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关于部分国家技术转移机构名称变更的通知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国科火字〔2021〕187号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各有关省、自治区、直辖市、计划单列市科技厅（委、局），新疆生产建设兵团科技局，各有关单位：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家技术转移体系建设方案》要求，为适应业务发展需要，强化技术转移服务功能，部分国家技术转移机构对名称进行了变更。根据地方科技管理部门申请并提交机构名称变更材料，经核实，同意3家国家技术转移机构变更名称。变更后，国家技术转移机构年度统计和考核评价工作将使用新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附件：部分国家技术转移机构名称变更名单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745" w:rightChars="355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科技部火炬中心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745" w:rightChars="355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2021年12月2日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widowControl/>
        <w:textAlignment w:val="bottom"/>
        <w:rPr>
          <w:rFonts w:ascii="仿宋" w:hAnsi="仿宋" w:eastAsia="仿宋" w:cs="仿宋"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bottom"/>
        <w:outlineLvl w:val="9"/>
        <w:rPr>
          <w:rFonts w:hint="eastAsia" w:ascii="宋体" w:hAnsi="宋体" w:eastAsia="宋体" w:cs="宋体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2A2A2A"/>
          <w:sz w:val="44"/>
          <w:szCs w:val="44"/>
          <w:lang w:bidi="ar"/>
        </w:rPr>
        <w:t>部分国家技术转移机构名称变更名单</w:t>
      </w:r>
    </w:p>
    <w:tbl>
      <w:tblPr>
        <w:tblStyle w:val="2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97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原名称</w:t>
            </w:r>
          </w:p>
        </w:tc>
        <w:tc>
          <w:tcPr>
            <w:tcW w:w="42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北京矿冶科技集团有限公司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华北电力大学技术转移中心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华北电力大学技术转移转化中心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吉林大学工业技术研究总院</w:t>
            </w:r>
          </w:p>
        </w:tc>
        <w:tc>
          <w:tcPr>
            <w:tcW w:w="4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吉林大学科研院科技开发办公室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745" w:rightChars="355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14747"/>
    <w:rsid w:val="052210A4"/>
    <w:rsid w:val="070D7EFD"/>
    <w:rsid w:val="38025696"/>
    <w:rsid w:val="52356A8C"/>
    <w:rsid w:val="5D283323"/>
    <w:rsid w:val="62C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2021-12-14T09:15:00Z</dcterms:created>
  <dc:creator>一木Asuka</dc:creator>
  <cp:lastModifiedBy>明天会更好</cp:lastModifiedBy>
  <dcterms:modified xsi:type="dcterms:W3CDTF">2021-12-15T02:11:34Z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92E1E957E68E4A12A357617D37CCF8B3</vt:lpwstr>
  </property>
</Properties>
</file>