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ascii="微软雅黑" w:hAnsi="微软雅黑" w:eastAsia="微软雅黑" w:cs="微软雅黑"/>
          <w:color w:val="1C1C1C"/>
          <w:sz w:val="21"/>
          <w:szCs w:val="21"/>
        </w:rPr>
      </w:pPr>
      <w:r>
        <w:rPr>
          <w:rFonts w:hint="eastAsia" w:ascii="宋体" w:hAnsi="宋体" w:eastAsia="宋体" w:cs="宋体"/>
          <w:color w:val="1C1C1C"/>
          <w:kern w:val="0"/>
          <w:sz w:val="24"/>
          <w:szCs w:val="24"/>
          <w:bdr w:val="none" w:color="auto" w:sz="0" w:space="0"/>
          <w:lang w:val="en-US" w:eastAsia="zh-CN" w:bidi="ar"/>
        </w:rPr>
        <w:t>北京市自然科学基金委员会章程</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1C1C1C"/>
          <w:sz w:val="21"/>
          <w:szCs w:val="21"/>
        </w:rPr>
      </w:pPr>
      <w:r>
        <w:rPr>
          <w:rFonts w:hint="eastAsia" w:ascii="宋体" w:hAnsi="宋体" w:eastAsia="宋体" w:cs="宋体"/>
          <w:color w:val="1C1C1C"/>
          <w:kern w:val="0"/>
          <w:sz w:val="24"/>
          <w:szCs w:val="24"/>
          <w:bdr w:val="none" w:color="auto" w:sz="0" w:space="0"/>
          <w:lang w:val="en-US" w:eastAsia="zh-CN" w:bidi="ar"/>
        </w:rPr>
        <w:t>第一章　总　则</w:t>
      </w:r>
    </w:p>
    <w:p>
      <w:pPr>
        <w:keepNext w:val="0"/>
        <w:keepLines w:val="0"/>
        <w:widowControl/>
        <w:suppressLineNumbers w:val="0"/>
        <w:spacing w:after="240" w:afterAutospacing="0"/>
        <w:jc w:val="left"/>
      </w:pPr>
      <w:r>
        <w:rPr>
          <w:rFonts w:hint="eastAsia" w:ascii="宋体" w:hAnsi="宋体" w:eastAsia="宋体" w:cs="宋体"/>
          <w:color w:val="1C1C1C"/>
          <w:kern w:val="0"/>
          <w:sz w:val="24"/>
          <w:szCs w:val="24"/>
          <w:bdr w:val="none" w:color="auto" w:sz="0" w:space="0"/>
          <w:lang w:val="en-US" w:eastAsia="zh-CN" w:bidi="ar"/>
        </w:rPr>
        <w:t>第一条为了确立北京市自然科学基金委员会（以下简称“基金委”）工作规范和行为准则，保障北京市自然科学基金(以下简称“市基金”)事业健康发展，提升首都自主创新能力，根据《北京市自然科学基金管理办法》（以下简称“《管理办法》”）制定本章程。</w:t>
      </w:r>
      <w:r>
        <w:rPr>
          <w:rFonts w:hint="eastAsia" w:ascii="宋体" w:hAnsi="宋体" w:eastAsia="宋体" w:cs="宋体"/>
          <w:color w:val="1C1C1C"/>
          <w:kern w:val="0"/>
          <w:sz w:val="24"/>
          <w:szCs w:val="24"/>
          <w:bdr w:val="none" w:color="auto" w:sz="0" w:space="0"/>
          <w:lang w:val="en-US" w:eastAsia="zh-CN" w:bidi="ar"/>
        </w:rPr>
        <w:br w:type="textWrapping"/>
      </w:r>
      <w:r>
        <w:rPr>
          <w:rFonts w:hint="eastAsia" w:ascii="宋体" w:hAnsi="宋体" w:eastAsia="宋体" w:cs="宋体"/>
          <w:color w:val="1C1C1C"/>
          <w:kern w:val="0"/>
          <w:sz w:val="24"/>
          <w:szCs w:val="24"/>
          <w:bdr w:val="none" w:color="auto" w:sz="0" w:space="0"/>
          <w:lang w:val="en-US" w:eastAsia="zh-CN" w:bidi="ar"/>
        </w:rPr>
        <w:t>第二条基金委由市人民政府设立，负责编制自然科学基金发展规划和项目指南，审定自然科学基金资助项目，审议自然科学基金管理的重大事项等工作。</w:t>
      </w:r>
      <w:r>
        <w:rPr>
          <w:rFonts w:hint="eastAsia" w:ascii="宋体" w:hAnsi="宋体" w:eastAsia="宋体" w:cs="宋体"/>
          <w:color w:val="1C1C1C"/>
          <w:kern w:val="0"/>
          <w:sz w:val="24"/>
          <w:szCs w:val="24"/>
          <w:bdr w:val="none" w:color="auto" w:sz="0" w:space="0"/>
          <w:lang w:val="en-US" w:eastAsia="zh-CN" w:bidi="ar"/>
        </w:rPr>
        <w:br w:type="textWrapping"/>
      </w:r>
      <w:r>
        <w:rPr>
          <w:rFonts w:hint="eastAsia" w:ascii="宋体" w:hAnsi="宋体" w:eastAsia="宋体" w:cs="宋体"/>
          <w:color w:val="1C1C1C"/>
          <w:kern w:val="0"/>
          <w:sz w:val="24"/>
          <w:szCs w:val="24"/>
          <w:bdr w:val="none" w:color="auto" w:sz="0" w:space="0"/>
          <w:lang w:val="en-US" w:eastAsia="zh-CN" w:bidi="ar"/>
        </w:rPr>
        <w:t>第三条基金委应当遵循公开、公平、公正的原则，坚持尊重科学、依靠专家、发扬民主、激励创新、促进合作、凝聚资源、服务首都的方针，倡导公正、奉献、团结、创新的工作作风，建设有利于自主创新的科学基金文化。</w:t>
      </w:r>
      <w:r>
        <w:rPr>
          <w:rFonts w:hint="eastAsia" w:ascii="宋体" w:hAnsi="宋体" w:eastAsia="宋体" w:cs="宋体"/>
          <w:color w:val="1C1C1C"/>
          <w:kern w:val="0"/>
          <w:sz w:val="24"/>
          <w:szCs w:val="24"/>
          <w:bdr w:val="none" w:color="auto" w:sz="0" w:space="0"/>
          <w:lang w:val="en-US" w:eastAsia="zh-CN" w:bidi="ar"/>
        </w:rPr>
        <w:br w:type="textWrapping"/>
      </w:r>
      <w:r>
        <w:rPr>
          <w:rFonts w:hint="eastAsia" w:ascii="宋体" w:hAnsi="宋体" w:eastAsia="宋体" w:cs="宋体"/>
          <w:color w:val="1C1C1C"/>
          <w:kern w:val="0"/>
          <w:sz w:val="24"/>
          <w:szCs w:val="24"/>
          <w:bdr w:val="none" w:color="auto" w:sz="0" w:space="0"/>
          <w:lang w:val="en-US" w:eastAsia="zh-CN" w:bidi="ar"/>
        </w:rPr>
        <w:t>第四条基金委应当根据本市国民经济与社会发展规划、科学技术发展规划，围绕本市经济社会可持续发展的战略需求，结合国内外科学技术发展状况，编制自然科学基金发展规划，建立自然科学基金资助体系，明确发展战略目标、研究领域和研究方向；并根据自然科学基金发展规划编制项目指南，明确自然科学基金资助的项目范围。</w:t>
      </w:r>
      <w:r>
        <w:rPr>
          <w:rFonts w:hint="eastAsia" w:ascii="宋体" w:hAnsi="宋体" w:eastAsia="宋体" w:cs="宋体"/>
          <w:color w:val="1C1C1C"/>
          <w:kern w:val="0"/>
          <w:sz w:val="24"/>
          <w:szCs w:val="24"/>
          <w:bdr w:val="none" w:color="auto" w:sz="0" w:space="0"/>
          <w:lang w:val="en-US" w:eastAsia="zh-CN" w:bidi="ar"/>
        </w:rPr>
        <w:br w:type="textWrapping"/>
      </w:r>
      <w:r>
        <w:rPr>
          <w:rFonts w:hint="eastAsia" w:ascii="宋体" w:hAnsi="宋体" w:eastAsia="宋体" w:cs="宋体"/>
          <w:color w:val="1C1C1C"/>
          <w:kern w:val="0"/>
          <w:sz w:val="24"/>
          <w:szCs w:val="24"/>
          <w:bdr w:val="none" w:color="auto" w:sz="0" w:space="0"/>
          <w:lang w:val="en-US" w:eastAsia="zh-CN" w:bidi="ar"/>
        </w:rPr>
        <w:t>基金委在编制自然科学基金发展规划和项目指南时，应当听取高等院校、科学研究机构、企业、行政部门以及其他组织等方面的意见，组织有关专家进行科学论证。</w:t>
      </w:r>
      <w:r>
        <w:rPr>
          <w:rFonts w:hint="eastAsia" w:ascii="宋体" w:hAnsi="宋体" w:eastAsia="宋体" w:cs="宋体"/>
          <w:color w:val="1C1C1C"/>
          <w:kern w:val="0"/>
          <w:sz w:val="24"/>
          <w:szCs w:val="24"/>
          <w:bdr w:val="none" w:color="auto" w:sz="0" w:space="0"/>
          <w:lang w:val="en-US" w:eastAsia="zh-CN" w:bidi="ar"/>
        </w:rPr>
        <w:br w:type="textWrapping"/>
      </w:r>
      <w:r>
        <w:rPr>
          <w:rFonts w:hint="eastAsia" w:ascii="宋体" w:hAnsi="宋体" w:eastAsia="宋体" w:cs="宋体"/>
          <w:color w:val="1C1C1C"/>
          <w:kern w:val="0"/>
          <w:sz w:val="24"/>
          <w:szCs w:val="24"/>
          <w:bdr w:val="none" w:color="auto" w:sz="0" w:space="0"/>
          <w:lang w:val="en-US" w:eastAsia="zh-CN" w:bidi="ar"/>
        </w:rPr>
        <w:t>自然科学基金发展规划和项目指南应当向社会公开。</w:t>
      </w:r>
      <w:r>
        <w:rPr>
          <w:rFonts w:hint="eastAsia" w:ascii="宋体" w:hAnsi="宋体" w:eastAsia="宋体" w:cs="宋体"/>
          <w:color w:val="1C1C1C"/>
          <w:kern w:val="0"/>
          <w:sz w:val="24"/>
          <w:szCs w:val="24"/>
          <w:bdr w:val="none" w:color="auto" w:sz="0" w:space="0"/>
          <w:lang w:val="en-US" w:eastAsia="zh-CN" w:bidi="ar"/>
        </w:rPr>
        <w:br w:type="textWrapping"/>
      </w:r>
      <w:r>
        <w:rPr>
          <w:rFonts w:hint="eastAsia" w:ascii="宋体" w:hAnsi="宋体" w:eastAsia="宋体" w:cs="宋体"/>
          <w:color w:val="1C1C1C"/>
          <w:kern w:val="0"/>
          <w:sz w:val="24"/>
          <w:szCs w:val="24"/>
          <w:bdr w:val="none" w:color="auto" w:sz="0" w:space="0"/>
          <w:lang w:val="en-US" w:eastAsia="zh-CN" w:bidi="ar"/>
        </w:rPr>
        <w:t>第五条基金委应当采取宏观引导、自主申请、平等竞争、同行评审、择优支持的机制，确定自然科学基金资助项目，资助本市行政区域内的高等院校、科学研究机构、企业及从事科学研究的其他组织的科学技术人员开展基础研究、应用基础研究及其相关的环境条件促进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1C1C1C"/>
          <w:sz w:val="21"/>
          <w:szCs w:val="21"/>
        </w:rPr>
      </w:pPr>
      <w:r>
        <w:rPr>
          <w:rFonts w:hint="eastAsia" w:ascii="宋体" w:hAnsi="宋体" w:eastAsia="宋体" w:cs="宋体"/>
          <w:color w:val="1C1C1C"/>
          <w:kern w:val="0"/>
          <w:sz w:val="24"/>
          <w:szCs w:val="24"/>
          <w:bdr w:val="none" w:color="auto" w:sz="0" w:space="0"/>
          <w:lang w:val="en-US" w:eastAsia="zh-CN" w:bidi="ar"/>
        </w:rPr>
        <w:t>第二章　组织结构</w:t>
      </w:r>
    </w:p>
    <w:p>
      <w:pPr>
        <w:keepNext w:val="0"/>
        <w:keepLines w:val="0"/>
        <w:widowControl/>
        <w:suppressLineNumbers w:val="0"/>
        <w:spacing w:after="240" w:afterAutospacing="0"/>
        <w:jc w:val="left"/>
      </w:pPr>
      <w:r>
        <w:rPr>
          <w:rFonts w:hint="eastAsia" w:ascii="宋体" w:hAnsi="宋体" w:eastAsia="宋体" w:cs="宋体"/>
          <w:color w:val="1C1C1C"/>
          <w:kern w:val="0"/>
          <w:sz w:val="24"/>
          <w:szCs w:val="24"/>
          <w:bdr w:val="none" w:color="auto" w:sz="0" w:space="0"/>
          <w:lang w:val="en-US" w:eastAsia="zh-CN" w:bidi="ar"/>
        </w:rPr>
        <w:t>第六条基金委设委员二十五至二十九人，由市人民政府相关部门主管科技工作的负责人和相关研究领域的科学家、工程技术专家、管理专家组成。基金委组成人选由市科学技术行政部门提名，报市人民政府批准。基金委委员实行任期制，每届任期五年，连续任期一般不超过两届。基金委委员受聘时年龄原则上不超过六十周岁。</w:t>
      </w:r>
      <w:r>
        <w:rPr>
          <w:rFonts w:hint="eastAsia" w:ascii="宋体" w:hAnsi="宋体" w:eastAsia="宋体" w:cs="宋体"/>
          <w:color w:val="1C1C1C"/>
          <w:kern w:val="0"/>
          <w:sz w:val="24"/>
          <w:szCs w:val="24"/>
          <w:bdr w:val="none" w:color="auto" w:sz="0" w:space="0"/>
          <w:lang w:val="en-US" w:eastAsia="zh-CN" w:bidi="ar"/>
        </w:rPr>
        <w:br w:type="textWrapping"/>
      </w:r>
      <w:r>
        <w:rPr>
          <w:rFonts w:hint="eastAsia" w:ascii="宋体" w:hAnsi="宋体" w:eastAsia="宋体" w:cs="宋体"/>
          <w:color w:val="1C1C1C"/>
          <w:kern w:val="0"/>
          <w:sz w:val="24"/>
          <w:szCs w:val="24"/>
          <w:bdr w:val="none" w:color="auto" w:sz="0" w:space="0"/>
          <w:lang w:val="en-US" w:eastAsia="zh-CN" w:bidi="ar"/>
        </w:rPr>
        <w:t>第七条委员会届内，委员如遇职务变动、身体原因、退休或其它不可抗力因素需变动的，可由委员提出辞职申请或北京市自然科学基金委员会办公室（以下简称“基金办”）提出调整建议，推荐相关候补人选并报基金委全委会审定。</w:t>
      </w:r>
      <w:r>
        <w:rPr>
          <w:rFonts w:hint="eastAsia" w:ascii="宋体" w:hAnsi="宋体" w:eastAsia="宋体" w:cs="宋体"/>
          <w:color w:val="1C1C1C"/>
          <w:kern w:val="0"/>
          <w:sz w:val="24"/>
          <w:szCs w:val="24"/>
          <w:bdr w:val="none" w:color="auto" w:sz="0" w:space="0"/>
          <w:lang w:val="en-US" w:eastAsia="zh-CN" w:bidi="ar"/>
        </w:rPr>
        <w:br w:type="textWrapping"/>
      </w:r>
      <w:r>
        <w:rPr>
          <w:rFonts w:hint="eastAsia" w:ascii="宋体" w:hAnsi="宋体" w:eastAsia="宋体" w:cs="宋体"/>
          <w:color w:val="1C1C1C"/>
          <w:kern w:val="0"/>
          <w:sz w:val="24"/>
          <w:szCs w:val="24"/>
          <w:bdr w:val="none" w:color="auto" w:sz="0" w:space="0"/>
          <w:lang w:val="en-US" w:eastAsia="zh-CN" w:bidi="ar"/>
        </w:rPr>
        <w:t>第八条基金委委员享有以下权利：</w:t>
      </w:r>
      <w:r>
        <w:rPr>
          <w:rFonts w:hint="eastAsia" w:ascii="宋体" w:hAnsi="宋体" w:eastAsia="宋体" w:cs="宋体"/>
          <w:color w:val="1C1C1C"/>
          <w:kern w:val="0"/>
          <w:sz w:val="24"/>
          <w:szCs w:val="24"/>
          <w:bdr w:val="none" w:color="auto" w:sz="0" w:space="0"/>
          <w:lang w:val="en-US" w:eastAsia="zh-CN" w:bidi="ar"/>
        </w:rPr>
        <w:br w:type="textWrapping"/>
      </w:r>
      <w:r>
        <w:rPr>
          <w:rFonts w:hint="eastAsia" w:ascii="宋体" w:hAnsi="宋体" w:eastAsia="宋体" w:cs="宋体"/>
          <w:color w:val="1C1C1C"/>
          <w:kern w:val="0"/>
          <w:sz w:val="24"/>
          <w:szCs w:val="24"/>
          <w:bdr w:val="none" w:color="auto" w:sz="0" w:space="0"/>
          <w:lang w:val="en-US" w:eastAsia="zh-CN" w:bidi="ar"/>
        </w:rPr>
        <w:t>（一）有权参加基金委相关会议，审议确定自然科学基金管理的重大事项时有表决权；</w:t>
      </w:r>
      <w:r>
        <w:rPr>
          <w:rFonts w:hint="eastAsia" w:ascii="宋体" w:hAnsi="宋体" w:eastAsia="宋体" w:cs="宋体"/>
          <w:color w:val="1C1C1C"/>
          <w:kern w:val="0"/>
          <w:sz w:val="24"/>
          <w:szCs w:val="24"/>
          <w:bdr w:val="none" w:color="auto" w:sz="0" w:space="0"/>
          <w:lang w:val="en-US" w:eastAsia="zh-CN" w:bidi="ar"/>
        </w:rPr>
        <w:br w:type="textWrapping"/>
      </w:r>
      <w:r>
        <w:rPr>
          <w:rFonts w:hint="eastAsia" w:ascii="宋体" w:hAnsi="宋体" w:eastAsia="宋体" w:cs="宋体"/>
          <w:color w:val="1C1C1C"/>
          <w:kern w:val="0"/>
          <w:sz w:val="24"/>
          <w:szCs w:val="24"/>
          <w:bdr w:val="none" w:color="auto" w:sz="0" w:space="0"/>
          <w:lang w:val="en-US" w:eastAsia="zh-CN" w:bidi="ar"/>
        </w:rPr>
        <w:t>（二）有权对自然科学基金管理工作提出批评和建议；</w:t>
      </w:r>
      <w:r>
        <w:rPr>
          <w:rFonts w:hint="eastAsia" w:ascii="宋体" w:hAnsi="宋体" w:eastAsia="宋体" w:cs="宋体"/>
          <w:color w:val="1C1C1C"/>
          <w:kern w:val="0"/>
          <w:sz w:val="24"/>
          <w:szCs w:val="24"/>
          <w:bdr w:val="none" w:color="auto" w:sz="0" w:space="0"/>
          <w:lang w:val="en-US" w:eastAsia="zh-CN" w:bidi="ar"/>
        </w:rPr>
        <w:br w:type="textWrapping"/>
      </w:r>
      <w:r>
        <w:rPr>
          <w:rFonts w:hint="eastAsia" w:ascii="宋体" w:hAnsi="宋体" w:eastAsia="宋体" w:cs="宋体"/>
          <w:color w:val="1C1C1C"/>
          <w:kern w:val="0"/>
          <w:sz w:val="24"/>
          <w:szCs w:val="24"/>
          <w:bdr w:val="none" w:color="auto" w:sz="0" w:space="0"/>
          <w:lang w:val="en-US" w:eastAsia="zh-CN" w:bidi="ar"/>
        </w:rPr>
        <w:t>（三）有权对自然科学基金的实施效果进行监督。</w:t>
      </w:r>
      <w:r>
        <w:rPr>
          <w:rFonts w:hint="eastAsia" w:ascii="宋体" w:hAnsi="宋体" w:eastAsia="宋体" w:cs="宋体"/>
          <w:color w:val="1C1C1C"/>
          <w:kern w:val="0"/>
          <w:sz w:val="24"/>
          <w:szCs w:val="24"/>
          <w:bdr w:val="none" w:color="auto" w:sz="0" w:space="0"/>
          <w:lang w:val="en-US" w:eastAsia="zh-CN" w:bidi="ar"/>
        </w:rPr>
        <w:br w:type="textWrapping"/>
      </w:r>
      <w:r>
        <w:rPr>
          <w:rFonts w:hint="eastAsia" w:ascii="宋体" w:hAnsi="宋体" w:eastAsia="宋体" w:cs="宋体"/>
          <w:color w:val="1C1C1C"/>
          <w:kern w:val="0"/>
          <w:sz w:val="24"/>
          <w:szCs w:val="24"/>
          <w:bdr w:val="none" w:color="auto" w:sz="0" w:space="0"/>
          <w:lang w:val="en-US" w:eastAsia="zh-CN" w:bidi="ar"/>
        </w:rPr>
        <w:t>第九条基金委委员应当承担以下义务：</w:t>
      </w:r>
      <w:r>
        <w:rPr>
          <w:rFonts w:hint="eastAsia" w:ascii="宋体" w:hAnsi="宋体" w:eastAsia="宋体" w:cs="宋体"/>
          <w:color w:val="1C1C1C"/>
          <w:kern w:val="0"/>
          <w:sz w:val="24"/>
          <w:szCs w:val="24"/>
          <w:bdr w:val="none" w:color="auto" w:sz="0" w:space="0"/>
          <w:lang w:val="en-US" w:eastAsia="zh-CN" w:bidi="ar"/>
        </w:rPr>
        <w:br w:type="textWrapping"/>
      </w:r>
      <w:r>
        <w:rPr>
          <w:rFonts w:hint="eastAsia" w:ascii="宋体" w:hAnsi="宋体" w:eastAsia="宋体" w:cs="宋体"/>
          <w:color w:val="1C1C1C"/>
          <w:kern w:val="0"/>
          <w:sz w:val="24"/>
          <w:szCs w:val="24"/>
          <w:bdr w:val="none" w:color="auto" w:sz="0" w:space="0"/>
          <w:lang w:val="en-US" w:eastAsia="zh-CN" w:bidi="ar"/>
        </w:rPr>
        <w:t>（一）积极参与基金委相关工作包括调研、研讨、专题研究等；</w:t>
      </w:r>
      <w:r>
        <w:rPr>
          <w:rFonts w:hint="eastAsia" w:ascii="宋体" w:hAnsi="宋体" w:eastAsia="宋体" w:cs="宋体"/>
          <w:color w:val="1C1C1C"/>
          <w:kern w:val="0"/>
          <w:sz w:val="24"/>
          <w:szCs w:val="24"/>
          <w:bdr w:val="none" w:color="auto" w:sz="0" w:space="0"/>
          <w:lang w:val="en-US" w:eastAsia="zh-CN" w:bidi="ar"/>
        </w:rPr>
        <w:br w:type="textWrapping"/>
      </w:r>
      <w:r>
        <w:rPr>
          <w:rFonts w:hint="eastAsia" w:ascii="宋体" w:hAnsi="宋体" w:eastAsia="宋体" w:cs="宋体"/>
          <w:color w:val="1C1C1C"/>
          <w:kern w:val="0"/>
          <w:sz w:val="24"/>
          <w:szCs w:val="24"/>
          <w:bdr w:val="none" w:color="auto" w:sz="0" w:space="0"/>
          <w:lang w:val="en-US" w:eastAsia="zh-CN" w:bidi="ar"/>
        </w:rPr>
        <w:t>（二）按照规定申请回避；</w:t>
      </w:r>
      <w:r>
        <w:rPr>
          <w:rFonts w:hint="eastAsia" w:ascii="宋体" w:hAnsi="宋体" w:eastAsia="宋体" w:cs="宋体"/>
          <w:color w:val="1C1C1C"/>
          <w:kern w:val="0"/>
          <w:sz w:val="24"/>
          <w:szCs w:val="24"/>
          <w:bdr w:val="none" w:color="auto" w:sz="0" w:space="0"/>
          <w:lang w:val="en-US" w:eastAsia="zh-CN" w:bidi="ar"/>
        </w:rPr>
        <w:br w:type="textWrapping"/>
      </w:r>
      <w:r>
        <w:rPr>
          <w:rFonts w:hint="eastAsia" w:ascii="宋体" w:hAnsi="宋体" w:eastAsia="宋体" w:cs="宋体"/>
          <w:color w:val="1C1C1C"/>
          <w:kern w:val="0"/>
          <w:sz w:val="24"/>
          <w:szCs w:val="24"/>
          <w:bdr w:val="none" w:color="auto" w:sz="0" w:space="0"/>
          <w:lang w:val="en-US" w:eastAsia="zh-CN" w:bidi="ar"/>
        </w:rPr>
        <w:t>（三）遵守保密法律、法规和评审保密规定，不得披露未公开的与项目申请、评审有关信息；</w:t>
      </w:r>
      <w:r>
        <w:rPr>
          <w:rFonts w:hint="eastAsia" w:ascii="宋体" w:hAnsi="宋体" w:eastAsia="宋体" w:cs="宋体"/>
          <w:color w:val="1C1C1C"/>
          <w:kern w:val="0"/>
          <w:sz w:val="24"/>
          <w:szCs w:val="24"/>
          <w:bdr w:val="none" w:color="auto" w:sz="0" w:space="0"/>
          <w:lang w:val="en-US" w:eastAsia="zh-CN" w:bidi="ar"/>
        </w:rPr>
        <w:br w:type="textWrapping"/>
      </w:r>
      <w:r>
        <w:rPr>
          <w:rFonts w:hint="eastAsia" w:ascii="宋体" w:hAnsi="宋体" w:eastAsia="宋体" w:cs="宋体"/>
          <w:color w:val="1C1C1C"/>
          <w:kern w:val="0"/>
          <w:sz w:val="24"/>
          <w:szCs w:val="24"/>
          <w:bdr w:val="none" w:color="auto" w:sz="0" w:space="0"/>
          <w:lang w:val="en-US" w:eastAsia="zh-CN" w:bidi="ar"/>
        </w:rPr>
        <w:t>（四）不得干预评审专家评审工作；</w:t>
      </w:r>
      <w:r>
        <w:rPr>
          <w:rFonts w:hint="eastAsia" w:ascii="宋体" w:hAnsi="宋体" w:eastAsia="宋体" w:cs="宋体"/>
          <w:color w:val="1C1C1C"/>
          <w:kern w:val="0"/>
          <w:sz w:val="24"/>
          <w:szCs w:val="24"/>
          <w:bdr w:val="none" w:color="auto" w:sz="0" w:space="0"/>
          <w:lang w:val="en-US" w:eastAsia="zh-CN" w:bidi="ar"/>
        </w:rPr>
        <w:br w:type="textWrapping"/>
      </w:r>
      <w:r>
        <w:rPr>
          <w:rFonts w:hint="eastAsia" w:ascii="宋体" w:hAnsi="宋体" w:eastAsia="宋体" w:cs="宋体"/>
          <w:color w:val="1C1C1C"/>
          <w:kern w:val="0"/>
          <w:sz w:val="24"/>
          <w:szCs w:val="24"/>
          <w:bdr w:val="none" w:color="auto" w:sz="0" w:space="0"/>
          <w:lang w:val="en-US" w:eastAsia="zh-CN" w:bidi="ar"/>
        </w:rPr>
        <w:t>（五）不得利用工作便利谋取不正当利益。</w:t>
      </w:r>
      <w:r>
        <w:rPr>
          <w:rFonts w:hint="eastAsia" w:ascii="宋体" w:hAnsi="宋体" w:eastAsia="宋体" w:cs="宋体"/>
          <w:color w:val="1C1C1C"/>
          <w:kern w:val="0"/>
          <w:sz w:val="24"/>
          <w:szCs w:val="24"/>
          <w:bdr w:val="none" w:color="auto" w:sz="0" w:space="0"/>
          <w:lang w:val="en-US" w:eastAsia="zh-CN" w:bidi="ar"/>
        </w:rPr>
        <w:br w:type="textWrapping"/>
      </w:r>
      <w:r>
        <w:rPr>
          <w:rFonts w:hint="eastAsia" w:ascii="宋体" w:hAnsi="宋体" w:eastAsia="宋体" w:cs="宋体"/>
          <w:color w:val="1C1C1C"/>
          <w:kern w:val="0"/>
          <w:sz w:val="24"/>
          <w:szCs w:val="24"/>
          <w:bdr w:val="none" w:color="auto" w:sz="0" w:space="0"/>
          <w:lang w:val="en-US" w:eastAsia="zh-CN" w:bidi="ar"/>
        </w:rPr>
        <w:t>基金委委员违反上述义务的，由有关部门责令改正，按照有关规定予以处理；情节严重的，由市科学技术行政部门报市人民政府批准，撤销其委员资格。</w:t>
      </w:r>
      <w:r>
        <w:rPr>
          <w:rFonts w:hint="eastAsia" w:ascii="宋体" w:hAnsi="宋体" w:eastAsia="宋体" w:cs="宋体"/>
          <w:color w:val="1C1C1C"/>
          <w:kern w:val="0"/>
          <w:sz w:val="24"/>
          <w:szCs w:val="24"/>
          <w:bdr w:val="none" w:color="auto" w:sz="0" w:space="0"/>
          <w:lang w:val="en-US" w:eastAsia="zh-CN" w:bidi="ar"/>
        </w:rPr>
        <w:br w:type="textWrapping"/>
      </w:r>
      <w:r>
        <w:rPr>
          <w:rFonts w:hint="eastAsia" w:ascii="宋体" w:hAnsi="宋体" w:eastAsia="宋体" w:cs="宋体"/>
          <w:color w:val="1C1C1C"/>
          <w:kern w:val="0"/>
          <w:sz w:val="24"/>
          <w:szCs w:val="24"/>
          <w:bdr w:val="none" w:color="auto" w:sz="0" w:space="0"/>
          <w:lang w:val="en-US" w:eastAsia="zh-CN" w:bidi="ar"/>
        </w:rPr>
        <w:t>第十条基金委设主任一人，常务副主任一人，副主任三至五人，秘书长一人，副秘书长一至二人。基金委主任由市科学技术行政部门负责人担任，常务副主任应由委员中分管基金工作的市科学技术行政部门领导担任，副主任由主任提名，报市人民政府批准。主任可委托一名副主任召集或主持有关工作会议。秘书长和副秘书长由基金办主任和副主任兼任。</w:t>
      </w:r>
      <w:r>
        <w:rPr>
          <w:rFonts w:hint="eastAsia" w:ascii="宋体" w:hAnsi="宋体" w:eastAsia="宋体" w:cs="宋体"/>
          <w:color w:val="1C1C1C"/>
          <w:kern w:val="0"/>
          <w:sz w:val="24"/>
          <w:szCs w:val="24"/>
          <w:bdr w:val="none" w:color="auto" w:sz="0" w:space="0"/>
          <w:lang w:val="en-US" w:eastAsia="zh-CN" w:bidi="ar"/>
        </w:rPr>
        <w:br w:type="textWrapping"/>
      </w:r>
      <w:r>
        <w:rPr>
          <w:rFonts w:hint="eastAsia" w:ascii="宋体" w:hAnsi="宋体" w:eastAsia="宋体" w:cs="宋体"/>
          <w:color w:val="1C1C1C"/>
          <w:kern w:val="0"/>
          <w:sz w:val="24"/>
          <w:szCs w:val="24"/>
          <w:bdr w:val="none" w:color="auto" w:sz="0" w:space="0"/>
          <w:lang w:val="en-US" w:eastAsia="zh-CN" w:bidi="ar"/>
        </w:rPr>
        <w:t>第十一条基金委聘请顾问五至七人。顾问可由高度关注并熟悉、热心自然科学基金工作、具有战略指导性的已离任委员及知名专家担任。顾问由基金办提名，市科委聘任。</w:t>
      </w:r>
      <w:r>
        <w:rPr>
          <w:rFonts w:hint="eastAsia" w:ascii="宋体" w:hAnsi="宋体" w:eastAsia="宋体" w:cs="宋体"/>
          <w:color w:val="1C1C1C"/>
          <w:kern w:val="0"/>
          <w:sz w:val="24"/>
          <w:szCs w:val="24"/>
          <w:bdr w:val="none" w:color="auto" w:sz="0" w:space="0"/>
          <w:lang w:val="en-US" w:eastAsia="zh-CN" w:bidi="ar"/>
        </w:rPr>
        <w:br w:type="textWrapping"/>
      </w:r>
      <w:r>
        <w:rPr>
          <w:rFonts w:hint="eastAsia" w:ascii="宋体" w:hAnsi="宋体" w:eastAsia="宋体" w:cs="宋体"/>
          <w:color w:val="1C1C1C"/>
          <w:kern w:val="0"/>
          <w:sz w:val="24"/>
          <w:szCs w:val="24"/>
          <w:bdr w:val="none" w:color="auto" w:sz="0" w:space="0"/>
          <w:lang w:val="en-US" w:eastAsia="zh-CN" w:bidi="ar"/>
        </w:rPr>
        <w:t>第十二条顾问实行任期制，每届任期五年，连续任期一般不超过两届。离任委员担任顾问的，任期为一届。顾问任期内年龄原则上不超过七十周岁。</w:t>
      </w:r>
      <w:r>
        <w:rPr>
          <w:rFonts w:hint="eastAsia" w:ascii="宋体" w:hAnsi="宋体" w:eastAsia="宋体" w:cs="宋体"/>
          <w:color w:val="1C1C1C"/>
          <w:kern w:val="0"/>
          <w:sz w:val="24"/>
          <w:szCs w:val="24"/>
          <w:bdr w:val="none" w:color="auto" w:sz="0" w:space="0"/>
          <w:lang w:val="en-US" w:eastAsia="zh-CN" w:bidi="ar"/>
        </w:rPr>
        <w:br w:type="textWrapping"/>
      </w:r>
      <w:r>
        <w:rPr>
          <w:rFonts w:hint="eastAsia" w:ascii="宋体" w:hAnsi="宋体" w:eastAsia="宋体" w:cs="宋体"/>
          <w:color w:val="1C1C1C"/>
          <w:kern w:val="0"/>
          <w:sz w:val="24"/>
          <w:szCs w:val="24"/>
          <w:bdr w:val="none" w:color="auto" w:sz="0" w:space="0"/>
          <w:lang w:val="en-US" w:eastAsia="zh-CN" w:bidi="ar"/>
        </w:rPr>
        <w:t>第十三条顾问在基金委发展战略、学科发展方向、完善科学基金制和政策等方面提供咨询和建议。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1C1C1C"/>
          <w:sz w:val="21"/>
          <w:szCs w:val="21"/>
        </w:rPr>
      </w:pPr>
      <w:r>
        <w:rPr>
          <w:rFonts w:hint="eastAsia" w:ascii="宋体" w:hAnsi="宋体" w:eastAsia="宋体" w:cs="宋体"/>
          <w:color w:val="1C1C1C"/>
          <w:kern w:val="0"/>
          <w:sz w:val="24"/>
          <w:szCs w:val="24"/>
          <w:bdr w:val="none" w:color="auto" w:sz="0" w:space="0"/>
          <w:lang w:val="en-US" w:eastAsia="zh-CN" w:bidi="ar"/>
        </w:rPr>
        <w:t>第三章　决策与执行</w:t>
      </w:r>
    </w:p>
    <w:p>
      <w:pPr>
        <w:keepNext w:val="0"/>
        <w:keepLines w:val="0"/>
        <w:widowControl/>
        <w:suppressLineNumbers w:val="0"/>
        <w:spacing w:after="240" w:afterAutospacing="0"/>
        <w:jc w:val="left"/>
      </w:pPr>
      <w:r>
        <w:rPr>
          <w:rFonts w:hint="eastAsia" w:ascii="宋体" w:hAnsi="宋体" w:eastAsia="宋体" w:cs="宋体"/>
          <w:color w:val="1C1C1C"/>
          <w:kern w:val="0"/>
          <w:sz w:val="24"/>
          <w:szCs w:val="24"/>
          <w:bdr w:val="none" w:color="auto" w:sz="0" w:space="0"/>
          <w:lang w:val="en-US" w:eastAsia="zh-CN" w:bidi="ar"/>
        </w:rPr>
        <w:t>第十四条基金委采用会议制进行决策，设立全体委员会议（以下简称“全委会”）和常务工作会议（以下简称“常务会”）。</w:t>
      </w:r>
      <w:r>
        <w:rPr>
          <w:rFonts w:hint="eastAsia" w:ascii="宋体" w:hAnsi="宋体" w:eastAsia="宋体" w:cs="宋体"/>
          <w:color w:val="1C1C1C"/>
          <w:kern w:val="0"/>
          <w:sz w:val="24"/>
          <w:szCs w:val="24"/>
          <w:bdr w:val="none" w:color="auto" w:sz="0" w:space="0"/>
          <w:lang w:val="en-US" w:eastAsia="zh-CN" w:bidi="ar"/>
        </w:rPr>
        <w:br w:type="textWrapping"/>
      </w:r>
      <w:r>
        <w:rPr>
          <w:rFonts w:hint="eastAsia" w:ascii="宋体" w:hAnsi="宋体" w:eastAsia="宋体" w:cs="宋体"/>
          <w:color w:val="1C1C1C"/>
          <w:kern w:val="0"/>
          <w:sz w:val="24"/>
          <w:szCs w:val="24"/>
          <w:bdr w:val="none" w:color="auto" w:sz="0" w:space="0"/>
          <w:lang w:val="en-US" w:eastAsia="zh-CN" w:bidi="ar"/>
        </w:rPr>
        <w:t>第十五条全委会由全体委员组成，由主任或主任委托的副主任主持。全委会每年至少举行一次会议，由常务会负责召集。遇有重要事项，主任有权提请常务会召开全委会。全委会三分之二以上（含三分之二）委员出席为有效。提请全委会审议的事项必须表决形成决议的，由全体委员的过半数通过。</w:t>
      </w:r>
      <w:r>
        <w:rPr>
          <w:rFonts w:hint="eastAsia" w:ascii="宋体" w:hAnsi="宋体" w:eastAsia="宋体" w:cs="宋体"/>
          <w:color w:val="1C1C1C"/>
          <w:kern w:val="0"/>
          <w:sz w:val="24"/>
          <w:szCs w:val="24"/>
          <w:bdr w:val="none" w:color="auto" w:sz="0" w:space="0"/>
          <w:lang w:val="en-US" w:eastAsia="zh-CN" w:bidi="ar"/>
        </w:rPr>
        <w:br w:type="textWrapping"/>
      </w:r>
      <w:r>
        <w:rPr>
          <w:rFonts w:hint="eastAsia" w:ascii="宋体" w:hAnsi="宋体" w:eastAsia="宋体" w:cs="宋体"/>
          <w:color w:val="1C1C1C"/>
          <w:kern w:val="0"/>
          <w:sz w:val="24"/>
          <w:szCs w:val="24"/>
          <w:bdr w:val="none" w:color="auto" w:sz="0" w:space="0"/>
          <w:lang w:val="en-US" w:eastAsia="zh-CN" w:bidi="ar"/>
        </w:rPr>
        <w:t>全委会行使下列职权：</w:t>
      </w:r>
      <w:r>
        <w:rPr>
          <w:rFonts w:hint="eastAsia" w:ascii="宋体" w:hAnsi="宋体" w:eastAsia="宋体" w:cs="宋体"/>
          <w:color w:val="1C1C1C"/>
          <w:kern w:val="0"/>
          <w:sz w:val="24"/>
          <w:szCs w:val="24"/>
          <w:bdr w:val="none" w:color="auto" w:sz="0" w:space="0"/>
          <w:lang w:val="en-US" w:eastAsia="zh-CN" w:bidi="ar"/>
        </w:rPr>
        <w:br w:type="textWrapping"/>
      </w:r>
      <w:r>
        <w:rPr>
          <w:rFonts w:hint="eastAsia" w:ascii="宋体" w:hAnsi="宋体" w:eastAsia="宋体" w:cs="宋体"/>
          <w:color w:val="1C1C1C"/>
          <w:kern w:val="0"/>
          <w:sz w:val="24"/>
          <w:szCs w:val="24"/>
          <w:bdr w:val="none" w:color="auto" w:sz="0" w:space="0"/>
          <w:lang w:val="en-US" w:eastAsia="zh-CN" w:bidi="ar"/>
        </w:rPr>
        <w:t>（一）审议、修订基金委章程及相关管理制度；</w:t>
      </w:r>
      <w:r>
        <w:rPr>
          <w:rFonts w:hint="eastAsia" w:ascii="宋体" w:hAnsi="宋体" w:eastAsia="宋体" w:cs="宋体"/>
          <w:color w:val="1C1C1C"/>
          <w:kern w:val="0"/>
          <w:sz w:val="24"/>
          <w:szCs w:val="24"/>
          <w:bdr w:val="none" w:color="auto" w:sz="0" w:space="0"/>
          <w:lang w:val="en-US" w:eastAsia="zh-CN" w:bidi="ar"/>
        </w:rPr>
        <w:br w:type="textWrapping"/>
      </w:r>
      <w:r>
        <w:rPr>
          <w:rFonts w:hint="eastAsia" w:ascii="宋体" w:hAnsi="宋体" w:eastAsia="宋体" w:cs="宋体"/>
          <w:color w:val="1C1C1C"/>
          <w:kern w:val="0"/>
          <w:sz w:val="24"/>
          <w:szCs w:val="24"/>
          <w:bdr w:val="none" w:color="auto" w:sz="0" w:space="0"/>
          <w:lang w:val="en-US" w:eastAsia="zh-CN" w:bidi="ar"/>
        </w:rPr>
        <w:t>（二）审议自然科学基金发展规划和项目指南；</w:t>
      </w:r>
      <w:r>
        <w:rPr>
          <w:rFonts w:hint="eastAsia" w:ascii="宋体" w:hAnsi="宋体" w:eastAsia="宋体" w:cs="宋体"/>
          <w:color w:val="1C1C1C"/>
          <w:kern w:val="0"/>
          <w:sz w:val="24"/>
          <w:szCs w:val="24"/>
          <w:bdr w:val="none" w:color="auto" w:sz="0" w:space="0"/>
          <w:lang w:val="en-US" w:eastAsia="zh-CN" w:bidi="ar"/>
        </w:rPr>
        <w:br w:type="textWrapping"/>
      </w:r>
      <w:r>
        <w:rPr>
          <w:rFonts w:hint="eastAsia" w:ascii="宋体" w:hAnsi="宋体" w:eastAsia="宋体" w:cs="宋体"/>
          <w:color w:val="1C1C1C"/>
          <w:kern w:val="0"/>
          <w:sz w:val="24"/>
          <w:szCs w:val="24"/>
          <w:bdr w:val="none" w:color="auto" w:sz="0" w:space="0"/>
          <w:lang w:val="en-US" w:eastAsia="zh-CN" w:bidi="ar"/>
        </w:rPr>
        <w:t>（三）审定资助项目名单；</w:t>
      </w:r>
      <w:r>
        <w:rPr>
          <w:rFonts w:hint="eastAsia" w:ascii="宋体" w:hAnsi="宋体" w:eastAsia="宋体" w:cs="宋体"/>
          <w:color w:val="1C1C1C"/>
          <w:kern w:val="0"/>
          <w:sz w:val="24"/>
          <w:szCs w:val="24"/>
          <w:bdr w:val="none" w:color="auto" w:sz="0" w:space="0"/>
          <w:lang w:val="en-US" w:eastAsia="zh-CN" w:bidi="ar"/>
        </w:rPr>
        <w:br w:type="textWrapping"/>
      </w:r>
      <w:r>
        <w:rPr>
          <w:rFonts w:hint="eastAsia" w:ascii="宋体" w:hAnsi="宋体" w:eastAsia="宋体" w:cs="宋体"/>
          <w:color w:val="1C1C1C"/>
          <w:kern w:val="0"/>
          <w:sz w:val="24"/>
          <w:szCs w:val="24"/>
          <w:bdr w:val="none" w:color="auto" w:sz="0" w:space="0"/>
          <w:lang w:val="en-US" w:eastAsia="zh-CN" w:bidi="ar"/>
        </w:rPr>
        <w:t>（四）审议年度工作计划和年度工作报告；</w:t>
      </w:r>
      <w:r>
        <w:rPr>
          <w:rFonts w:hint="eastAsia" w:ascii="宋体" w:hAnsi="宋体" w:eastAsia="宋体" w:cs="宋体"/>
          <w:color w:val="1C1C1C"/>
          <w:kern w:val="0"/>
          <w:sz w:val="24"/>
          <w:szCs w:val="24"/>
          <w:bdr w:val="none" w:color="auto" w:sz="0" w:space="0"/>
          <w:lang w:val="en-US" w:eastAsia="zh-CN" w:bidi="ar"/>
        </w:rPr>
        <w:br w:type="textWrapping"/>
      </w:r>
      <w:r>
        <w:rPr>
          <w:rFonts w:hint="eastAsia" w:ascii="宋体" w:hAnsi="宋体" w:eastAsia="宋体" w:cs="宋体"/>
          <w:color w:val="1C1C1C"/>
          <w:kern w:val="0"/>
          <w:sz w:val="24"/>
          <w:szCs w:val="24"/>
          <w:bdr w:val="none" w:color="auto" w:sz="0" w:space="0"/>
          <w:lang w:val="en-US" w:eastAsia="zh-CN" w:bidi="ar"/>
        </w:rPr>
        <w:t>（五）审议自然科学基金管理工作中的其他重大事项。</w:t>
      </w:r>
      <w:r>
        <w:rPr>
          <w:rFonts w:hint="eastAsia" w:ascii="宋体" w:hAnsi="宋体" w:eastAsia="宋体" w:cs="宋体"/>
          <w:color w:val="1C1C1C"/>
          <w:kern w:val="0"/>
          <w:sz w:val="24"/>
          <w:szCs w:val="24"/>
          <w:bdr w:val="none" w:color="auto" w:sz="0" w:space="0"/>
          <w:lang w:val="en-US" w:eastAsia="zh-CN" w:bidi="ar"/>
        </w:rPr>
        <w:br w:type="textWrapping"/>
      </w:r>
      <w:r>
        <w:rPr>
          <w:rFonts w:hint="eastAsia" w:ascii="宋体" w:hAnsi="宋体" w:eastAsia="宋体" w:cs="宋体"/>
          <w:color w:val="1C1C1C"/>
          <w:kern w:val="0"/>
          <w:sz w:val="24"/>
          <w:szCs w:val="24"/>
          <w:bdr w:val="none" w:color="auto" w:sz="0" w:space="0"/>
          <w:lang w:val="en-US" w:eastAsia="zh-CN" w:bidi="ar"/>
        </w:rPr>
        <w:t>第十六条常务会由基金委主任、副主任、秘书长、副秘书长组成，由主任或主任委托的副主任主持。常务会三分之二以上（含三分之二）成员出席为有效。常务会审议的事项必须表决形成决议的，由全体成员的过半数通过。</w:t>
      </w:r>
      <w:r>
        <w:rPr>
          <w:rFonts w:hint="eastAsia" w:ascii="宋体" w:hAnsi="宋体" w:eastAsia="宋体" w:cs="宋体"/>
          <w:color w:val="1C1C1C"/>
          <w:kern w:val="0"/>
          <w:sz w:val="24"/>
          <w:szCs w:val="24"/>
          <w:bdr w:val="none" w:color="auto" w:sz="0" w:space="0"/>
          <w:lang w:val="en-US" w:eastAsia="zh-CN" w:bidi="ar"/>
        </w:rPr>
        <w:br w:type="textWrapping"/>
      </w:r>
      <w:r>
        <w:rPr>
          <w:rFonts w:hint="eastAsia" w:ascii="宋体" w:hAnsi="宋体" w:eastAsia="宋体" w:cs="宋体"/>
          <w:color w:val="1C1C1C"/>
          <w:kern w:val="0"/>
          <w:sz w:val="24"/>
          <w:szCs w:val="24"/>
          <w:bdr w:val="none" w:color="auto" w:sz="0" w:space="0"/>
          <w:lang w:val="en-US" w:eastAsia="zh-CN" w:bidi="ar"/>
        </w:rPr>
        <w:t>常务会行使下列职权：</w:t>
      </w:r>
      <w:r>
        <w:rPr>
          <w:rFonts w:hint="eastAsia" w:ascii="宋体" w:hAnsi="宋体" w:eastAsia="宋体" w:cs="宋体"/>
          <w:color w:val="1C1C1C"/>
          <w:kern w:val="0"/>
          <w:sz w:val="24"/>
          <w:szCs w:val="24"/>
          <w:bdr w:val="none" w:color="auto" w:sz="0" w:space="0"/>
          <w:lang w:val="en-US" w:eastAsia="zh-CN" w:bidi="ar"/>
        </w:rPr>
        <w:br w:type="textWrapping"/>
      </w:r>
      <w:r>
        <w:rPr>
          <w:rFonts w:hint="eastAsia" w:ascii="宋体" w:hAnsi="宋体" w:eastAsia="宋体" w:cs="宋体"/>
          <w:color w:val="1C1C1C"/>
          <w:kern w:val="0"/>
          <w:sz w:val="24"/>
          <w:szCs w:val="24"/>
          <w:bdr w:val="none" w:color="auto" w:sz="0" w:space="0"/>
          <w:lang w:val="en-US" w:eastAsia="zh-CN" w:bidi="ar"/>
        </w:rPr>
        <w:t>（一）落实全委会的重要决议；</w:t>
      </w:r>
      <w:r>
        <w:rPr>
          <w:rFonts w:hint="eastAsia" w:ascii="宋体" w:hAnsi="宋体" w:eastAsia="宋体" w:cs="宋体"/>
          <w:color w:val="1C1C1C"/>
          <w:kern w:val="0"/>
          <w:sz w:val="24"/>
          <w:szCs w:val="24"/>
          <w:bdr w:val="none" w:color="auto" w:sz="0" w:space="0"/>
          <w:lang w:val="en-US" w:eastAsia="zh-CN" w:bidi="ar"/>
        </w:rPr>
        <w:br w:type="textWrapping"/>
      </w:r>
      <w:r>
        <w:rPr>
          <w:rFonts w:hint="eastAsia" w:ascii="宋体" w:hAnsi="宋体" w:eastAsia="宋体" w:cs="宋体"/>
          <w:color w:val="1C1C1C"/>
          <w:kern w:val="0"/>
          <w:sz w:val="24"/>
          <w:szCs w:val="24"/>
          <w:bdr w:val="none" w:color="auto" w:sz="0" w:space="0"/>
          <w:lang w:val="en-US" w:eastAsia="zh-CN" w:bidi="ar"/>
        </w:rPr>
        <w:t>（二）研究自然科学基金发展战略、工作方针、政策和法规；</w:t>
      </w:r>
      <w:r>
        <w:rPr>
          <w:rFonts w:hint="eastAsia" w:ascii="宋体" w:hAnsi="宋体" w:eastAsia="宋体" w:cs="宋体"/>
          <w:color w:val="1C1C1C"/>
          <w:kern w:val="0"/>
          <w:sz w:val="24"/>
          <w:szCs w:val="24"/>
          <w:bdr w:val="none" w:color="auto" w:sz="0" w:space="0"/>
          <w:lang w:val="en-US" w:eastAsia="zh-CN" w:bidi="ar"/>
        </w:rPr>
        <w:br w:type="textWrapping"/>
      </w:r>
      <w:r>
        <w:rPr>
          <w:rFonts w:hint="eastAsia" w:ascii="宋体" w:hAnsi="宋体" w:eastAsia="宋体" w:cs="宋体"/>
          <w:color w:val="1C1C1C"/>
          <w:kern w:val="0"/>
          <w:sz w:val="24"/>
          <w:szCs w:val="24"/>
          <w:bdr w:val="none" w:color="auto" w:sz="0" w:space="0"/>
          <w:lang w:val="en-US" w:eastAsia="zh-CN" w:bidi="ar"/>
        </w:rPr>
        <w:t>（三）审定自然科学基金年度评审工作方案和资助方案；</w:t>
      </w:r>
      <w:r>
        <w:rPr>
          <w:rFonts w:hint="eastAsia" w:ascii="宋体" w:hAnsi="宋体" w:eastAsia="宋体" w:cs="宋体"/>
          <w:color w:val="1C1C1C"/>
          <w:kern w:val="0"/>
          <w:sz w:val="24"/>
          <w:szCs w:val="24"/>
          <w:bdr w:val="none" w:color="auto" w:sz="0" w:space="0"/>
          <w:lang w:val="en-US" w:eastAsia="zh-CN" w:bidi="ar"/>
        </w:rPr>
        <w:br w:type="textWrapping"/>
      </w:r>
      <w:r>
        <w:rPr>
          <w:rFonts w:hint="eastAsia" w:ascii="宋体" w:hAnsi="宋体" w:eastAsia="宋体" w:cs="宋体"/>
          <w:color w:val="1C1C1C"/>
          <w:kern w:val="0"/>
          <w:sz w:val="24"/>
          <w:szCs w:val="24"/>
          <w:bdr w:val="none" w:color="auto" w:sz="0" w:space="0"/>
          <w:lang w:val="en-US" w:eastAsia="zh-CN" w:bidi="ar"/>
        </w:rPr>
        <w:t>（四）审定全委会授权的其他重要事项。</w:t>
      </w:r>
      <w:r>
        <w:rPr>
          <w:rFonts w:hint="eastAsia" w:ascii="宋体" w:hAnsi="宋体" w:eastAsia="宋体" w:cs="宋体"/>
          <w:color w:val="1C1C1C"/>
          <w:kern w:val="0"/>
          <w:sz w:val="24"/>
          <w:szCs w:val="24"/>
          <w:bdr w:val="none" w:color="auto" w:sz="0" w:space="0"/>
          <w:lang w:val="en-US" w:eastAsia="zh-CN" w:bidi="ar"/>
        </w:rPr>
        <w:br w:type="textWrapping"/>
      </w:r>
      <w:r>
        <w:rPr>
          <w:rFonts w:hint="eastAsia" w:ascii="宋体" w:hAnsi="宋体" w:eastAsia="宋体" w:cs="宋体"/>
          <w:color w:val="1C1C1C"/>
          <w:kern w:val="0"/>
          <w:sz w:val="24"/>
          <w:szCs w:val="24"/>
          <w:bdr w:val="none" w:color="auto" w:sz="0" w:space="0"/>
          <w:lang w:val="en-US" w:eastAsia="zh-CN" w:bidi="ar"/>
        </w:rPr>
        <w:t>第十七条基金办承担基金委的日常工作，负责自然科学基金资助工作的具体实施和管理，并通过会议纪要、工作动态等形式向基金委汇报工作。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1C1C1C"/>
          <w:sz w:val="21"/>
          <w:szCs w:val="21"/>
        </w:rPr>
      </w:pPr>
      <w:r>
        <w:rPr>
          <w:rFonts w:hint="eastAsia" w:ascii="宋体" w:hAnsi="宋体" w:eastAsia="宋体" w:cs="宋体"/>
          <w:color w:val="1C1C1C"/>
          <w:kern w:val="0"/>
          <w:sz w:val="24"/>
          <w:szCs w:val="24"/>
          <w:bdr w:val="none" w:color="auto" w:sz="0" w:space="0"/>
          <w:lang w:val="en-US" w:eastAsia="zh-CN" w:bidi="ar"/>
        </w:rPr>
        <w:t>第四章　附　则</w:t>
      </w:r>
    </w:p>
    <w:p>
      <w:pPr>
        <w:keepNext w:val="0"/>
        <w:keepLines w:val="0"/>
        <w:widowControl/>
        <w:suppressLineNumbers w:val="0"/>
        <w:jc w:val="left"/>
      </w:pPr>
      <w:r>
        <w:rPr>
          <w:rFonts w:hint="eastAsia" w:ascii="宋体" w:hAnsi="宋体" w:eastAsia="宋体" w:cs="宋体"/>
          <w:color w:val="1C1C1C"/>
          <w:kern w:val="0"/>
          <w:sz w:val="24"/>
          <w:szCs w:val="24"/>
          <w:bdr w:val="none" w:color="auto" w:sz="0" w:space="0"/>
          <w:lang w:val="en-US" w:eastAsia="zh-CN" w:bidi="ar"/>
        </w:rPr>
        <w:t>本章程自公布之日起施行。2011年12月2日基金委五届一次全委会审议通过的《北京市自然科学基金委员会章程》同时废止。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463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800080"/>
      <w:u w:val="none"/>
      <w:bdr w:val="none" w:color="auto" w:sz="0" w:space="0"/>
    </w:rPr>
  </w:style>
  <w:style w:type="character" w:styleId="4">
    <w:name w:val="Hyperlink"/>
    <w:basedOn w:val="2"/>
    <w:uiPriority w:val="0"/>
    <w:rPr>
      <w:color w:val="0000FF"/>
      <w:u w:val="none"/>
      <w:bdr w:val="none" w:color="auto" w:sz="0" w:space="0"/>
    </w:rPr>
  </w:style>
  <w:style w:type="character" w:customStyle="1" w:styleId="6">
    <w:name w:val="active1"/>
    <w:basedOn w:val="2"/>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2018-06-29T07:23:41Z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