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4F" w:rsidRDefault="009E5B4F" w:rsidP="003D4B6E">
      <w:pPr>
        <w:pStyle w:val="a4"/>
        <w:spacing w:line="560" w:lineRule="exact"/>
        <w:rPr>
          <w:rFonts w:ascii="方正小标宋_GBK" w:eastAsia="方正小标宋_GBK"/>
          <w:b w:val="0"/>
          <w:sz w:val="44"/>
          <w:szCs w:val="44"/>
        </w:rPr>
      </w:pPr>
    </w:p>
    <w:p w:rsidR="003D4B6E" w:rsidRPr="00FC1F2B" w:rsidRDefault="003D4B6E" w:rsidP="003D4B6E">
      <w:pPr>
        <w:pStyle w:val="a4"/>
        <w:spacing w:line="560" w:lineRule="exact"/>
        <w:rPr>
          <w:rFonts w:ascii="方正小标宋_GBK" w:eastAsia="方正小标宋_GBK" w:hint="eastAsia"/>
          <w:b w:val="0"/>
          <w:sz w:val="44"/>
          <w:szCs w:val="44"/>
        </w:rPr>
      </w:pPr>
      <w:r w:rsidRPr="00FC1F2B">
        <w:rPr>
          <w:rFonts w:ascii="方正小标宋_GBK" w:eastAsia="方正小标宋_GBK" w:hint="eastAsia"/>
          <w:b w:val="0"/>
          <w:sz w:val="44"/>
          <w:szCs w:val="44"/>
        </w:rPr>
        <w:t>北京市科学技术委员会</w:t>
      </w:r>
      <w:r>
        <w:rPr>
          <w:rFonts w:ascii="方正小标宋_GBK" w:eastAsia="方正小标宋_GBK" w:hint="eastAsia"/>
          <w:b w:val="0"/>
          <w:sz w:val="44"/>
          <w:szCs w:val="44"/>
        </w:rPr>
        <w:t>20</w:t>
      </w:r>
      <w:r>
        <w:rPr>
          <w:rFonts w:ascii="方正小标宋_GBK" w:eastAsia="方正小标宋_GBK"/>
          <w:b w:val="0"/>
          <w:sz w:val="44"/>
          <w:szCs w:val="44"/>
        </w:rPr>
        <w:t>19</w:t>
      </w:r>
      <w:r w:rsidRPr="00FC1F2B">
        <w:rPr>
          <w:rFonts w:ascii="方正小标宋_GBK" w:eastAsia="方正小标宋_GBK" w:hint="eastAsia"/>
          <w:b w:val="0"/>
          <w:sz w:val="44"/>
          <w:szCs w:val="44"/>
        </w:rPr>
        <w:t>年政府信息公开工作年度报告</w:t>
      </w:r>
    </w:p>
    <w:p w:rsidR="003D4B6E" w:rsidRDefault="003D4B6E" w:rsidP="00FB73FF">
      <w:pPr>
        <w:widowControl/>
        <w:shd w:val="clear" w:color="auto" w:fill="FFFFFF"/>
        <w:spacing w:line="600" w:lineRule="atLeast"/>
        <w:ind w:firstLine="480"/>
        <w:jc w:val="left"/>
        <w:rPr>
          <w:rFonts w:ascii="微软雅黑" w:eastAsia="微软雅黑" w:hAnsi="微软雅黑" w:cs="宋体"/>
          <w:color w:val="404040"/>
          <w:kern w:val="0"/>
          <w:sz w:val="32"/>
          <w:szCs w:val="32"/>
        </w:rPr>
      </w:pPr>
      <w:bookmarkStart w:id="0" w:name="_GoBack"/>
      <w:bookmarkEnd w:id="0"/>
    </w:p>
    <w:p w:rsidR="00FB73FF" w:rsidRPr="003D4B6E" w:rsidRDefault="00FB73FF" w:rsidP="003D4B6E">
      <w:pPr>
        <w:widowControl/>
        <w:spacing w:line="560" w:lineRule="exact"/>
        <w:ind w:firstLineChars="200" w:firstLine="672"/>
        <w:rPr>
          <w:rFonts w:ascii="仿宋_GB2312" w:eastAsia="仿宋_GB2312" w:hAnsi="宋体" w:cs="宋体"/>
          <w:spacing w:val="8"/>
          <w:kern w:val="0"/>
          <w:sz w:val="32"/>
          <w:szCs w:val="32"/>
        </w:rPr>
      </w:pPr>
      <w:r w:rsidRPr="003D4B6E">
        <w:rPr>
          <w:rFonts w:ascii="仿宋_GB2312" w:eastAsia="仿宋_GB2312" w:hAnsi="宋体" w:cs="宋体" w:hint="eastAsia"/>
          <w:spacing w:val="8"/>
          <w:kern w:val="0"/>
          <w:sz w:val="32"/>
          <w:szCs w:val="32"/>
        </w:rPr>
        <w:t>依据《中华人民共和国政府信息公开条例》第五十条之规定，制作本报告。</w:t>
      </w:r>
    </w:p>
    <w:p w:rsidR="00FB73FF" w:rsidRPr="003D4B6E" w:rsidRDefault="00FB73FF" w:rsidP="00110AA1">
      <w:pPr>
        <w:widowControl/>
        <w:shd w:val="clear" w:color="auto" w:fill="FFFFFF"/>
        <w:spacing w:line="560" w:lineRule="exact"/>
        <w:ind w:firstLine="482"/>
        <w:jc w:val="left"/>
        <w:rPr>
          <w:rFonts w:ascii="黑体" w:eastAsia="黑体" w:hAnsi="黑体" w:cs="宋体"/>
          <w:color w:val="404040"/>
          <w:kern w:val="0"/>
          <w:sz w:val="32"/>
          <w:szCs w:val="32"/>
        </w:rPr>
      </w:pPr>
      <w:r w:rsidRPr="003D4B6E">
        <w:rPr>
          <w:rFonts w:ascii="黑体" w:eastAsia="黑体" w:hAnsi="黑体" w:cs="宋体" w:hint="eastAsia"/>
          <w:color w:val="404040"/>
          <w:kern w:val="0"/>
          <w:sz w:val="32"/>
          <w:szCs w:val="32"/>
        </w:rPr>
        <w:t>一、总体情况</w:t>
      </w:r>
    </w:p>
    <w:p w:rsidR="00FB73FF" w:rsidRPr="003D4B6E" w:rsidRDefault="00FB73FF" w:rsidP="003D4B6E">
      <w:pPr>
        <w:widowControl/>
        <w:spacing w:line="560" w:lineRule="exact"/>
        <w:ind w:firstLineChars="200" w:firstLine="672"/>
        <w:rPr>
          <w:rFonts w:ascii="仿宋_GB2312" w:eastAsia="仿宋_GB2312" w:hAnsi="宋体" w:cs="宋体"/>
          <w:spacing w:val="8"/>
          <w:kern w:val="0"/>
          <w:sz w:val="32"/>
          <w:szCs w:val="32"/>
        </w:rPr>
      </w:pPr>
      <w:r w:rsidRPr="003D4B6E">
        <w:rPr>
          <w:rFonts w:ascii="仿宋_GB2312" w:eastAsia="仿宋_GB2312" w:hAnsi="宋体" w:cs="宋体" w:hint="eastAsia"/>
          <w:spacing w:val="8"/>
          <w:kern w:val="0"/>
          <w:sz w:val="32"/>
          <w:szCs w:val="32"/>
        </w:rPr>
        <w:t>2019年，北京市科学技术委员会（以下简称“市科委”）以习近平新时代中国特色社会主义思想为指导，深入贯彻党中央、国务院关于全面推进政务公开的系列部署，紧紧围绕市委市政府中心工作，着力做好政府信息主动公开、依申请公开、平台建设等重点工作，主动满足公众尤其是各</w:t>
      </w:r>
      <w:proofErr w:type="gramStart"/>
      <w:r w:rsidRPr="003D4B6E">
        <w:rPr>
          <w:rFonts w:ascii="仿宋_GB2312" w:eastAsia="仿宋_GB2312" w:hAnsi="宋体" w:cs="宋体" w:hint="eastAsia"/>
          <w:spacing w:val="8"/>
          <w:kern w:val="0"/>
          <w:sz w:val="32"/>
          <w:szCs w:val="32"/>
        </w:rPr>
        <w:t>类创新</w:t>
      </w:r>
      <w:proofErr w:type="gramEnd"/>
      <w:r w:rsidRPr="003D4B6E">
        <w:rPr>
          <w:rFonts w:ascii="仿宋_GB2312" w:eastAsia="仿宋_GB2312" w:hAnsi="宋体" w:cs="宋体" w:hint="eastAsia"/>
          <w:spacing w:val="8"/>
          <w:kern w:val="0"/>
          <w:sz w:val="32"/>
          <w:szCs w:val="32"/>
        </w:rPr>
        <w:t>主体的政府信息需求，为深化科技领域“放管服”改革、优化创新创业环境、促进高质量发展发挥了积极作用。</w:t>
      </w:r>
    </w:p>
    <w:p w:rsidR="00FB73FF" w:rsidRPr="003D4B6E" w:rsidRDefault="00FB73FF" w:rsidP="003D4B6E">
      <w:pPr>
        <w:widowControl/>
        <w:spacing w:line="560" w:lineRule="exact"/>
        <w:ind w:firstLineChars="200" w:firstLine="672"/>
        <w:jc w:val="left"/>
        <w:rPr>
          <w:rFonts w:ascii="楷体_GB2312" w:eastAsia="楷体_GB2312" w:hAnsi="黑体" w:cs="宋体"/>
          <w:spacing w:val="8"/>
          <w:kern w:val="0"/>
          <w:sz w:val="32"/>
          <w:szCs w:val="32"/>
        </w:rPr>
      </w:pPr>
      <w:r w:rsidRPr="003D4B6E">
        <w:rPr>
          <w:rFonts w:ascii="楷体_GB2312" w:eastAsia="楷体_GB2312" w:hAnsi="黑体" w:cs="宋体" w:hint="eastAsia"/>
          <w:spacing w:val="8"/>
          <w:kern w:val="0"/>
          <w:sz w:val="32"/>
          <w:szCs w:val="32"/>
        </w:rPr>
        <w:t>（一）主动公开情况</w:t>
      </w:r>
    </w:p>
    <w:p w:rsidR="00FB73FF" w:rsidRPr="003D4B6E" w:rsidRDefault="00FB73FF" w:rsidP="003D4B6E">
      <w:pPr>
        <w:widowControl/>
        <w:spacing w:line="560" w:lineRule="exact"/>
        <w:ind w:firstLineChars="200" w:firstLine="672"/>
        <w:rPr>
          <w:rFonts w:ascii="仿宋_GB2312" w:eastAsia="仿宋_GB2312" w:hAnsi="宋体" w:cs="宋体"/>
          <w:spacing w:val="8"/>
          <w:kern w:val="0"/>
          <w:sz w:val="32"/>
          <w:szCs w:val="32"/>
        </w:rPr>
      </w:pPr>
      <w:r w:rsidRPr="003D4B6E">
        <w:rPr>
          <w:rFonts w:ascii="仿宋_GB2312" w:eastAsia="仿宋_GB2312" w:hAnsi="宋体" w:cs="宋体" w:hint="eastAsia"/>
          <w:spacing w:val="8"/>
          <w:kern w:val="0"/>
          <w:sz w:val="32"/>
          <w:szCs w:val="32"/>
        </w:rPr>
        <w:t>一是发挥好政府网站政务公开的窗口作用，2019年主动公开政府信息1028条，全部通过市科委政府网站发布。二是坚持政策制定与解读同步，市科委牵头制定的重大政策发布后3个工作日内，运用数字化、图表图解、音频视频等方式进行形象化、通俗化解读。三是持续规范办事服务信息，在政府网站设置统一的办事服务入口，及时更新政务服务事项目录及办事指引等信息。四是进一步完善互</w:t>
      </w:r>
      <w:r w:rsidRPr="003D4B6E">
        <w:rPr>
          <w:rFonts w:ascii="仿宋_GB2312" w:eastAsia="仿宋_GB2312" w:hAnsi="宋体" w:cs="宋体" w:hint="eastAsia"/>
          <w:spacing w:val="8"/>
          <w:kern w:val="0"/>
          <w:sz w:val="32"/>
          <w:szCs w:val="32"/>
        </w:rPr>
        <w:lastRenderedPageBreak/>
        <w:t>动交流服务，通过开展政府网站在线访谈、召开新闻发布会、组织“科技创新”专题政务开放日等多种方式了解民意、汇聚民智、回应民声。</w:t>
      </w:r>
    </w:p>
    <w:p w:rsidR="00FB73FF" w:rsidRPr="003D4B6E" w:rsidRDefault="00FB73FF" w:rsidP="003D4B6E">
      <w:pPr>
        <w:widowControl/>
        <w:spacing w:line="560" w:lineRule="exact"/>
        <w:ind w:firstLineChars="200" w:firstLine="672"/>
        <w:jc w:val="left"/>
        <w:rPr>
          <w:rFonts w:ascii="楷体_GB2312" w:eastAsia="楷体_GB2312" w:hAnsi="黑体" w:cs="宋体"/>
          <w:spacing w:val="8"/>
          <w:kern w:val="0"/>
          <w:sz w:val="32"/>
          <w:szCs w:val="32"/>
        </w:rPr>
      </w:pPr>
      <w:r w:rsidRPr="003D4B6E">
        <w:rPr>
          <w:rFonts w:ascii="楷体_GB2312" w:eastAsia="楷体_GB2312" w:hAnsi="黑体" w:cs="宋体" w:hint="eastAsia"/>
          <w:spacing w:val="8"/>
          <w:kern w:val="0"/>
          <w:sz w:val="32"/>
          <w:szCs w:val="32"/>
        </w:rPr>
        <w:t>（二）依申请公开办理情况</w:t>
      </w:r>
    </w:p>
    <w:p w:rsidR="00FB73FF" w:rsidRPr="003D4B6E" w:rsidRDefault="00FB73FF" w:rsidP="003D4B6E">
      <w:pPr>
        <w:widowControl/>
        <w:spacing w:line="560" w:lineRule="exact"/>
        <w:ind w:firstLineChars="200" w:firstLine="672"/>
        <w:rPr>
          <w:rFonts w:ascii="仿宋_GB2312" w:eastAsia="仿宋_GB2312" w:hAnsi="宋体" w:cs="宋体"/>
          <w:spacing w:val="8"/>
          <w:kern w:val="0"/>
          <w:sz w:val="32"/>
          <w:szCs w:val="32"/>
        </w:rPr>
      </w:pPr>
      <w:r w:rsidRPr="003D4B6E">
        <w:rPr>
          <w:rFonts w:ascii="仿宋_GB2312" w:eastAsia="仿宋_GB2312" w:hAnsi="宋体" w:cs="宋体" w:hint="eastAsia"/>
          <w:spacing w:val="8"/>
          <w:kern w:val="0"/>
          <w:sz w:val="32"/>
          <w:szCs w:val="32"/>
        </w:rPr>
        <w:t>一是修订市科委政府信息公开指南，结合市科委机关搬迁至城市副中心的办公新格局，更新办公地址、电话等基本信息，同时为方便公众，将政府信息公开受理处设置在主城区，更好提供政府信息公开服务。二是畅通信息公开申请渠道，规范受理、办理、答复等环节。2019年市科委共收到政府信息公开申请21件，其中，网页申请9件、信函申请6件、邮件申请3件、当面申请2件、传真申请1件；市科委受理政府信息公开申请22件（含上年结转1件），办结20件，另有2件按照答复时限于2020年1月答复。</w:t>
      </w:r>
    </w:p>
    <w:p w:rsidR="00FB73FF" w:rsidRPr="003D4B6E" w:rsidRDefault="00FB73FF" w:rsidP="003D4B6E">
      <w:pPr>
        <w:widowControl/>
        <w:spacing w:line="560" w:lineRule="exact"/>
        <w:ind w:firstLineChars="200" w:firstLine="672"/>
        <w:jc w:val="left"/>
        <w:rPr>
          <w:rFonts w:ascii="楷体_GB2312" w:eastAsia="楷体_GB2312" w:hAnsi="黑体" w:cs="宋体"/>
          <w:spacing w:val="8"/>
          <w:kern w:val="0"/>
          <w:sz w:val="32"/>
          <w:szCs w:val="32"/>
        </w:rPr>
      </w:pPr>
      <w:r w:rsidRPr="003D4B6E">
        <w:rPr>
          <w:rFonts w:ascii="楷体_GB2312" w:eastAsia="楷体_GB2312" w:hAnsi="黑体" w:cs="宋体" w:hint="eastAsia"/>
          <w:spacing w:val="8"/>
          <w:kern w:val="0"/>
          <w:sz w:val="32"/>
          <w:szCs w:val="32"/>
        </w:rPr>
        <w:t>（三）政府信息资源的规范化、标准化管理情况</w:t>
      </w:r>
    </w:p>
    <w:p w:rsidR="00FB73FF" w:rsidRPr="003D4B6E" w:rsidRDefault="00FB73FF" w:rsidP="003D4B6E">
      <w:pPr>
        <w:widowControl/>
        <w:spacing w:line="560" w:lineRule="exact"/>
        <w:ind w:firstLineChars="200" w:firstLine="672"/>
        <w:rPr>
          <w:rFonts w:ascii="仿宋_GB2312" w:eastAsia="仿宋_GB2312" w:hAnsi="宋体" w:cs="宋体"/>
          <w:spacing w:val="8"/>
          <w:kern w:val="0"/>
          <w:sz w:val="32"/>
          <w:szCs w:val="32"/>
        </w:rPr>
      </w:pPr>
      <w:r w:rsidRPr="003D4B6E">
        <w:rPr>
          <w:rFonts w:ascii="仿宋_GB2312" w:eastAsia="仿宋_GB2312" w:hAnsi="宋体" w:cs="宋体" w:hint="eastAsia"/>
          <w:spacing w:val="8"/>
          <w:kern w:val="0"/>
          <w:sz w:val="32"/>
          <w:szCs w:val="32"/>
        </w:rPr>
        <w:t>一是</w:t>
      </w:r>
      <w:proofErr w:type="gramStart"/>
      <w:r w:rsidRPr="003D4B6E">
        <w:rPr>
          <w:rFonts w:ascii="仿宋_GB2312" w:eastAsia="仿宋_GB2312" w:hAnsi="宋体" w:cs="宋体" w:hint="eastAsia"/>
          <w:spacing w:val="8"/>
          <w:kern w:val="0"/>
          <w:sz w:val="32"/>
          <w:szCs w:val="32"/>
        </w:rPr>
        <w:t>发布市</w:t>
      </w:r>
      <w:proofErr w:type="gramEnd"/>
      <w:r w:rsidRPr="003D4B6E">
        <w:rPr>
          <w:rFonts w:ascii="仿宋_GB2312" w:eastAsia="仿宋_GB2312" w:hAnsi="宋体" w:cs="宋体" w:hint="eastAsia"/>
          <w:spacing w:val="8"/>
          <w:kern w:val="0"/>
          <w:sz w:val="32"/>
          <w:szCs w:val="32"/>
        </w:rPr>
        <w:t>科委政府信息主动公开全清单，明确159个业务事项主动公开的内容、时限和形式等要素，形成一套政务公开标准目录。二是落实行政执法公示制度，专栏公开执法主体和人员信息、职责权限、执法依据等基本信息和行政许可、行政检查、行政处罚等动态信息，提高行政执法工作的透明度。三是持续规范政府网站信息发布的审批流程，将内容审核与保密审查相结合，确保发布信息的准确性和权威性。四是建立健全规范性文件审查机制，</w:t>
      </w:r>
      <w:r w:rsidRPr="003D4B6E">
        <w:rPr>
          <w:rFonts w:ascii="仿宋_GB2312" w:eastAsia="仿宋_GB2312" w:hAnsi="宋体" w:cs="宋体" w:hint="eastAsia"/>
          <w:spacing w:val="8"/>
          <w:kern w:val="0"/>
          <w:sz w:val="32"/>
          <w:szCs w:val="32"/>
        </w:rPr>
        <w:lastRenderedPageBreak/>
        <w:t>做好文件公开属性、是否涉及公平竞争、合法性等方面审查，及时向市政府公报编辑部门报送规范性文件。</w:t>
      </w:r>
    </w:p>
    <w:p w:rsidR="00FB73FF" w:rsidRPr="003D4B6E" w:rsidRDefault="00FB73FF" w:rsidP="003D4B6E">
      <w:pPr>
        <w:widowControl/>
        <w:spacing w:line="560" w:lineRule="exact"/>
        <w:ind w:firstLineChars="200" w:firstLine="672"/>
        <w:jc w:val="left"/>
        <w:rPr>
          <w:rFonts w:ascii="楷体_GB2312" w:eastAsia="楷体_GB2312" w:hAnsi="黑体" w:cs="宋体"/>
          <w:spacing w:val="8"/>
          <w:kern w:val="0"/>
          <w:sz w:val="32"/>
          <w:szCs w:val="32"/>
        </w:rPr>
      </w:pPr>
      <w:r w:rsidRPr="003D4B6E">
        <w:rPr>
          <w:rFonts w:ascii="楷体_GB2312" w:eastAsia="楷体_GB2312" w:hAnsi="黑体" w:cs="宋体" w:hint="eastAsia"/>
          <w:spacing w:val="8"/>
          <w:kern w:val="0"/>
          <w:sz w:val="32"/>
          <w:szCs w:val="32"/>
        </w:rPr>
        <w:t>（四）政府信息公开平台建设情况</w:t>
      </w:r>
    </w:p>
    <w:p w:rsidR="00FB73FF" w:rsidRPr="003D4B6E" w:rsidRDefault="00FB73FF" w:rsidP="003D4B6E">
      <w:pPr>
        <w:widowControl/>
        <w:spacing w:line="560" w:lineRule="exact"/>
        <w:ind w:firstLineChars="200" w:firstLine="672"/>
        <w:rPr>
          <w:rFonts w:ascii="仿宋_GB2312" w:eastAsia="仿宋_GB2312" w:hAnsi="宋体" w:cs="宋体"/>
          <w:spacing w:val="8"/>
          <w:kern w:val="0"/>
          <w:sz w:val="32"/>
          <w:szCs w:val="32"/>
        </w:rPr>
      </w:pPr>
      <w:r w:rsidRPr="003D4B6E">
        <w:rPr>
          <w:rFonts w:ascii="仿宋_GB2312" w:eastAsia="仿宋_GB2312" w:hAnsi="宋体" w:cs="宋体" w:hint="eastAsia"/>
          <w:spacing w:val="8"/>
          <w:kern w:val="0"/>
          <w:sz w:val="32"/>
          <w:szCs w:val="32"/>
        </w:rPr>
        <w:t>一是加强政府网站信息公开平台建设，设置一级栏目“政务公开”，下设6个二级栏目（机构信息、通知公告、政策法规、规划计划、新闻中心、专题专栏），实时公开市科委在履行行政管理职能过程中的相关信息。二是用好政务新媒体，进一步提升“全国科技创新中心”</w:t>
      </w:r>
      <w:proofErr w:type="gramStart"/>
      <w:r w:rsidRPr="003D4B6E">
        <w:rPr>
          <w:rFonts w:ascii="仿宋_GB2312" w:eastAsia="仿宋_GB2312" w:hAnsi="宋体" w:cs="宋体" w:hint="eastAsia"/>
          <w:spacing w:val="8"/>
          <w:kern w:val="0"/>
          <w:sz w:val="32"/>
          <w:szCs w:val="32"/>
        </w:rPr>
        <w:t>微信公众号</w:t>
      </w:r>
      <w:proofErr w:type="gramEnd"/>
      <w:r w:rsidRPr="003D4B6E">
        <w:rPr>
          <w:rFonts w:ascii="仿宋_GB2312" w:eastAsia="仿宋_GB2312" w:hAnsi="宋体" w:cs="宋体" w:hint="eastAsia"/>
          <w:spacing w:val="8"/>
          <w:kern w:val="0"/>
          <w:sz w:val="32"/>
          <w:szCs w:val="32"/>
        </w:rPr>
        <w:t>、</w:t>
      </w:r>
      <w:proofErr w:type="gramStart"/>
      <w:r w:rsidRPr="003D4B6E">
        <w:rPr>
          <w:rFonts w:ascii="仿宋_GB2312" w:eastAsia="仿宋_GB2312" w:hAnsi="宋体" w:cs="宋体" w:hint="eastAsia"/>
          <w:spacing w:val="8"/>
          <w:kern w:val="0"/>
          <w:sz w:val="32"/>
          <w:szCs w:val="32"/>
        </w:rPr>
        <w:t>“科技北京”微博等</w:t>
      </w:r>
      <w:proofErr w:type="gramEnd"/>
      <w:r w:rsidRPr="003D4B6E">
        <w:rPr>
          <w:rFonts w:ascii="仿宋_GB2312" w:eastAsia="仿宋_GB2312" w:hAnsi="宋体" w:cs="宋体" w:hint="eastAsia"/>
          <w:spacing w:val="8"/>
          <w:kern w:val="0"/>
          <w:sz w:val="32"/>
          <w:szCs w:val="32"/>
        </w:rPr>
        <w:t>影响力，及时传递全国科技创新中心建设的重大进展与成效。</w:t>
      </w:r>
    </w:p>
    <w:p w:rsidR="00FB73FF" w:rsidRPr="003D4B6E" w:rsidRDefault="00FB73FF" w:rsidP="003D4B6E">
      <w:pPr>
        <w:widowControl/>
        <w:spacing w:line="560" w:lineRule="exact"/>
        <w:ind w:firstLineChars="200" w:firstLine="672"/>
        <w:jc w:val="left"/>
        <w:rPr>
          <w:rFonts w:ascii="楷体_GB2312" w:eastAsia="楷体_GB2312" w:hAnsi="黑体" w:cs="宋体"/>
          <w:spacing w:val="8"/>
          <w:kern w:val="0"/>
          <w:sz w:val="32"/>
          <w:szCs w:val="32"/>
        </w:rPr>
      </w:pPr>
      <w:r w:rsidRPr="003D4B6E">
        <w:rPr>
          <w:rFonts w:ascii="楷体_GB2312" w:eastAsia="楷体_GB2312" w:hAnsi="黑体" w:cs="宋体" w:hint="eastAsia"/>
          <w:spacing w:val="8"/>
          <w:kern w:val="0"/>
          <w:sz w:val="32"/>
          <w:szCs w:val="32"/>
        </w:rPr>
        <w:t>（五）政府信息公开监督保障及教育培训情况</w:t>
      </w:r>
    </w:p>
    <w:p w:rsidR="00FB73FF" w:rsidRPr="003D4B6E" w:rsidRDefault="00FB73FF" w:rsidP="003D4B6E">
      <w:pPr>
        <w:widowControl/>
        <w:spacing w:line="560" w:lineRule="exact"/>
        <w:ind w:firstLineChars="200" w:firstLine="672"/>
        <w:rPr>
          <w:rFonts w:ascii="仿宋_GB2312" w:eastAsia="仿宋_GB2312" w:hAnsi="宋体" w:cs="宋体"/>
          <w:spacing w:val="8"/>
          <w:kern w:val="0"/>
          <w:sz w:val="32"/>
          <w:szCs w:val="32"/>
        </w:rPr>
      </w:pPr>
      <w:r w:rsidRPr="003D4B6E">
        <w:rPr>
          <w:rFonts w:ascii="仿宋_GB2312" w:eastAsia="仿宋_GB2312" w:hAnsi="宋体" w:cs="宋体" w:hint="eastAsia"/>
          <w:spacing w:val="8"/>
          <w:kern w:val="0"/>
          <w:sz w:val="32"/>
          <w:szCs w:val="32"/>
        </w:rPr>
        <w:t>健全政务公开工作机制，不断完善市科委政务公开联络员团队。围绕新修订的政府信息公开条例解读、政府信息公开诉讼案例分析等开展专题培训，参加培训近200人次，持续提高全委系统信息公开业务能力。</w:t>
      </w:r>
    </w:p>
    <w:p w:rsidR="00FB73FF" w:rsidRPr="002908B5" w:rsidRDefault="00FB73FF" w:rsidP="00FB73FF">
      <w:pPr>
        <w:widowControl/>
        <w:shd w:val="clear" w:color="auto" w:fill="FFFFFF"/>
        <w:spacing w:line="600" w:lineRule="atLeast"/>
        <w:ind w:firstLine="480"/>
        <w:jc w:val="left"/>
        <w:rPr>
          <w:rFonts w:ascii="黑体" w:eastAsia="黑体" w:hAnsi="黑体" w:cs="宋体"/>
          <w:color w:val="404040"/>
          <w:kern w:val="0"/>
          <w:sz w:val="32"/>
          <w:szCs w:val="32"/>
        </w:rPr>
      </w:pPr>
      <w:r w:rsidRPr="002908B5">
        <w:rPr>
          <w:rFonts w:ascii="黑体" w:eastAsia="黑体" w:hAnsi="黑体" w:cs="宋体" w:hint="eastAsia"/>
          <w:color w:val="404040"/>
          <w:kern w:val="0"/>
          <w:sz w:val="32"/>
          <w:szCs w:val="32"/>
        </w:rPr>
        <w:t>二、主动公开政府信息情况</w:t>
      </w:r>
    </w:p>
    <w:tbl>
      <w:tblPr>
        <w:tblW w:w="9000" w:type="dxa"/>
        <w:jc w:val="center"/>
        <w:tblCellMar>
          <w:left w:w="0" w:type="dxa"/>
          <w:right w:w="0" w:type="dxa"/>
        </w:tblCellMar>
        <w:tblLook w:val="04A0" w:firstRow="1" w:lastRow="0" w:firstColumn="1" w:lastColumn="0" w:noHBand="0" w:noVBand="1"/>
      </w:tblPr>
      <w:tblGrid>
        <w:gridCol w:w="2864"/>
        <w:gridCol w:w="1031"/>
        <w:gridCol w:w="1627"/>
        <w:gridCol w:w="1847"/>
        <w:gridCol w:w="1631"/>
      </w:tblGrid>
      <w:tr w:rsidR="00FB73FF" w:rsidRPr="00FB73FF" w:rsidTr="00FB73FF">
        <w:trPr>
          <w:trHeight w:val="504"/>
          <w:jc w:val="center"/>
        </w:trPr>
        <w:tc>
          <w:tcPr>
            <w:tcW w:w="9195" w:type="dxa"/>
            <w:gridSpan w:val="5"/>
            <w:tcBorders>
              <w:top w:val="single" w:sz="6" w:space="0" w:color="auto"/>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第二十条第（一）项</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信息内容</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本年新制作数量</w:t>
            </w:r>
          </w:p>
        </w:tc>
        <w:tc>
          <w:tcPr>
            <w:tcW w:w="18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本年新公开数量</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对外公开总数量</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规章</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18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规范性文件</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8</w:t>
            </w:r>
          </w:p>
        </w:tc>
        <w:tc>
          <w:tcPr>
            <w:tcW w:w="18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8</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80</w:t>
            </w:r>
          </w:p>
        </w:tc>
      </w:tr>
      <w:tr w:rsidR="00FB73FF" w:rsidRPr="00FB73FF" w:rsidTr="00FB73FF">
        <w:trPr>
          <w:trHeight w:val="504"/>
          <w:jc w:val="center"/>
        </w:trPr>
        <w:tc>
          <w:tcPr>
            <w:tcW w:w="9195" w:type="dxa"/>
            <w:gridSpan w:val="5"/>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第二十条第（五）项</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信息内容</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上一年项目数量</w:t>
            </w:r>
          </w:p>
        </w:tc>
        <w:tc>
          <w:tcPr>
            <w:tcW w:w="18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本年增</w:t>
            </w:r>
            <w:r w:rsidRPr="002908B5">
              <w:rPr>
                <w:rFonts w:ascii="Calibri" w:eastAsia="宋体" w:hAnsi="Calibri" w:cs="Times New Roman" w:hint="eastAsia"/>
                <w:szCs w:val="24"/>
              </w:rPr>
              <w:t>/</w:t>
            </w:r>
            <w:r w:rsidRPr="002908B5">
              <w:rPr>
                <w:rFonts w:ascii="Calibri" w:eastAsia="宋体" w:hAnsi="Calibri" w:cs="Times New Roman" w:hint="eastAsia"/>
                <w:szCs w:val="24"/>
              </w:rPr>
              <w:t>减</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处理决定数量</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行政许可</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1</w:t>
            </w:r>
          </w:p>
        </w:tc>
        <w:tc>
          <w:tcPr>
            <w:tcW w:w="18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72</w:t>
            </w:r>
          </w:p>
        </w:tc>
      </w:tr>
      <w:tr w:rsidR="00FB73FF" w:rsidRPr="00FB73FF" w:rsidTr="00FB73FF">
        <w:trPr>
          <w:trHeight w:val="504"/>
          <w:jc w:val="center"/>
        </w:trPr>
        <w:tc>
          <w:tcPr>
            <w:tcW w:w="2940" w:type="dxa"/>
            <w:tcBorders>
              <w:top w:val="nil"/>
              <w:left w:val="single" w:sz="6" w:space="0" w:color="auto"/>
              <w:bottom w:val="single" w:sz="6" w:space="0" w:color="000000"/>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其他对外管理服务事项</w:t>
            </w:r>
          </w:p>
        </w:tc>
        <w:tc>
          <w:tcPr>
            <w:tcW w:w="1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行政检查</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2</w:t>
            </w:r>
          </w:p>
        </w:tc>
        <w:tc>
          <w:tcPr>
            <w:tcW w:w="18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407</w:t>
            </w:r>
          </w:p>
        </w:tc>
      </w:tr>
      <w:tr w:rsidR="00FB73FF" w:rsidRPr="00FB73FF" w:rsidTr="00FB73FF">
        <w:trPr>
          <w:trHeight w:val="504"/>
          <w:jc w:val="center"/>
        </w:trPr>
        <w:tc>
          <w:tcPr>
            <w:tcW w:w="2940" w:type="dxa"/>
            <w:tcBorders>
              <w:top w:val="nil"/>
              <w:left w:val="single" w:sz="6" w:space="0" w:color="auto"/>
              <w:bottom w:val="single" w:sz="6" w:space="0" w:color="000000"/>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p>
        </w:tc>
        <w:tc>
          <w:tcPr>
            <w:tcW w:w="1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行政确认</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2</w:t>
            </w:r>
            <w:r w:rsidRPr="002908B5">
              <w:rPr>
                <w:rFonts w:ascii="Calibri" w:eastAsia="宋体" w:hAnsi="Calibri" w:cs="Times New Roman" w:hint="eastAsia"/>
                <w:szCs w:val="24"/>
              </w:rPr>
              <w:softHyphen/>
            </w:r>
          </w:p>
        </w:tc>
        <w:tc>
          <w:tcPr>
            <w:tcW w:w="18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wordWrap w:val="0"/>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83227</w:t>
            </w:r>
          </w:p>
        </w:tc>
      </w:tr>
      <w:tr w:rsidR="00FB73FF" w:rsidRPr="00FB73FF" w:rsidTr="00FB73FF">
        <w:trPr>
          <w:trHeight w:val="504"/>
          <w:jc w:val="center"/>
        </w:trPr>
        <w:tc>
          <w:tcPr>
            <w:tcW w:w="9195" w:type="dxa"/>
            <w:gridSpan w:val="5"/>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第二十条第（六）项</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信息内容</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上一年项目数量</w:t>
            </w:r>
          </w:p>
        </w:tc>
        <w:tc>
          <w:tcPr>
            <w:tcW w:w="18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本年增</w:t>
            </w:r>
            <w:r w:rsidRPr="002908B5">
              <w:rPr>
                <w:rFonts w:ascii="Calibri" w:eastAsia="宋体" w:hAnsi="Calibri" w:cs="Times New Roman" w:hint="eastAsia"/>
                <w:szCs w:val="24"/>
              </w:rPr>
              <w:t>/</w:t>
            </w:r>
            <w:r w:rsidRPr="002908B5">
              <w:rPr>
                <w:rFonts w:ascii="Calibri" w:eastAsia="宋体" w:hAnsi="Calibri" w:cs="Times New Roman" w:hint="eastAsia"/>
                <w:szCs w:val="24"/>
              </w:rPr>
              <w:t>减</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处理决定数量</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行政处罚</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22</w:t>
            </w:r>
          </w:p>
        </w:tc>
        <w:tc>
          <w:tcPr>
            <w:tcW w:w="18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wordWrap w:val="0"/>
              <w:jc w:val="center"/>
              <w:rPr>
                <w:rFonts w:ascii="Calibri" w:eastAsia="宋体" w:hAnsi="Calibri" w:cs="Times New Roman"/>
                <w:szCs w:val="24"/>
              </w:rPr>
            </w:pPr>
            <w:r w:rsidRPr="002908B5">
              <w:rPr>
                <w:rFonts w:ascii="Calibri" w:eastAsia="宋体" w:hAnsi="Calibri" w:cs="Times New Roman" w:hint="eastAsia"/>
                <w:szCs w:val="24"/>
              </w:rPr>
              <w:t>2</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行政强制</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18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trHeight w:val="504"/>
          <w:jc w:val="center"/>
        </w:trPr>
        <w:tc>
          <w:tcPr>
            <w:tcW w:w="9195" w:type="dxa"/>
            <w:gridSpan w:val="5"/>
            <w:tcBorders>
              <w:top w:val="nil"/>
              <w:left w:val="single" w:sz="6" w:space="0" w:color="auto"/>
              <w:bottom w:val="single" w:sz="6" w:space="0" w:color="000000"/>
              <w:right w:val="single" w:sz="6" w:space="0" w:color="auto"/>
            </w:tcBorders>
            <w:shd w:val="clear" w:color="auto" w:fill="C6D9F1"/>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第二十条第（八）项</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信息内容</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上一年项目数量</w:t>
            </w:r>
          </w:p>
        </w:tc>
        <w:tc>
          <w:tcPr>
            <w:tcW w:w="35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本年增</w:t>
            </w:r>
            <w:r w:rsidRPr="002908B5">
              <w:rPr>
                <w:rFonts w:ascii="Calibri" w:eastAsia="宋体" w:hAnsi="Calibri" w:cs="Times New Roman" w:hint="eastAsia"/>
                <w:szCs w:val="24"/>
              </w:rPr>
              <w:t>/</w:t>
            </w:r>
            <w:r w:rsidRPr="002908B5">
              <w:rPr>
                <w:rFonts w:ascii="Calibri" w:eastAsia="宋体" w:hAnsi="Calibri" w:cs="Times New Roman" w:hint="eastAsia"/>
                <w:szCs w:val="24"/>
              </w:rPr>
              <w:t>减</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行政事业性收费</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35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trHeight w:val="504"/>
          <w:jc w:val="center"/>
        </w:trPr>
        <w:tc>
          <w:tcPr>
            <w:tcW w:w="9195" w:type="dxa"/>
            <w:gridSpan w:val="5"/>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第二十条第（九）项</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信息内容</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采购项目数量</w:t>
            </w:r>
          </w:p>
        </w:tc>
        <w:tc>
          <w:tcPr>
            <w:tcW w:w="35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proofErr w:type="gramStart"/>
            <w:r w:rsidRPr="002908B5">
              <w:rPr>
                <w:rFonts w:ascii="Calibri" w:eastAsia="宋体" w:hAnsi="Calibri" w:cs="Times New Roman" w:hint="eastAsia"/>
                <w:szCs w:val="24"/>
              </w:rPr>
              <w:t>采购总</w:t>
            </w:r>
            <w:proofErr w:type="gramEnd"/>
            <w:r w:rsidRPr="002908B5">
              <w:rPr>
                <w:rFonts w:ascii="Calibri" w:eastAsia="宋体" w:hAnsi="Calibri" w:cs="Times New Roman" w:hint="eastAsia"/>
                <w:szCs w:val="24"/>
              </w:rPr>
              <w:t>金额（万元，保留四位小数）</w:t>
            </w:r>
          </w:p>
        </w:tc>
      </w:tr>
      <w:tr w:rsidR="00FB73FF" w:rsidRPr="00FB73FF" w:rsidTr="00FB73FF">
        <w:trPr>
          <w:trHeight w:val="504"/>
          <w:jc w:val="center"/>
        </w:trPr>
        <w:tc>
          <w:tcPr>
            <w:tcW w:w="399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政府集中采购</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13</w:t>
            </w:r>
          </w:p>
        </w:tc>
        <w:tc>
          <w:tcPr>
            <w:tcW w:w="35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478.2356</w:t>
            </w:r>
          </w:p>
        </w:tc>
      </w:tr>
    </w:tbl>
    <w:p w:rsidR="00FB73FF" w:rsidRPr="002908B5" w:rsidRDefault="00FB73FF" w:rsidP="00FB73FF">
      <w:pPr>
        <w:widowControl/>
        <w:shd w:val="clear" w:color="auto" w:fill="FFFFFF"/>
        <w:spacing w:line="600" w:lineRule="atLeast"/>
        <w:ind w:firstLine="480"/>
        <w:jc w:val="left"/>
        <w:rPr>
          <w:rFonts w:ascii="黑体" w:eastAsia="黑体" w:hAnsi="黑体" w:cs="宋体"/>
          <w:color w:val="404040"/>
          <w:kern w:val="0"/>
          <w:sz w:val="32"/>
          <w:szCs w:val="32"/>
        </w:rPr>
      </w:pPr>
      <w:r w:rsidRPr="002908B5">
        <w:rPr>
          <w:rFonts w:ascii="黑体" w:eastAsia="黑体" w:hAnsi="黑体" w:cs="宋体" w:hint="eastAsia"/>
          <w:color w:val="404040"/>
          <w:kern w:val="0"/>
          <w:sz w:val="32"/>
          <w:szCs w:val="32"/>
        </w:rPr>
        <w:t>三、收到和处理政府信息公开申请情况</w:t>
      </w:r>
    </w:p>
    <w:tbl>
      <w:tblPr>
        <w:tblW w:w="9000" w:type="dxa"/>
        <w:jc w:val="center"/>
        <w:tblCellMar>
          <w:left w:w="0" w:type="dxa"/>
          <w:right w:w="0" w:type="dxa"/>
        </w:tblCellMar>
        <w:tblLook w:val="04A0" w:firstRow="1" w:lastRow="0" w:firstColumn="1" w:lastColumn="0" w:noHBand="0" w:noVBand="1"/>
      </w:tblPr>
      <w:tblGrid>
        <w:gridCol w:w="630"/>
        <w:gridCol w:w="854"/>
        <w:gridCol w:w="2053"/>
        <w:gridCol w:w="801"/>
        <w:gridCol w:w="743"/>
        <w:gridCol w:w="743"/>
        <w:gridCol w:w="801"/>
        <w:gridCol w:w="963"/>
        <w:gridCol w:w="713"/>
        <w:gridCol w:w="699"/>
      </w:tblGrid>
      <w:tr w:rsidR="00FB73FF" w:rsidRPr="00FB73FF" w:rsidTr="00FB73FF">
        <w:trPr>
          <w:jc w:val="center"/>
        </w:trPr>
        <w:tc>
          <w:tcPr>
            <w:tcW w:w="3555"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（本列数据的勾</w:t>
            </w:r>
            <w:proofErr w:type="gramStart"/>
            <w:r w:rsidRPr="002908B5">
              <w:rPr>
                <w:rFonts w:ascii="Calibri" w:eastAsia="宋体" w:hAnsi="Calibri" w:cs="Times New Roman" w:hint="eastAsia"/>
                <w:szCs w:val="24"/>
              </w:rPr>
              <w:t>稽</w:t>
            </w:r>
            <w:proofErr w:type="gramEnd"/>
            <w:r w:rsidRPr="002908B5">
              <w:rPr>
                <w:rFonts w:ascii="Calibri" w:eastAsia="宋体" w:hAnsi="Calibri" w:cs="Times New Roman" w:hint="eastAsia"/>
                <w:szCs w:val="24"/>
              </w:rPr>
              <w:t>关系为：第一项加第二项之和，等于第三项加第四项之和）</w:t>
            </w:r>
          </w:p>
        </w:tc>
        <w:tc>
          <w:tcPr>
            <w:tcW w:w="5520" w:type="dxa"/>
            <w:gridSpan w:val="7"/>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申请人情况</w:t>
            </w:r>
          </w:p>
        </w:tc>
      </w:tr>
      <w:tr w:rsidR="00FB73FF" w:rsidRPr="00FB73FF" w:rsidTr="00FB73FF">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8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自然人</w:t>
            </w:r>
          </w:p>
        </w:tc>
        <w:tc>
          <w:tcPr>
            <w:tcW w:w="400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法人或其他组织</w:t>
            </w:r>
          </w:p>
        </w:tc>
        <w:tc>
          <w:tcPr>
            <w:tcW w:w="6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总计</w:t>
            </w:r>
          </w:p>
        </w:tc>
      </w:tr>
      <w:tr w:rsidR="00FB73FF" w:rsidRPr="00FB73FF" w:rsidTr="00FB73FF">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商业企业</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科研机构</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社会公益组织</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法律服务机构</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其他</w:t>
            </w: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r>
      <w:tr w:rsidR="00FB73FF" w:rsidRPr="00FB73FF" w:rsidTr="00FB73FF">
        <w:trPr>
          <w:jc w:val="center"/>
        </w:trPr>
        <w:tc>
          <w:tcPr>
            <w:tcW w:w="355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一、本年新收政府信息公开申请数量</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21</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21</w:t>
            </w:r>
          </w:p>
        </w:tc>
      </w:tr>
      <w:tr w:rsidR="00FB73FF" w:rsidRPr="00FB73FF" w:rsidTr="00FB73FF">
        <w:trPr>
          <w:jc w:val="center"/>
        </w:trPr>
        <w:tc>
          <w:tcPr>
            <w:tcW w:w="355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二、上年结转政府信息公开申请数量</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1</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1</w:t>
            </w:r>
          </w:p>
        </w:tc>
      </w:tr>
      <w:tr w:rsidR="00FB73FF" w:rsidRPr="00FB73FF" w:rsidTr="00FB73FF">
        <w:trPr>
          <w:jc w:val="center"/>
        </w:trPr>
        <w:tc>
          <w:tcPr>
            <w:tcW w:w="61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三、本年度办理结果</w:t>
            </w:r>
          </w:p>
        </w:tc>
        <w:tc>
          <w:tcPr>
            <w:tcW w:w="29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left"/>
              <w:rPr>
                <w:rFonts w:ascii="Calibri" w:eastAsia="宋体" w:hAnsi="Calibri" w:cs="Times New Roman"/>
                <w:szCs w:val="24"/>
              </w:rPr>
            </w:pPr>
            <w:r w:rsidRPr="002908B5">
              <w:rPr>
                <w:rFonts w:ascii="Calibri" w:eastAsia="宋体" w:hAnsi="Calibri" w:cs="Times New Roman" w:hint="eastAsia"/>
                <w:szCs w:val="24"/>
              </w:rPr>
              <w:t>（一）予以公开</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4</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4</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9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（二）部分公开（区分处理的，只计这一情形，不计其他情形）</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（三）不予公开</w:t>
            </w: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1.</w:t>
            </w:r>
            <w:r w:rsidRPr="002908B5">
              <w:rPr>
                <w:rFonts w:ascii="Calibri" w:eastAsia="宋体" w:hAnsi="Calibri" w:cs="Times New Roman" w:hint="eastAsia"/>
                <w:szCs w:val="24"/>
              </w:rPr>
              <w:t>属于国家秘密</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2.</w:t>
            </w:r>
            <w:r w:rsidRPr="002908B5">
              <w:rPr>
                <w:rFonts w:ascii="Calibri" w:eastAsia="宋体" w:hAnsi="Calibri" w:cs="Times New Roman" w:hint="eastAsia"/>
                <w:szCs w:val="24"/>
              </w:rPr>
              <w:t>其他法律行政法规禁止公开</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3.</w:t>
            </w:r>
            <w:r w:rsidRPr="002908B5">
              <w:rPr>
                <w:rFonts w:ascii="Calibri" w:eastAsia="宋体" w:hAnsi="Calibri" w:cs="Times New Roman" w:hint="eastAsia"/>
                <w:szCs w:val="24"/>
              </w:rPr>
              <w:t>危及“三安全</w:t>
            </w:r>
            <w:proofErr w:type="gramStart"/>
            <w:r w:rsidRPr="002908B5">
              <w:rPr>
                <w:rFonts w:ascii="Calibri" w:eastAsia="宋体" w:hAnsi="Calibri" w:cs="Times New Roman" w:hint="eastAsia"/>
                <w:szCs w:val="24"/>
              </w:rPr>
              <w:t>一</w:t>
            </w:r>
            <w:proofErr w:type="gramEnd"/>
            <w:r w:rsidRPr="002908B5">
              <w:rPr>
                <w:rFonts w:ascii="Calibri" w:eastAsia="宋体" w:hAnsi="Calibri" w:cs="Times New Roman" w:hint="eastAsia"/>
                <w:szCs w:val="24"/>
              </w:rPr>
              <w:t>稳定”</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4.</w:t>
            </w:r>
            <w:r w:rsidRPr="002908B5">
              <w:rPr>
                <w:rFonts w:ascii="Calibri" w:eastAsia="宋体" w:hAnsi="Calibri" w:cs="Times New Roman" w:hint="eastAsia"/>
                <w:szCs w:val="24"/>
              </w:rPr>
              <w:t>保护第三方合法权益</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5.</w:t>
            </w:r>
            <w:r w:rsidRPr="002908B5">
              <w:rPr>
                <w:rFonts w:ascii="Calibri" w:eastAsia="宋体" w:hAnsi="Calibri" w:cs="Times New Roman" w:hint="eastAsia"/>
                <w:szCs w:val="24"/>
              </w:rPr>
              <w:t>属于三类内部事务信息</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6.</w:t>
            </w:r>
            <w:r w:rsidRPr="002908B5">
              <w:rPr>
                <w:rFonts w:ascii="Calibri" w:eastAsia="宋体" w:hAnsi="Calibri" w:cs="Times New Roman" w:hint="eastAsia"/>
                <w:szCs w:val="24"/>
              </w:rPr>
              <w:t>属于四类过程性信息</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7.</w:t>
            </w:r>
            <w:r w:rsidRPr="002908B5">
              <w:rPr>
                <w:rFonts w:ascii="Calibri" w:eastAsia="宋体" w:hAnsi="Calibri" w:cs="Times New Roman" w:hint="eastAsia"/>
                <w:szCs w:val="24"/>
              </w:rPr>
              <w:t>属于行政执法案卷</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8.</w:t>
            </w:r>
            <w:r w:rsidRPr="002908B5">
              <w:rPr>
                <w:rFonts w:ascii="Calibri" w:eastAsia="宋体" w:hAnsi="Calibri" w:cs="Times New Roman" w:hint="eastAsia"/>
                <w:szCs w:val="24"/>
              </w:rPr>
              <w:t>属于行政查询事项</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（四）无法提供</w:t>
            </w: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1.</w:t>
            </w:r>
            <w:r w:rsidRPr="002908B5">
              <w:rPr>
                <w:rFonts w:ascii="Calibri" w:eastAsia="宋体" w:hAnsi="Calibri" w:cs="Times New Roman" w:hint="eastAsia"/>
                <w:szCs w:val="24"/>
              </w:rPr>
              <w:t>本机关不掌握相关政府信息</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7</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7</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2.</w:t>
            </w:r>
            <w:r w:rsidRPr="002908B5">
              <w:rPr>
                <w:rFonts w:ascii="Calibri" w:eastAsia="宋体" w:hAnsi="Calibri" w:cs="Times New Roman" w:hint="eastAsia"/>
                <w:szCs w:val="24"/>
              </w:rPr>
              <w:t>没有现成信息需要另行制作</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2</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2</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3.</w:t>
            </w:r>
            <w:r w:rsidRPr="002908B5">
              <w:rPr>
                <w:rFonts w:ascii="Calibri" w:eastAsia="宋体" w:hAnsi="Calibri" w:cs="Times New Roman" w:hint="eastAsia"/>
                <w:szCs w:val="24"/>
              </w:rPr>
              <w:t>补正后申请内容仍不明确</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4</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4</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（五）</w:t>
            </w:r>
            <w:proofErr w:type="gramStart"/>
            <w:r w:rsidRPr="002908B5">
              <w:rPr>
                <w:rFonts w:ascii="Calibri" w:eastAsia="宋体" w:hAnsi="Calibri" w:cs="Times New Roman" w:hint="eastAsia"/>
                <w:szCs w:val="24"/>
              </w:rPr>
              <w:t>不予处理</w:t>
            </w:r>
            <w:proofErr w:type="gramEnd"/>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1.</w:t>
            </w:r>
            <w:r w:rsidRPr="002908B5">
              <w:rPr>
                <w:rFonts w:ascii="Calibri" w:eastAsia="宋体" w:hAnsi="Calibri" w:cs="Times New Roman" w:hint="eastAsia"/>
                <w:szCs w:val="24"/>
              </w:rPr>
              <w:t>信访举报投诉类申请</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1</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1</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2.</w:t>
            </w:r>
            <w:r w:rsidRPr="002908B5">
              <w:rPr>
                <w:rFonts w:ascii="Calibri" w:eastAsia="宋体" w:hAnsi="Calibri" w:cs="Times New Roman" w:hint="eastAsia"/>
                <w:szCs w:val="24"/>
              </w:rPr>
              <w:t>重复申请</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2</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2</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3.</w:t>
            </w:r>
            <w:r w:rsidRPr="002908B5">
              <w:rPr>
                <w:rFonts w:ascii="Calibri" w:eastAsia="宋体" w:hAnsi="Calibri" w:cs="Times New Roman" w:hint="eastAsia"/>
                <w:szCs w:val="24"/>
              </w:rPr>
              <w:t>要求提供公开出版物</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4.</w:t>
            </w:r>
            <w:r w:rsidRPr="002908B5">
              <w:rPr>
                <w:rFonts w:ascii="Calibri" w:eastAsia="宋体" w:hAnsi="Calibri" w:cs="Times New Roman" w:hint="eastAsia"/>
                <w:szCs w:val="24"/>
              </w:rPr>
              <w:t>无正当理由大量反复申请</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5.</w:t>
            </w:r>
            <w:r w:rsidRPr="002908B5">
              <w:rPr>
                <w:rFonts w:ascii="Calibri" w:eastAsia="宋体" w:hAnsi="Calibri" w:cs="Times New Roman" w:hint="eastAsia"/>
                <w:szCs w:val="24"/>
              </w:rPr>
              <w:t>要求行政机关确认或重新出具已获取信息</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9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（六）其他处理</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29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（七）总计</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20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20</w:t>
            </w:r>
          </w:p>
        </w:tc>
      </w:tr>
      <w:tr w:rsidR="00FB73FF" w:rsidRPr="00FB73FF" w:rsidTr="00FB73FF">
        <w:trPr>
          <w:jc w:val="center"/>
        </w:trPr>
        <w:tc>
          <w:tcPr>
            <w:tcW w:w="355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四、结转下年度继续办理</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2</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2</w:t>
            </w:r>
          </w:p>
        </w:tc>
      </w:tr>
    </w:tbl>
    <w:p w:rsidR="00FB73FF" w:rsidRPr="002908B5" w:rsidRDefault="00FB73FF" w:rsidP="00FB73FF">
      <w:pPr>
        <w:widowControl/>
        <w:shd w:val="clear" w:color="auto" w:fill="FFFFFF"/>
        <w:spacing w:line="600" w:lineRule="atLeast"/>
        <w:ind w:firstLine="480"/>
        <w:jc w:val="left"/>
        <w:rPr>
          <w:rFonts w:ascii="黑体" w:eastAsia="黑体" w:hAnsi="黑体" w:cs="宋体"/>
          <w:color w:val="404040"/>
          <w:kern w:val="0"/>
          <w:sz w:val="32"/>
          <w:szCs w:val="32"/>
        </w:rPr>
      </w:pPr>
      <w:r w:rsidRPr="002908B5">
        <w:rPr>
          <w:rFonts w:ascii="黑体" w:eastAsia="黑体" w:hAnsi="黑体" w:cs="宋体" w:hint="eastAsia"/>
          <w:color w:val="404040"/>
          <w:kern w:val="0"/>
          <w:sz w:val="32"/>
          <w:szCs w:val="32"/>
        </w:rPr>
        <w:t>四、政府信息公开行政复议、行政诉讼情况</w:t>
      </w:r>
    </w:p>
    <w:tbl>
      <w:tblPr>
        <w:tblW w:w="9000" w:type="dxa"/>
        <w:jc w:val="center"/>
        <w:tblCellMar>
          <w:left w:w="0" w:type="dxa"/>
          <w:right w:w="0" w:type="dxa"/>
        </w:tblCellMar>
        <w:tblLook w:val="04A0" w:firstRow="1" w:lastRow="0" w:firstColumn="1" w:lastColumn="0" w:noHBand="0" w:noVBand="1"/>
      </w:tblPr>
      <w:tblGrid>
        <w:gridCol w:w="596"/>
        <w:gridCol w:w="596"/>
        <w:gridCol w:w="595"/>
        <w:gridCol w:w="595"/>
        <w:gridCol w:w="668"/>
        <w:gridCol w:w="551"/>
        <w:gridCol w:w="595"/>
        <w:gridCol w:w="595"/>
        <w:gridCol w:w="595"/>
        <w:gridCol w:w="610"/>
        <w:gridCol w:w="595"/>
        <w:gridCol w:w="595"/>
        <w:gridCol w:w="595"/>
        <w:gridCol w:w="595"/>
        <w:gridCol w:w="624"/>
      </w:tblGrid>
      <w:tr w:rsidR="00FB73FF" w:rsidRPr="00FB73FF" w:rsidTr="00FB73FF">
        <w:trPr>
          <w:jc w:val="center"/>
        </w:trPr>
        <w:tc>
          <w:tcPr>
            <w:tcW w:w="307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行政复议</w:t>
            </w:r>
          </w:p>
        </w:tc>
        <w:tc>
          <w:tcPr>
            <w:tcW w:w="6000" w:type="dxa"/>
            <w:gridSpan w:val="10"/>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行政诉讼</w:t>
            </w:r>
          </w:p>
        </w:tc>
      </w:tr>
      <w:tr w:rsidR="00FB73FF" w:rsidRPr="00FB73FF" w:rsidTr="00FB73FF">
        <w:trPr>
          <w:jc w:val="center"/>
        </w:trPr>
        <w:tc>
          <w:tcPr>
            <w:tcW w:w="60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结果维持</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结果纠正</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其他结果</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尚未审结</w:t>
            </w:r>
          </w:p>
        </w:tc>
        <w:tc>
          <w:tcPr>
            <w:tcW w:w="6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总</w:t>
            </w:r>
            <w:r w:rsidRPr="002908B5">
              <w:rPr>
                <w:rFonts w:ascii="Calibri" w:eastAsia="宋体" w:hAnsi="Calibri" w:cs="Times New Roman" w:hint="eastAsia"/>
                <w:szCs w:val="24"/>
              </w:rPr>
              <w:t xml:space="preserve"> </w:t>
            </w:r>
            <w:r w:rsidRPr="002908B5">
              <w:rPr>
                <w:rFonts w:ascii="Calibri" w:eastAsia="宋体" w:hAnsi="Calibri" w:cs="Times New Roman" w:hint="eastAsia"/>
                <w:szCs w:val="24"/>
              </w:rPr>
              <w:t>计</w:t>
            </w:r>
          </w:p>
        </w:tc>
        <w:tc>
          <w:tcPr>
            <w:tcW w:w="2970"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未经复议直接起诉</w:t>
            </w:r>
          </w:p>
        </w:tc>
        <w:tc>
          <w:tcPr>
            <w:tcW w:w="3030"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hint="eastAsia"/>
                <w:szCs w:val="24"/>
              </w:rPr>
              <w:t>复议后起诉</w:t>
            </w:r>
          </w:p>
        </w:tc>
      </w:tr>
      <w:tr w:rsidR="00FB73FF" w:rsidRPr="00FB73FF" w:rsidTr="00FB73FF">
        <w:trPr>
          <w:jc w:val="center"/>
        </w:trPr>
        <w:tc>
          <w:tcPr>
            <w:tcW w:w="0" w:type="auto"/>
            <w:vMerge/>
            <w:tcBorders>
              <w:top w:val="nil"/>
              <w:left w:val="single" w:sz="6" w:space="0" w:color="auto"/>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0" w:type="auto"/>
            <w:vMerge/>
            <w:tcBorders>
              <w:top w:val="nil"/>
              <w:left w:val="nil"/>
              <w:bottom w:val="single" w:sz="6" w:space="0" w:color="auto"/>
              <w:right w:val="single" w:sz="6" w:space="0" w:color="auto"/>
            </w:tcBorders>
            <w:vAlign w:val="center"/>
            <w:hideMark/>
          </w:tcPr>
          <w:p w:rsidR="00FB73FF" w:rsidRPr="002908B5" w:rsidRDefault="00FB73FF" w:rsidP="002908B5">
            <w:pPr>
              <w:jc w:val="center"/>
              <w:rPr>
                <w:rFonts w:ascii="Calibri" w:eastAsia="宋体" w:hAnsi="Calibri" w:cs="Times New Roman"/>
                <w:szCs w:val="24"/>
              </w:rPr>
            </w:pP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结果维持</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结果纠正</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其他结果</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尚未审结</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总计</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结果维持</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结果纠正</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其他结果</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尚未审结</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spacing w:line="600" w:lineRule="atLeast"/>
              <w:jc w:val="center"/>
              <w:rPr>
                <w:rFonts w:ascii="Calibri" w:eastAsia="宋体" w:hAnsi="Calibri" w:cs="Times New Roman"/>
                <w:szCs w:val="24"/>
              </w:rPr>
            </w:pPr>
            <w:r w:rsidRPr="002908B5">
              <w:rPr>
                <w:rFonts w:ascii="Calibri" w:eastAsia="宋体" w:hAnsi="Calibri" w:cs="Times New Roman" w:hint="eastAsia"/>
                <w:szCs w:val="24"/>
              </w:rPr>
              <w:t>总计</w:t>
            </w:r>
          </w:p>
        </w:tc>
      </w:tr>
      <w:tr w:rsidR="00FB73FF" w:rsidRPr="00FB73FF" w:rsidTr="00FB73FF">
        <w:trPr>
          <w:jc w:val="center"/>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 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0 </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 0</w:t>
            </w:r>
          </w:p>
        </w:tc>
        <w:tc>
          <w:tcPr>
            <w:tcW w:w="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 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center"/>
              <w:rPr>
                <w:rFonts w:ascii="Calibri" w:eastAsia="宋体" w:hAnsi="Calibri" w:cs="Times New Roman"/>
                <w:szCs w:val="24"/>
              </w:rPr>
            </w:pPr>
            <w:r w:rsidRPr="002908B5">
              <w:rPr>
                <w:rFonts w:ascii="Calibri" w:eastAsia="宋体" w:hAnsi="Calibri" w:cs="Times New Roman"/>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B73FF" w:rsidRPr="002908B5" w:rsidRDefault="00FB73FF" w:rsidP="002908B5">
            <w:pPr>
              <w:jc w:val="left"/>
              <w:rPr>
                <w:rFonts w:ascii="Calibri" w:eastAsia="宋体" w:hAnsi="Calibri" w:cs="Times New Roman"/>
                <w:szCs w:val="24"/>
              </w:rPr>
            </w:pPr>
            <w:r w:rsidRPr="002908B5">
              <w:rPr>
                <w:rFonts w:ascii="Calibri" w:eastAsia="宋体" w:hAnsi="Calibri" w:cs="Times New Roman" w:hint="eastAsia"/>
                <w:szCs w:val="24"/>
              </w:rPr>
              <w:t> 0</w:t>
            </w:r>
          </w:p>
        </w:tc>
      </w:tr>
    </w:tbl>
    <w:p w:rsidR="00FB73FF" w:rsidRPr="002908B5" w:rsidRDefault="00FB73FF" w:rsidP="002908B5">
      <w:pPr>
        <w:widowControl/>
        <w:shd w:val="clear" w:color="auto" w:fill="FFFFFF"/>
        <w:spacing w:line="600" w:lineRule="atLeast"/>
        <w:ind w:firstLine="480"/>
        <w:jc w:val="left"/>
        <w:rPr>
          <w:rFonts w:ascii="黑体" w:eastAsia="黑体" w:hAnsi="黑体" w:cs="宋体"/>
          <w:color w:val="404040"/>
          <w:kern w:val="0"/>
          <w:sz w:val="32"/>
          <w:szCs w:val="32"/>
        </w:rPr>
      </w:pPr>
      <w:r w:rsidRPr="002908B5">
        <w:rPr>
          <w:rFonts w:ascii="黑体" w:eastAsia="黑体" w:hAnsi="黑体" w:cs="宋体" w:hint="eastAsia"/>
          <w:color w:val="404040"/>
          <w:kern w:val="0"/>
          <w:sz w:val="32"/>
          <w:szCs w:val="32"/>
        </w:rPr>
        <w:t>五、政府信息公开工作存在的主要问题及改进情况</w:t>
      </w:r>
    </w:p>
    <w:p w:rsidR="00FB73FF" w:rsidRPr="002908B5" w:rsidRDefault="00FB73FF" w:rsidP="002908B5">
      <w:pPr>
        <w:widowControl/>
        <w:spacing w:line="560" w:lineRule="exact"/>
        <w:ind w:firstLineChars="200" w:firstLine="672"/>
        <w:rPr>
          <w:rFonts w:ascii="仿宋_GB2312" w:eastAsia="仿宋_GB2312" w:hAnsi="宋体" w:cs="宋体"/>
          <w:spacing w:val="8"/>
          <w:kern w:val="0"/>
          <w:sz w:val="32"/>
          <w:szCs w:val="32"/>
        </w:rPr>
      </w:pPr>
      <w:r w:rsidRPr="002908B5">
        <w:rPr>
          <w:rFonts w:ascii="仿宋_GB2312" w:eastAsia="仿宋_GB2312" w:hAnsi="宋体" w:cs="宋体" w:hint="eastAsia"/>
          <w:spacing w:val="8"/>
          <w:kern w:val="0"/>
          <w:sz w:val="32"/>
          <w:szCs w:val="32"/>
        </w:rPr>
        <w:t>对照本市关于政务公开工作的部署要求以及全国科技创新中心建设的新形势和新要求，市科委政府信息公开工作还存在差距，主要表现在：一是2019年5月15日起施行的《中华人民共和国政府信息公开条例》对政府信息公开的广度、深度提出了更高要求，市科委政府信息公开内容还有待丰富，不断满足公众尤其是创新主体的需求。</w:t>
      </w:r>
      <w:r w:rsidRPr="002908B5">
        <w:rPr>
          <w:rFonts w:ascii="仿宋_GB2312" w:eastAsia="仿宋_GB2312" w:hAnsi="宋体" w:cs="宋体" w:hint="eastAsia"/>
          <w:spacing w:val="8"/>
          <w:kern w:val="0"/>
          <w:sz w:val="32"/>
          <w:szCs w:val="32"/>
        </w:rPr>
        <w:lastRenderedPageBreak/>
        <w:t>二是依申请公开政府信息的受理过程中，出现某些申请人向市科委反复多次提出相似信息公开申请，或者要求为其搜集、整理、加工政府信息，无效占用行政资源，影响政府信息公开工作的正常开展。</w:t>
      </w:r>
    </w:p>
    <w:p w:rsidR="00FB73FF" w:rsidRPr="002908B5" w:rsidRDefault="00FB73FF" w:rsidP="002908B5">
      <w:pPr>
        <w:widowControl/>
        <w:spacing w:line="560" w:lineRule="exact"/>
        <w:ind w:firstLineChars="200" w:firstLine="672"/>
        <w:rPr>
          <w:rFonts w:ascii="仿宋_GB2312" w:eastAsia="仿宋_GB2312" w:hAnsi="宋体" w:cs="宋体"/>
          <w:spacing w:val="8"/>
          <w:kern w:val="0"/>
          <w:sz w:val="32"/>
          <w:szCs w:val="32"/>
        </w:rPr>
      </w:pPr>
      <w:r w:rsidRPr="002908B5">
        <w:rPr>
          <w:rFonts w:ascii="仿宋_GB2312" w:eastAsia="仿宋_GB2312" w:hAnsi="宋体" w:cs="宋体" w:hint="eastAsia"/>
          <w:spacing w:val="8"/>
          <w:kern w:val="0"/>
          <w:sz w:val="32"/>
          <w:szCs w:val="32"/>
        </w:rPr>
        <w:t>针对以上问题，市科委认真研究，在政务公开实践中探索行之有效的经验和做法。一方面加大主动公开工作力度，</w:t>
      </w:r>
      <w:proofErr w:type="gramStart"/>
      <w:r w:rsidRPr="002908B5">
        <w:rPr>
          <w:rFonts w:ascii="仿宋_GB2312" w:eastAsia="仿宋_GB2312" w:hAnsi="宋体" w:cs="宋体" w:hint="eastAsia"/>
          <w:spacing w:val="8"/>
          <w:kern w:val="0"/>
          <w:sz w:val="32"/>
          <w:szCs w:val="32"/>
        </w:rPr>
        <w:t>编制市</w:t>
      </w:r>
      <w:proofErr w:type="gramEnd"/>
      <w:r w:rsidRPr="002908B5">
        <w:rPr>
          <w:rFonts w:ascii="仿宋_GB2312" w:eastAsia="仿宋_GB2312" w:hAnsi="宋体" w:cs="宋体" w:hint="eastAsia"/>
          <w:spacing w:val="8"/>
          <w:kern w:val="0"/>
          <w:sz w:val="32"/>
          <w:szCs w:val="32"/>
        </w:rPr>
        <w:t>科委2019年政务公开工作要点及任务分工，相关责任部门认真贯彻落实。同时加强决策公开和政策解读，围绕《北京市促进科技成果转化条例》《北京市科学技术奖励办法》等科技领域立法广泛征求意见，主动解读相关政策，为全国科技创新中心建设营造良好氛围。另一方面，兼顾各方利益诉求，既保障公众便捷、合理获取政府信息的权利，也注重保护国家秘密、商业秘密和个人隐私，确保政府信息公开工作的正常开展。</w:t>
      </w:r>
    </w:p>
    <w:p w:rsidR="00FB73FF" w:rsidRPr="002908B5" w:rsidRDefault="00FB73FF" w:rsidP="00FB73FF">
      <w:pPr>
        <w:widowControl/>
        <w:shd w:val="clear" w:color="auto" w:fill="FFFFFF"/>
        <w:spacing w:line="600" w:lineRule="atLeast"/>
        <w:ind w:firstLine="480"/>
        <w:jc w:val="left"/>
        <w:rPr>
          <w:rFonts w:ascii="黑体" w:eastAsia="黑体" w:hAnsi="黑体" w:cs="宋体"/>
          <w:color w:val="404040"/>
          <w:kern w:val="0"/>
          <w:sz w:val="32"/>
          <w:szCs w:val="32"/>
        </w:rPr>
      </w:pPr>
      <w:r w:rsidRPr="002908B5">
        <w:rPr>
          <w:rFonts w:ascii="黑体" w:eastAsia="黑体" w:hAnsi="黑体" w:cs="宋体" w:hint="eastAsia"/>
          <w:color w:val="404040"/>
          <w:kern w:val="0"/>
          <w:sz w:val="32"/>
          <w:szCs w:val="32"/>
        </w:rPr>
        <w:t>六、其他需要报告的事项</w:t>
      </w:r>
    </w:p>
    <w:p w:rsidR="00FB73FF" w:rsidRPr="002908B5" w:rsidRDefault="00FB73FF" w:rsidP="002908B5">
      <w:pPr>
        <w:widowControl/>
        <w:spacing w:line="560" w:lineRule="exact"/>
        <w:ind w:firstLineChars="200" w:firstLine="672"/>
        <w:jc w:val="left"/>
        <w:rPr>
          <w:rFonts w:ascii="仿宋_GB2312" w:eastAsia="仿宋_GB2312" w:hAnsi="宋体" w:cs="宋体"/>
          <w:spacing w:val="8"/>
          <w:kern w:val="0"/>
          <w:sz w:val="32"/>
          <w:szCs w:val="32"/>
        </w:rPr>
      </w:pPr>
      <w:r w:rsidRPr="002908B5">
        <w:rPr>
          <w:rFonts w:ascii="仿宋_GB2312" w:eastAsia="仿宋_GB2312" w:hAnsi="宋体" w:cs="宋体" w:hint="eastAsia"/>
          <w:spacing w:val="8"/>
          <w:kern w:val="0"/>
          <w:sz w:val="32"/>
          <w:szCs w:val="32"/>
        </w:rPr>
        <w:t>北京市科委政府网站网址为http://kw.beijing.gov.cn，如需了解更多政府信息，请登录查询。</w:t>
      </w:r>
    </w:p>
    <w:p w:rsidR="00A105F6" w:rsidRDefault="009E5B4F"/>
    <w:sectPr w:rsidR="00A105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DE"/>
    <w:rsid w:val="00110AA1"/>
    <w:rsid w:val="001A5DAA"/>
    <w:rsid w:val="002908B5"/>
    <w:rsid w:val="003D4B6E"/>
    <w:rsid w:val="00707DDE"/>
    <w:rsid w:val="0082010C"/>
    <w:rsid w:val="009E5B4F"/>
    <w:rsid w:val="00FB7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63821-5195-4F8A-9B54-79C581DB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3FF"/>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Char"/>
    <w:uiPriority w:val="10"/>
    <w:qFormat/>
    <w:rsid w:val="003D4B6E"/>
    <w:pPr>
      <w:spacing w:before="240" w:after="60"/>
      <w:jc w:val="center"/>
      <w:outlineLvl w:val="0"/>
    </w:pPr>
    <w:rPr>
      <w:rFonts w:ascii="Calibri Light" w:eastAsia="宋体" w:hAnsi="Calibri Light" w:cs="Times New Roman"/>
      <w:b/>
      <w:bCs/>
      <w:sz w:val="32"/>
      <w:szCs w:val="32"/>
    </w:rPr>
  </w:style>
  <w:style w:type="character" w:customStyle="1" w:styleId="Char">
    <w:name w:val="标题 Char"/>
    <w:basedOn w:val="a0"/>
    <w:link w:val="a4"/>
    <w:uiPriority w:val="10"/>
    <w:rsid w:val="003D4B6E"/>
    <w:rPr>
      <w:rFonts w:ascii="Calibri Light" w:eastAsia="宋体"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YAN-YAN</dc:creator>
  <cp:keywords/>
  <dc:description/>
  <cp:lastModifiedBy>YAN-YAN</cp:lastModifiedBy>
  <cp:revision>6</cp:revision>
  <dcterms:created xsi:type="dcterms:W3CDTF">2021-11-18T03:23:00Z</dcterms:created>
  <dcterms:modified xsi:type="dcterms:W3CDTF">2021-11-18T05:47:00Z</dcterms:modified>
</cp:coreProperties>
</file>