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napToGrid w:val="0"/>
        <w:spacing w:before="120" w:beforeAutospacing="0" w:after="157" w:afterLines="50" w:afterAutospacing="0" w:line="560" w:lineRule="exact"/>
        <w:ind w:left="0" w:right="0" w:firstLine="0"/>
        <w:jc w:val="left"/>
        <w:textAlignment w:val="baseline"/>
        <w:rPr>
          <w:rStyle w:val="12"/>
          <w:rFonts w:hint="default" w:ascii="宋体" w:hAnsi="宋体" w:eastAsia="宋体" w:cs="宋体"/>
          <w:b w:val="0"/>
          <w:bCs/>
          <w:i w:val="0"/>
          <w:iCs w:val="0"/>
          <w:caps w:val="0"/>
          <w:color w:val="auto"/>
          <w:spacing w:val="0"/>
          <w:sz w:val="24"/>
          <w:szCs w:val="24"/>
          <w:vertAlign w:val="baseline"/>
          <w:lang w:val="en-US" w:eastAsia="zh-CN"/>
        </w:rPr>
      </w:pPr>
      <w:r>
        <w:rPr>
          <w:rStyle w:val="12"/>
          <w:rFonts w:hint="eastAsia" w:cs="宋体"/>
          <w:b w:val="0"/>
          <w:bCs/>
          <w:i w:val="0"/>
          <w:iCs w:val="0"/>
          <w:caps w:val="0"/>
          <w:color w:val="auto"/>
          <w:spacing w:val="0"/>
          <w:sz w:val="24"/>
          <w:szCs w:val="24"/>
          <w:vertAlign w:val="baseli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关于《</w:t>
      </w:r>
      <w:r>
        <w:rPr>
          <w:rFonts w:hint="eastAsia" w:ascii="方正小标宋简体" w:hAnsi="黑体" w:eastAsia="方正小标宋简体" w:cs="宋体"/>
          <w:color w:val="auto"/>
          <w:kern w:val="0"/>
          <w:sz w:val="36"/>
          <w:szCs w:val="36"/>
        </w:rPr>
        <w:t>北京市科技类校外培训</w:t>
      </w:r>
      <w:r>
        <w:rPr>
          <w:rFonts w:hint="eastAsia" w:ascii="方正小标宋简体" w:hAnsi="黑体" w:eastAsia="方正小标宋简体" w:cs="宋体"/>
          <w:color w:val="auto"/>
          <w:kern w:val="0"/>
          <w:sz w:val="36"/>
          <w:szCs w:val="36"/>
          <w:lang w:val="en-US" w:eastAsia="zh-CN"/>
        </w:rPr>
        <w:t>机构设置标准</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试行</w:t>
      </w:r>
      <w:r>
        <w:rPr>
          <w:rFonts w:hint="eastAsia" w:ascii="方正小标宋简体" w:eastAsia="方正小标宋简体"/>
          <w:sz w:val="36"/>
          <w:szCs w:val="36"/>
          <w:lang w:eastAsia="zh-CN"/>
        </w:rPr>
        <w:t>）</w:t>
      </w:r>
      <w:r>
        <w:rPr>
          <w:rFonts w:hint="eastAsia" w:ascii="方正小标宋简体" w:eastAsia="方正小标宋简体"/>
          <w:sz w:val="36"/>
          <w:szCs w:val="36"/>
        </w:rPr>
        <w:t>（征求意见稿）》的起草</w:t>
      </w:r>
      <w:r>
        <w:rPr>
          <w:rFonts w:ascii="方正小标宋简体" w:eastAsia="方正小标宋简体"/>
          <w:sz w:val="36"/>
          <w:szCs w:val="36"/>
        </w:rPr>
        <w:t>说明</w:t>
      </w:r>
    </w:p>
    <w:p>
      <w:pPr>
        <w:spacing w:line="58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宋体" w:hAnsi="宋体" w:eastAsia="宋体" w:cs="宋体"/>
          <w:sz w:val="24"/>
          <w:szCs w:val="24"/>
        </w:rPr>
      </w:pPr>
      <w:r>
        <w:rPr>
          <w:rFonts w:hint="eastAsia" w:ascii="仿宋_GB2312" w:eastAsia="仿宋_GB2312"/>
          <w:sz w:val="32"/>
          <w:szCs w:val="32"/>
          <w:lang w:val="en-US" w:eastAsia="zh-CN"/>
        </w:rPr>
        <w:t>为贯彻落实国家及本市“双减”文件精神，加强对本市科技类校外培训机构的管理，促进科技类校外培训行业规范发展，市科委、中关村管委会牵头研究起草了《北京市科技类校外培训机构设置标准（试行）（征求意见稿）》</w:t>
      </w:r>
      <w:r>
        <w:rPr>
          <w:rFonts w:hint="eastAsia" w:ascii="仿宋" w:hAnsi="仿宋" w:eastAsia="仿宋"/>
          <w:sz w:val="32"/>
          <w:szCs w:val="32"/>
        </w:rPr>
        <w:t>（以下简称</w:t>
      </w:r>
      <w:r>
        <w:rPr>
          <w:rFonts w:hint="eastAsia" w:ascii="仿宋" w:hAnsi="仿宋" w:eastAsia="仿宋"/>
          <w:sz w:val="32"/>
          <w:szCs w:val="32"/>
          <w:lang w:val="en-US" w:eastAsia="zh-CN"/>
        </w:rPr>
        <w:t>设置标准</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现就有关问题说明如下：</w:t>
      </w:r>
    </w:p>
    <w:p>
      <w:pPr>
        <w:snapToGrid w:val="0"/>
        <w:spacing w:line="560" w:lineRule="exact"/>
        <w:ind w:firstLine="566" w:firstLineChars="177"/>
        <w:jc w:val="left"/>
        <w:rPr>
          <w:rFonts w:hint="default" w:ascii="仿宋" w:hAnsi="仿宋" w:eastAsia="黑体"/>
          <w:sz w:val="32"/>
          <w:szCs w:val="32"/>
          <w:lang w:val="en-US" w:eastAsia="zh-CN"/>
        </w:rPr>
      </w:pPr>
      <w:r>
        <w:rPr>
          <w:rFonts w:hint="eastAsia" w:ascii="黑体" w:hAnsi="黑体" w:eastAsia="黑体"/>
          <w:sz w:val="32"/>
          <w:szCs w:val="32"/>
        </w:rPr>
        <w:t>一、</w:t>
      </w:r>
      <w:r>
        <w:rPr>
          <w:rFonts w:hint="eastAsia" w:ascii="黑体" w:hAnsi="黑体" w:eastAsia="黑体"/>
          <w:sz w:val="32"/>
          <w:szCs w:val="32"/>
          <w:lang w:val="en-US" w:eastAsia="zh-CN"/>
        </w:rPr>
        <w:t>起草</w:t>
      </w:r>
      <w:r>
        <w:rPr>
          <w:rFonts w:hint="eastAsia" w:ascii="黑体" w:hAnsi="黑体" w:eastAsia="黑体"/>
          <w:sz w:val="32"/>
          <w:szCs w:val="32"/>
        </w:rPr>
        <w:t>背景</w:t>
      </w:r>
    </w:p>
    <w:p>
      <w:pPr>
        <w:snapToGrid w:val="0"/>
        <w:spacing w:line="560" w:lineRule="exact"/>
        <w:ind w:firstLine="566" w:firstLineChars="177"/>
        <w:jc w:val="left"/>
        <w:rPr>
          <w:rFonts w:hint="eastAsia" w:ascii="仿宋_GB2312" w:eastAsia="仿宋_GB2312" w:hAnsiTheme="minorHAnsi"/>
          <w:sz w:val="32"/>
          <w:szCs w:val="32"/>
        </w:rPr>
      </w:pPr>
      <w:r>
        <w:rPr>
          <w:rFonts w:hint="eastAsia" w:ascii="仿宋" w:hAnsi="仿宋" w:eastAsia="仿宋"/>
          <w:sz w:val="32"/>
          <w:szCs w:val="32"/>
        </w:rPr>
        <w:t>为贯彻落实</w:t>
      </w:r>
      <w:r>
        <w:rPr>
          <w:rFonts w:hint="eastAsia" w:ascii="仿宋_GB2312" w:eastAsia="仿宋_GB2312"/>
          <w:sz w:val="32"/>
          <w:szCs w:val="32"/>
        </w:rPr>
        <w:t>《关于进一步减轻义务教育阶段学生作业负担和校外培训负担的意见》《北京市关于进一步减轻义务教育阶段学生作业负担和校外培训负担的措施》精神和要求，市领导组织召开了</w:t>
      </w:r>
      <w:r>
        <w:rPr>
          <w:rFonts w:hint="eastAsia" w:ascii="仿宋" w:hAnsi="仿宋" w:eastAsia="仿宋"/>
          <w:sz w:val="32"/>
          <w:szCs w:val="32"/>
        </w:rPr>
        <w:t>市“双减”专班调度会，研究了</w:t>
      </w:r>
      <w:r>
        <w:rPr>
          <w:rFonts w:hint="eastAsia" w:ascii="仿宋" w:hAnsi="仿宋" w:eastAsia="仿宋"/>
          <w:sz w:val="32"/>
          <w:szCs w:val="32"/>
          <w:lang w:val="en-US" w:eastAsia="zh-CN"/>
        </w:rPr>
        <w:t>校外非学科类</w:t>
      </w:r>
      <w:r>
        <w:rPr>
          <w:rFonts w:hint="eastAsia" w:ascii="仿宋" w:hAnsi="仿宋" w:eastAsia="仿宋"/>
          <w:sz w:val="32"/>
          <w:szCs w:val="32"/>
        </w:rPr>
        <w:t>培训机构监管问题，确定由市科委、中关村管委会作为</w:t>
      </w:r>
      <w:bookmarkStart w:id="0" w:name="_GoBack"/>
      <w:r>
        <w:rPr>
          <w:rFonts w:hint="eastAsia" w:ascii="仿宋_GB2312" w:eastAsia="仿宋_GB2312" w:hAnsiTheme="minorHAnsi"/>
          <w:sz w:val="32"/>
          <w:szCs w:val="32"/>
        </w:rPr>
        <w:t>行业主管部门负责</w:t>
      </w:r>
      <w:r>
        <w:rPr>
          <w:rFonts w:hint="eastAsia" w:ascii="仿宋_GB2312" w:eastAsia="仿宋_GB2312" w:hAnsiTheme="minorHAnsi"/>
          <w:sz w:val="32"/>
          <w:szCs w:val="32"/>
          <w:lang w:val="en-US" w:eastAsia="zh-CN"/>
        </w:rPr>
        <w:t>科技类校外</w:t>
      </w:r>
      <w:r>
        <w:rPr>
          <w:rFonts w:hint="eastAsia" w:ascii="仿宋_GB2312" w:eastAsia="仿宋_GB2312" w:hAnsiTheme="minorHAnsi"/>
          <w:sz w:val="32"/>
          <w:szCs w:val="32"/>
        </w:rPr>
        <w:t>培训机构监管。</w:t>
      </w:r>
    </w:p>
    <w:p>
      <w:pPr>
        <w:snapToGrid w:val="0"/>
        <w:spacing w:line="560" w:lineRule="exact"/>
        <w:ind w:firstLine="566" w:firstLineChars="177"/>
        <w:jc w:val="left"/>
        <w:rPr>
          <w:rFonts w:hint="eastAsia" w:ascii="仿宋_GB2312" w:eastAsia="仿宋_GB2312" w:hAnsiTheme="minorHAnsi"/>
          <w:b w:val="0"/>
          <w:sz w:val="32"/>
          <w:szCs w:val="32"/>
          <w:lang w:val="en-US" w:eastAsia="zh-CN"/>
        </w:rPr>
      </w:pPr>
      <w:r>
        <w:rPr>
          <w:rFonts w:hint="eastAsia" w:ascii="仿宋_GB2312" w:eastAsia="仿宋_GB2312" w:hAnsiTheme="minorHAnsi"/>
          <w:sz w:val="32"/>
          <w:szCs w:val="32"/>
          <w:lang w:val="en-US" w:eastAsia="zh-CN"/>
        </w:rPr>
        <w:t>2020年12月，教育部等十三部门联合印发《关于规范面向中小学生的非学科类校外培训的意见》（教监管〔2022〕4号），要求</w:t>
      </w:r>
      <w:r>
        <w:rPr>
          <w:rFonts w:hint="eastAsia" w:ascii="仿宋_GB2312" w:eastAsia="仿宋_GB2312" w:hAnsiTheme="minorHAnsi"/>
          <w:b w:val="0"/>
          <w:sz w:val="32"/>
          <w:szCs w:val="32"/>
        </w:rPr>
        <w:t>省级主管部门要结合本地实际，牵头制定相应类别线上和线下培训机构的基本设置标准。</w:t>
      </w:r>
    </w:p>
    <w:bookmarkEnd w:id="0"/>
    <w:p>
      <w:pPr>
        <w:widowControl/>
        <w:shd w:val="clear" w:color="auto" w:fill="FFFFFF"/>
        <w:snapToGrid w:val="0"/>
        <w:spacing w:line="560" w:lineRule="exact"/>
        <w:ind w:firstLine="480"/>
        <w:jc w:val="left"/>
        <w:rPr>
          <w:rFonts w:hint="eastAsia" w:ascii="仿宋_GB2312" w:eastAsia="仿宋_GB2312"/>
          <w:sz w:val="32"/>
          <w:szCs w:val="32"/>
          <w:lang w:val="en-US" w:eastAsia="zh-CN"/>
        </w:rPr>
      </w:pPr>
      <w:r>
        <w:rPr>
          <w:rFonts w:hint="eastAsia" w:ascii="黑体" w:hAnsi="黑体" w:eastAsia="黑体"/>
          <w:sz w:val="32"/>
          <w:szCs w:val="32"/>
          <w:lang w:val="en-US" w:eastAsia="zh-CN"/>
        </w:rPr>
        <w:t>二、起草依据</w:t>
      </w:r>
    </w:p>
    <w:p>
      <w:pPr>
        <w:widowControl/>
        <w:shd w:val="clear" w:color="auto" w:fill="FFFFFF"/>
        <w:snapToGrid w:val="0"/>
        <w:spacing w:line="560" w:lineRule="exact"/>
        <w:ind w:firstLine="480"/>
        <w:jc w:val="left"/>
        <w:rPr>
          <w:rFonts w:hint="eastAsia" w:ascii="仿宋" w:hAnsi="仿宋" w:eastAsia="仿宋"/>
          <w:sz w:val="32"/>
          <w:szCs w:val="32"/>
          <w:lang w:val="zh-CN"/>
        </w:rPr>
      </w:pPr>
      <w:r>
        <w:rPr>
          <w:rFonts w:hint="eastAsia" w:ascii="仿宋_GB2312" w:hAnsi="仿宋_GB2312" w:eastAsia="仿宋_GB2312" w:cs="仿宋_GB2312"/>
          <w:kern w:val="0"/>
          <w:sz w:val="32"/>
          <w:szCs w:val="32"/>
          <w:lang w:val="en-US" w:eastAsia="zh-CN"/>
        </w:rPr>
        <w:t>《设置标准》</w:t>
      </w:r>
      <w:r>
        <w:rPr>
          <w:rFonts w:hint="eastAsia" w:ascii="仿宋_GB2312" w:eastAsia="仿宋_GB2312"/>
          <w:sz w:val="32"/>
          <w:szCs w:val="32"/>
          <w:lang w:val="en-US" w:eastAsia="zh-CN"/>
        </w:rPr>
        <w:t>依据《中华人民共和国民办教育促进法》《中华人民共和国民办教育促进法实施条例》《教育部等十三部门关于规范面向中小学生的非学科类校外培训的意见》</w:t>
      </w:r>
      <w:r>
        <w:rPr>
          <w:rFonts w:hint="eastAsia" w:ascii="仿宋_GB2312" w:eastAsia="仿宋_GB2312"/>
          <w:sz w:val="32"/>
          <w:szCs w:val="32"/>
          <w:lang w:val="zh-CN" w:eastAsia="zh-CN"/>
        </w:rPr>
        <w:t>（教监管〔2022〕4号）《中小学生校外培训材料管理办法（试行）》（教监管厅函〔2021〕6号）《校外培训机构消防安全管理九项规定》（教监管厅函〔2022〕9号）</w:t>
      </w:r>
      <w:r>
        <w:rPr>
          <w:rFonts w:hint="eastAsia" w:ascii="仿宋_GB2312" w:eastAsia="仿宋_GB2312"/>
          <w:sz w:val="32"/>
          <w:szCs w:val="32"/>
          <w:lang w:val="en-US" w:eastAsia="zh-CN"/>
        </w:rPr>
        <w:t>等法律法规和政策文件</w:t>
      </w:r>
      <w:r>
        <w:rPr>
          <w:rFonts w:hint="eastAsia" w:ascii="仿宋" w:hAnsi="仿宋" w:eastAsia="仿宋"/>
          <w:sz w:val="32"/>
          <w:szCs w:val="32"/>
        </w:rPr>
        <w:t>起草。</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560" w:lineRule="exact"/>
        <w:ind w:firstLine="482"/>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适用范围</w:t>
      </w:r>
    </w:p>
    <w:p>
      <w:pPr>
        <w:widowControl/>
        <w:shd w:val="clear" w:color="auto" w:fill="FFFFFF"/>
        <w:snapToGrid w:val="0"/>
        <w:spacing w:line="560" w:lineRule="exact"/>
        <w:ind w:firstLine="480"/>
        <w:jc w:val="left"/>
        <w:rPr>
          <w:rFonts w:hint="eastAsia" w:ascii="仿宋_GB2312" w:eastAsia="仿宋_GB2312"/>
          <w:color w:val="auto"/>
          <w:sz w:val="32"/>
          <w:szCs w:val="32"/>
          <w:lang w:val="en-US" w:eastAsia="zh-CN"/>
        </w:rPr>
      </w:pPr>
      <w:r>
        <w:rPr>
          <w:rFonts w:hint="eastAsia" w:ascii="仿宋_GB2312" w:hAnsi="仿宋_GB2312" w:eastAsia="仿宋_GB2312" w:cs="仿宋_GB2312"/>
          <w:kern w:val="0"/>
          <w:sz w:val="32"/>
          <w:szCs w:val="32"/>
          <w:lang w:val="en-US" w:eastAsia="zh-CN"/>
        </w:rPr>
        <w:t>《设置标准》</w:t>
      </w:r>
      <w:r>
        <w:rPr>
          <w:rFonts w:hint="eastAsia" w:ascii="仿宋" w:hAnsi="仿宋" w:eastAsia="仿宋"/>
          <w:sz w:val="32"/>
          <w:szCs w:val="32"/>
          <w:lang w:val="en-US" w:eastAsia="zh-CN"/>
        </w:rPr>
        <w:t>适用于</w:t>
      </w:r>
      <w:r>
        <w:rPr>
          <w:rFonts w:hint="eastAsia" w:ascii="仿宋_GB2312" w:eastAsia="仿宋_GB2312"/>
          <w:color w:val="auto"/>
          <w:sz w:val="32"/>
          <w:szCs w:val="32"/>
        </w:rPr>
        <w:t>在本市行政区域内，由</w:t>
      </w:r>
      <w:r>
        <w:rPr>
          <w:rFonts w:hint="eastAsia" w:ascii="仿宋_GB2312" w:eastAsia="仿宋_GB2312" w:hAnsiTheme="minorHAnsi" w:cstheme="minorBidi"/>
          <w:color w:val="auto"/>
          <w:kern w:val="2"/>
          <w:sz w:val="32"/>
          <w:szCs w:val="32"/>
        </w:rPr>
        <w:t>国家机构以外的社会组织或者个人</w:t>
      </w:r>
      <w:r>
        <w:rPr>
          <w:rFonts w:hint="eastAsia" w:ascii="仿宋_GB2312" w:eastAsia="仿宋_GB2312"/>
          <w:color w:val="auto"/>
          <w:sz w:val="32"/>
          <w:szCs w:val="32"/>
        </w:rPr>
        <w:t>依规设立，利用非国家财政性经费，面向中小学生（含3至6岁儿童），开展机器人、编程</w:t>
      </w:r>
      <w:r>
        <w:rPr>
          <w:rFonts w:hint="eastAsia" w:ascii="仿宋_GB2312" w:eastAsia="仿宋_GB2312"/>
          <w:color w:val="auto"/>
          <w:sz w:val="32"/>
          <w:szCs w:val="32"/>
          <w:lang w:val="en-US" w:eastAsia="zh-CN"/>
        </w:rPr>
        <w:t>或</w:t>
      </w:r>
      <w:r>
        <w:rPr>
          <w:rFonts w:hint="eastAsia" w:ascii="仿宋_GB2312" w:eastAsia="仿宋_GB2312"/>
          <w:color w:val="auto"/>
          <w:sz w:val="32"/>
          <w:szCs w:val="32"/>
        </w:rPr>
        <w:t>科学实验</w:t>
      </w:r>
      <w:r>
        <w:rPr>
          <w:rFonts w:hint="eastAsia" w:ascii="仿宋_GB2312" w:eastAsia="仿宋_GB2312"/>
          <w:color w:val="auto"/>
          <w:sz w:val="32"/>
          <w:szCs w:val="32"/>
          <w:lang w:val="en-US" w:eastAsia="zh-CN"/>
        </w:rPr>
        <w:t>等科技类</w:t>
      </w:r>
      <w:r>
        <w:rPr>
          <w:rFonts w:hint="eastAsia" w:ascii="仿宋_GB2312" w:eastAsia="仿宋_GB2312"/>
          <w:color w:val="auto"/>
          <w:sz w:val="32"/>
          <w:szCs w:val="32"/>
        </w:rPr>
        <w:t>培训的</w:t>
      </w:r>
      <w:r>
        <w:rPr>
          <w:rFonts w:hint="eastAsia" w:ascii="仿宋_GB2312" w:eastAsia="仿宋_GB2312"/>
          <w:color w:val="auto"/>
          <w:sz w:val="32"/>
          <w:szCs w:val="32"/>
          <w:lang w:val="en-US" w:eastAsia="zh-CN"/>
        </w:rPr>
        <w:t>具有法人资格的企业法人或社会组织。</w:t>
      </w:r>
    </w:p>
    <w:p>
      <w:pPr>
        <w:snapToGrid w:val="0"/>
        <w:spacing w:line="560" w:lineRule="exact"/>
        <w:ind w:firstLine="566" w:firstLineChars="177"/>
        <w:jc w:val="left"/>
        <w:rPr>
          <w:rFonts w:hint="default"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主要内容</w:t>
      </w:r>
    </w:p>
    <w:p>
      <w:pPr>
        <w:snapToGrid w:val="0"/>
        <w:spacing w:line="560" w:lineRule="exact"/>
        <w:ind w:firstLine="566" w:firstLineChars="177"/>
        <w:jc w:val="left"/>
        <w:rPr>
          <w:rFonts w:ascii="仿宋_GB2312" w:eastAsia="仿宋_GB2312"/>
          <w:sz w:val="32"/>
          <w:szCs w:val="32"/>
        </w:rPr>
      </w:pPr>
      <w:r>
        <w:rPr>
          <w:rFonts w:hint="eastAsia" w:ascii="仿宋_GB2312" w:hAnsi="等线" w:eastAsia="仿宋_GB2312" w:cs="宋体"/>
          <w:sz w:val="32"/>
          <w:szCs w:val="32"/>
        </w:rPr>
        <w:t>《</w:t>
      </w:r>
      <w:r>
        <w:rPr>
          <w:rFonts w:hint="eastAsia" w:ascii="仿宋_GB2312" w:hAnsi="等线" w:eastAsia="仿宋_GB2312" w:cs="宋体"/>
          <w:sz w:val="32"/>
          <w:szCs w:val="32"/>
          <w:lang w:val="en-US" w:eastAsia="zh-CN"/>
        </w:rPr>
        <w:t>设置标准</w:t>
      </w:r>
      <w:r>
        <w:rPr>
          <w:rFonts w:hint="eastAsia" w:ascii="仿宋_GB2312" w:hAnsi="等线" w:eastAsia="仿宋_GB2312" w:cs="宋体"/>
          <w:sz w:val="32"/>
          <w:szCs w:val="32"/>
        </w:rPr>
        <w:t>》</w:t>
      </w:r>
      <w:r>
        <w:rPr>
          <w:rFonts w:hint="eastAsia" w:ascii="仿宋_GB2312" w:eastAsia="仿宋_GB2312"/>
          <w:sz w:val="32"/>
          <w:szCs w:val="32"/>
        </w:rPr>
        <w:t>共计</w:t>
      </w:r>
      <w:r>
        <w:rPr>
          <w:rFonts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条，主要内容如下：</w:t>
      </w:r>
    </w:p>
    <w:p>
      <w:pPr>
        <w:snapToGrid w:val="0"/>
        <w:spacing w:line="560" w:lineRule="exact"/>
        <w:ind w:firstLine="566" w:firstLineChars="177"/>
        <w:jc w:val="left"/>
        <w:rPr>
          <w:rFonts w:hint="eastAsia" w:ascii="仿宋_GB2312" w:eastAsia="仿宋_GB2312"/>
          <w:sz w:val="32"/>
          <w:szCs w:val="32"/>
          <w:lang w:eastAsia="zh-CN"/>
        </w:rPr>
      </w:pPr>
      <w:r>
        <w:rPr>
          <w:rFonts w:hint="eastAsia" w:ascii="仿宋_GB2312" w:eastAsia="仿宋_GB2312"/>
          <w:sz w:val="32"/>
          <w:szCs w:val="32"/>
        </w:rPr>
        <w:t>（一）明确</w:t>
      </w:r>
      <w:r>
        <w:rPr>
          <w:rFonts w:ascii="仿宋_GB2312" w:eastAsia="仿宋_GB2312"/>
          <w:sz w:val="32"/>
          <w:szCs w:val="32"/>
        </w:rPr>
        <w:t>了</w:t>
      </w:r>
      <w:r>
        <w:rPr>
          <w:rFonts w:hint="eastAsia" w:ascii="仿宋_GB2312" w:eastAsia="仿宋_GB2312"/>
          <w:sz w:val="32"/>
          <w:szCs w:val="32"/>
        </w:rPr>
        <w:t>适用范围</w:t>
      </w:r>
      <w:r>
        <w:rPr>
          <w:rFonts w:hint="eastAsia" w:ascii="仿宋_GB2312" w:eastAsia="仿宋_GB2312"/>
          <w:sz w:val="32"/>
          <w:szCs w:val="32"/>
          <w:lang w:eastAsia="zh-CN"/>
        </w:rPr>
        <w:t>。</w:t>
      </w:r>
    </w:p>
    <w:p>
      <w:pPr>
        <w:snapToGrid w:val="0"/>
        <w:spacing w:line="560" w:lineRule="exact"/>
        <w:ind w:firstLine="566" w:firstLineChars="177"/>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eastAsia="仿宋_GB2312"/>
          <w:sz w:val="32"/>
          <w:szCs w:val="32"/>
          <w:lang w:val="en-US" w:eastAsia="zh-CN"/>
        </w:rPr>
        <w:t>对举办者、机构名称以及法人代表、校长（行政负责人）提出了</w:t>
      </w:r>
      <w:r>
        <w:rPr>
          <w:rFonts w:hint="eastAsia" w:ascii="仿宋_GB2312" w:eastAsia="仿宋_GB2312"/>
          <w:sz w:val="32"/>
          <w:szCs w:val="32"/>
        </w:rPr>
        <w:t>要求。</w:t>
      </w:r>
    </w:p>
    <w:p>
      <w:pPr>
        <w:snapToGrid w:val="0"/>
        <w:spacing w:line="560" w:lineRule="exact"/>
        <w:ind w:firstLine="566" w:firstLineChars="177"/>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（三）对培训场所的租赁时间、建</w:t>
      </w:r>
      <w:r>
        <w:rPr>
          <w:rFonts w:hint="eastAsia" w:ascii="仿宋_GB2312" w:eastAsia="仿宋_GB2312"/>
          <w:sz w:val="32"/>
          <w:szCs w:val="32"/>
          <w:lang w:val="zh-CN" w:eastAsia="zh-CN"/>
        </w:rPr>
        <w:t>筑面积、</w:t>
      </w:r>
      <w:r>
        <w:rPr>
          <w:rFonts w:hint="eastAsia" w:ascii="仿宋_GB2312" w:eastAsia="仿宋_GB2312"/>
          <w:sz w:val="32"/>
          <w:szCs w:val="32"/>
          <w:lang w:val="en-US" w:eastAsia="zh-CN"/>
        </w:rPr>
        <w:t>设置楼层、消防、卫生以及安全管理提出了要求。</w:t>
      </w:r>
    </w:p>
    <w:p>
      <w:pPr>
        <w:snapToGrid w:val="0"/>
        <w:spacing w:line="560" w:lineRule="exact"/>
        <w:ind w:firstLine="566" w:firstLineChars="177"/>
        <w:jc w:val="left"/>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w:t>
      </w:r>
      <w:r>
        <w:rPr>
          <w:rFonts w:hint="eastAsia" w:ascii="仿宋_GB2312" w:eastAsia="仿宋_GB2312"/>
          <w:sz w:val="32"/>
          <w:szCs w:val="32"/>
          <w:lang w:val="en-US" w:eastAsia="zh-CN"/>
        </w:rPr>
        <w:t>提出</w:t>
      </w:r>
      <w:r>
        <w:rPr>
          <w:rFonts w:hint="eastAsia" w:ascii="仿宋_GB2312" w:hAnsi="仿宋_GB2312" w:eastAsia="仿宋_GB2312" w:cs="仿宋_GB2312"/>
          <w:color w:val="auto"/>
          <w:kern w:val="0"/>
          <w:sz w:val="32"/>
          <w:szCs w:val="32"/>
          <w:lang w:val="zh-CN"/>
        </w:rPr>
        <w:t>培训机构从业人员聘用及行为规范应符合《</w:t>
      </w:r>
      <w:r>
        <w:rPr>
          <w:rFonts w:ascii="仿宋_GB2312" w:hAnsi="仿宋_GB2312" w:eastAsia="仿宋_GB2312" w:cs="仿宋_GB2312"/>
          <w:color w:val="auto"/>
          <w:kern w:val="0"/>
          <w:sz w:val="32"/>
          <w:szCs w:val="32"/>
          <w:lang w:val="zh-CN"/>
        </w:rPr>
        <w:t>校外培训机构从业人员管理办法（试行）</w:t>
      </w: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kern w:val="0"/>
          <w:sz w:val="32"/>
          <w:szCs w:val="32"/>
          <w:lang w:val="en-US" w:eastAsia="zh-CN"/>
        </w:rPr>
        <w:t>并进一步明确</w:t>
      </w:r>
      <w:r>
        <w:rPr>
          <w:rFonts w:hint="eastAsia" w:ascii="仿宋_GB2312" w:eastAsia="仿宋_GB2312"/>
          <w:sz w:val="32"/>
          <w:szCs w:val="32"/>
          <w:lang w:val="en-US" w:eastAsia="zh-CN"/>
        </w:rPr>
        <w:t>了培训机构</w:t>
      </w:r>
      <w:r>
        <w:rPr>
          <w:rFonts w:hint="eastAsia" w:ascii="仿宋_GB2312" w:hAnsi="仿宋_GB2312" w:eastAsia="仿宋_GB2312" w:cs="仿宋_GB2312"/>
          <w:color w:val="auto"/>
          <w:sz w:val="32"/>
          <w:szCs w:val="32"/>
          <w:lang w:val="zh-CN"/>
        </w:rPr>
        <w:t>教学教研人员</w:t>
      </w:r>
      <w:r>
        <w:rPr>
          <w:rFonts w:hint="eastAsia" w:ascii="仿宋_GB2312" w:eastAsia="仿宋_GB2312"/>
          <w:sz w:val="32"/>
          <w:szCs w:val="32"/>
          <w:lang w:val="en-US" w:eastAsia="zh-CN"/>
        </w:rPr>
        <w:t>的基本条件。</w:t>
      </w:r>
    </w:p>
    <w:p>
      <w:pPr>
        <w:snapToGrid w:val="0"/>
        <w:spacing w:line="560" w:lineRule="exact"/>
        <w:ind w:firstLine="566" w:firstLineChars="177"/>
        <w:jc w:val="left"/>
        <w:rPr>
          <w:rFonts w:ascii="仿宋_GB2312" w:eastAsia="仿宋_GB2312"/>
          <w:sz w:val="32"/>
          <w:szCs w:val="32"/>
        </w:rPr>
      </w:pPr>
      <w:r>
        <w:rPr>
          <w:rFonts w:hint="eastAsia" w:ascii="仿宋_GB2312" w:eastAsia="仿宋_GB2312"/>
          <w:sz w:val="32"/>
          <w:szCs w:val="32"/>
          <w:lang w:val="en-US" w:eastAsia="zh-CN"/>
        </w:rPr>
        <w:t>（五）明确</w:t>
      </w:r>
      <w:r>
        <w:rPr>
          <w:rFonts w:ascii="仿宋_GB2312" w:hAnsi="仿宋_GB2312" w:eastAsia="仿宋_GB2312" w:cs="仿宋_GB2312"/>
          <w:b w:val="0"/>
          <w:bCs w:val="0"/>
          <w:color w:val="auto"/>
          <w:kern w:val="0"/>
          <w:sz w:val="32"/>
          <w:szCs w:val="32"/>
          <w:lang w:val="zh-CN"/>
        </w:rPr>
        <w:t>培训机构</w:t>
      </w:r>
      <w:r>
        <w:rPr>
          <w:rFonts w:hint="eastAsia" w:ascii="仿宋_GB2312" w:hAnsi="仿宋_GB2312" w:eastAsia="仿宋_GB2312" w:cs="仿宋_GB2312"/>
          <w:b w:val="0"/>
          <w:bCs w:val="0"/>
          <w:color w:val="auto"/>
          <w:kern w:val="0"/>
          <w:sz w:val="32"/>
          <w:szCs w:val="32"/>
          <w:lang w:val="zh-CN"/>
        </w:rPr>
        <w:t>不得开设学科类培训内容，培训材料应符合《中小学生校外培训材料管理办法（试行）》</w:t>
      </w:r>
      <w:r>
        <w:rPr>
          <w:rFonts w:hint="eastAsia" w:ascii="仿宋_GB2312" w:eastAsia="仿宋_GB2312"/>
          <w:sz w:val="32"/>
          <w:szCs w:val="32"/>
          <w:lang w:val="en-US" w:eastAsia="zh-CN"/>
        </w:rPr>
        <w:t>要求</w:t>
      </w:r>
      <w:r>
        <w:rPr>
          <w:rFonts w:hint="eastAsia" w:ascii="仿宋_GB2312" w:eastAsia="仿宋_GB2312"/>
          <w:sz w:val="32"/>
          <w:szCs w:val="32"/>
          <w:lang w:eastAsia="zh-CN"/>
        </w:rPr>
        <w:t>，</w:t>
      </w:r>
      <w:r>
        <w:rPr>
          <w:rFonts w:hint="eastAsia" w:ascii="仿宋_GB2312" w:eastAsia="仿宋_GB2312"/>
          <w:sz w:val="32"/>
          <w:szCs w:val="32"/>
          <w:lang w:val="en-US" w:eastAsia="zh-CN"/>
        </w:rPr>
        <w:t>培训时间不得</w:t>
      </w:r>
      <w:r>
        <w:rPr>
          <w:rFonts w:hint="eastAsia" w:ascii="仿宋_GB2312" w:hAnsi="仿宋_GB2312" w:eastAsia="仿宋_GB2312" w:cs="仿宋_GB2312"/>
          <w:color w:val="auto"/>
          <w:kern w:val="0"/>
          <w:sz w:val="32"/>
          <w:szCs w:val="32"/>
          <w:lang w:val="zh-CN"/>
        </w:rPr>
        <w:t>与中小学校教学时间相冲突，</w:t>
      </w:r>
    </w:p>
    <w:p>
      <w:pPr>
        <w:snapToGrid w:val="0"/>
        <w:spacing w:line="560" w:lineRule="exact"/>
        <w:ind w:firstLine="566" w:firstLineChars="177"/>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）明确</w:t>
      </w:r>
      <w:r>
        <w:rPr>
          <w:rFonts w:hint="eastAsia" w:ascii="仿宋_GB2312" w:hAnsi="仿宋_GB2312" w:eastAsia="仿宋_GB2312" w:cs="仿宋_GB2312"/>
          <w:color w:val="auto"/>
          <w:sz w:val="32"/>
          <w:szCs w:val="32"/>
          <w:lang w:val="zh-CN"/>
        </w:rPr>
        <w:t>培训机构收费应符合《北京市科技类校外培训预收费管理办法（试行）》等相关规定</w:t>
      </w:r>
      <w:r>
        <w:rPr>
          <w:rFonts w:hint="eastAsia" w:ascii="仿宋_GB2312" w:eastAsia="仿宋_GB2312"/>
          <w:sz w:val="32"/>
          <w:szCs w:val="32"/>
        </w:rPr>
        <w:t>。</w:t>
      </w:r>
    </w:p>
    <w:p>
      <w:pPr>
        <w:snapToGrid w:val="0"/>
        <w:spacing w:line="560" w:lineRule="exact"/>
        <w:ind w:firstLine="566" w:firstLineChars="177"/>
        <w:jc w:val="left"/>
        <w:rPr>
          <w:rFonts w:hint="default" w:ascii="仿宋_GB2312" w:hAnsi="仿宋_GB2312" w:eastAsia="仿宋_GB2312" w:cs="仿宋_GB2312"/>
          <w:kern w:val="0"/>
          <w:sz w:val="32"/>
          <w:szCs w:val="32"/>
          <w:lang w:val="en-US" w:eastAsia="zh-CN"/>
        </w:rPr>
      </w:pPr>
      <w:r>
        <w:rPr>
          <w:rFonts w:ascii="仿宋_GB2312" w:eastAsia="仿宋_GB2312"/>
          <w:sz w:val="32"/>
          <w:szCs w:val="32"/>
        </w:rPr>
        <w:t>（</w:t>
      </w:r>
      <w:r>
        <w:rPr>
          <w:rFonts w:hint="eastAsia" w:ascii="仿宋_GB2312" w:eastAsia="仿宋_GB2312"/>
          <w:sz w:val="32"/>
          <w:szCs w:val="32"/>
          <w:lang w:val="en-US" w:eastAsia="zh-CN"/>
        </w:rPr>
        <w:t>七</w:t>
      </w:r>
      <w:r>
        <w:rPr>
          <w:rFonts w:ascii="仿宋_GB2312" w:eastAsia="仿宋_GB2312"/>
          <w:sz w:val="32"/>
          <w:szCs w:val="32"/>
        </w:rPr>
        <w:t>）</w:t>
      </w:r>
      <w:r>
        <w:rPr>
          <w:rFonts w:hint="eastAsia" w:ascii="仿宋_GB2312" w:eastAsia="仿宋_GB2312"/>
          <w:sz w:val="32"/>
          <w:szCs w:val="32"/>
        </w:rPr>
        <w:t>明确了实施时间</w:t>
      </w:r>
      <w:r>
        <w:rPr>
          <w:rFonts w:hint="eastAsia" w:ascii="仿宋_GB2312" w:eastAsia="仿宋_GB2312"/>
          <w:sz w:val="32"/>
          <w:szCs w:val="32"/>
          <w:lang w:val="en-US" w:eastAsia="zh-CN"/>
        </w:rPr>
        <w:t>和</w:t>
      </w:r>
      <w:r>
        <w:rPr>
          <w:rFonts w:hint="eastAsia" w:ascii="仿宋_GB2312" w:eastAsia="仿宋_GB2312"/>
          <w:sz w:val="32"/>
          <w:szCs w:val="32"/>
        </w:rPr>
        <w:t>解释权。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wMWMwNDliYWM1ODQ4MWZmYjlhNDdlMGEzZDBlNTQifQ=="/>
  </w:docVars>
  <w:rsids>
    <w:rsidRoot w:val="008E4493"/>
    <w:rsid w:val="00016F6D"/>
    <w:rsid w:val="000362A7"/>
    <w:rsid w:val="000471AE"/>
    <w:rsid w:val="00050B98"/>
    <w:rsid w:val="0005792E"/>
    <w:rsid w:val="00062764"/>
    <w:rsid w:val="00064D18"/>
    <w:rsid w:val="00066A94"/>
    <w:rsid w:val="0007435B"/>
    <w:rsid w:val="00076F13"/>
    <w:rsid w:val="0009169F"/>
    <w:rsid w:val="000A2B8C"/>
    <w:rsid w:val="000A6471"/>
    <w:rsid w:val="000B1EF0"/>
    <w:rsid w:val="000B31A1"/>
    <w:rsid w:val="000B7753"/>
    <w:rsid w:val="000C5834"/>
    <w:rsid w:val="000C7962"/>
    <w:rsid w:val="000E6226"/>
    <w:rsid w:val="000E7B28"/>
    <w:rsid w:val="000F7547"/>
    <w:rsid w:val="0012398C"/>
    <w:rsid w:val="00132E09"/>
    <w:rsid w:val="00135321"/>
    <w:rsid w:val="001368CA"/>
    <w:rsid w:val="0015091C"/>
    <w:rsid w:val="00157039"/>
    <w:rsid w:val="001673F6"/>
    <w:rsid w:val="00185A3D"/>
    <w:rsid w:val="001A7C59"/>
    <w:rsid w:val="001C7F1F"/>
    <w:rsid w:val="002043FA"/>
    <w:rsid w:val="002075C3"/>
    <w:rsid w:val="0021707D"/>
    <w:rsid w:val="00236925"/>
    <w:rsid w:val="0025304E"/>
    <w:rsid w:val="002638D8"/>
    <w:rsid w:val="00265964"/>
    <w:rsid w:val="00273A09"/>
    <w:rsid w:val="00280331"/>
    <w:rsid w:val="00290FCC"/>
    <w:rsid w:val="002931FD"/>
    <w:rsid w:val="002A0085"/>
    <w:rsid w:val="002A10F6"/>
    <w:rsid w:val="002A262D"/>
    <w:rsid w:val="002A289D"/>
    <w:rsid w:val="002B24B1"/>
    <w:rsid w:val="002D4FAE"/>
    <w:rsid w:val="002F344E"/>
    <w:rsid w:val="002F351E"/>
    <w:rsid w:val="002F6C10"/>
    <w:rsid w:val="00302EF6"/>
    <w:rsid w:val="003064AC"/>
    <w:rsid w:val="00313605"/>
    <w:rsid w:val="0031598C"/>
    <w:rsid w:val="003369EC"/>
    <w:rsid w:val="00340110"/>
    <w:rsid w:val="00344E6A"/>
    <w:rsid w:val="00362C68"/>
    <w:rsid w:val="0036487E"/>
    <w:rsid w:val="00367B05"/>
    <w:rsid w:val="00376DB5"/>
    <w:rsid w:val="00376E7A"/>
    <w:rsid w:val="003A4282"/>
    <w:rsid w:val="003B5AEC"/>
    <w:rsid w:val="003F1C02"/>
    <w:rsid w:val="003F3B6F"/>
    <w:rsid w:val="003F7740"/>
    <w:rsid w:val="004058E3"/>
    <w:rsid w:val="004111A3"/>
    <w:rsid w:val="00412961"/>
    <w:rsid w:val="0041730E"/>
    <w:rsid w:val="00423E4D"/>
    <w:rsid w:val="0045567E"/>
    <w:rsid w:val="004556C3"/>
    <w:rsid w:val="00457564"/>
    <w:rsid w:val="00472B5E"/>
    <w:rsid w:val="004923BC"/>
    <w:rsid w:val="004A0BE8"/>
    <w:rsid w:val="004A33F4"/>
    <w:rsid w:val="004B7480"/>
    <w:rsid w:val="004C7390"/>
    <w:rsid w:val="004F6FF6"/>
    <w:rsid w:val="004F78F9"/>
    <w:rsid w:val="004F7EBF"/>
    <w:rsid w:val="00513091"/>
    <w:rsid w:val="00520766"/>
    <w:rsid w:val="00521787"/>
    <w:rsid w:val="00522B43"/>
    <w:rsid w:val="00531B6E"/>
    <w:rsid w:val="005328EB"/>
    <w:rsid w:val="00552835"/>
    <w:rsid w:val="00552D1A"/>
    <w:rsid w:val="005612ED"/>
    <w:rsid w:val="00570522"/>
    <w:rsid w:val="005728F9"/>
    <w:rsid w:val="00580121"/>
    <w:rsid w:val="00586546"/>
    <w:rsid w:val="00586ACE"/>
    <w:rsid w:val="00586B58"/>
    <w:rsid w:val="005A0B89"/>
    <w:rsid w:val="005A7759"/>
    <w:rsid w:val="005B14C1"/>
    <w:rsid w:val="005C0CD5"/>
    <w:rsid w:val="005C16CC"/>
    <w:rsid w:val="005C54D5"/>
    <w:rsid w:val="005C7F54"/>
    <w:rsid w:val="005D0FBC"/>
    <w:rsid w:val="005F28CD"/>
    <w:rsid w:val="005F37DC"/>
    <w:rsid w:val="0062399E"/>
    <w:rsid w:val="00641051"/>
    <w:rsid w:val="00647B48"/>
    <w:rsid w:val="00655246"/>
    <w:rsid w:val="00657040"/>
    <w:rsid w:val="0066068F"/>
    <w:rsid w:val="006716A7"/>
    <w:rsid w:val="00693BB9"/>
    <w:rsid w:val="006A5118"/>
    <w:rsid w:val="006A5C49"/>
    <w:rsid w:val="006A657C"/>
    <w:rsid w:val="006C1F40"/>
    <w:rsid w:val="006C2208"/>
    <w:rsid w:val="006C7A74"/>
    <w:rsid w:val="006E244D"/>
    <w:rsid w:val="006F72BF"/>
    <w:rsid w:val="00701554"/>
    <w:rsid w:val="00704C42"/>
    <w:rsid w:val="00724C94"/>
    <w:rsid w:val="0077286F"/>
    <w:rsid w:val="007760E6"/>
    <w:rsid w:val="0077747E"/>
    <w:rsid w:val="00793CF1"/>
    <w:rsid w:val="007A1FC8"/>
    <w:rsid w:val="007A66E1"/>
    <w:rsid w:val="007B2892"/>
    <w:rsid w:val="007C4D4E"/>
    <w:rsid w:val="007C5C5C"/>
    <w:rsid w:val="007D300A"/>
    <w:rsid w:val="007D3965"/>
    <w:rsid w:val="007E6B4B"/>
    <w:rsid w:val="007F23AD"/>
    <w:rsid w:val="00802173"/>
    <w:rsid w:val="00806BFC"/>
    <w:rsid w:val="00806E74"/>
    <w:rsid w:val="008206BC"/>
    <w:rsid w:val="008223A8"/>
    <w:rsid w:val="00861E68"/>
    <w:rsid w:val="00864D53"/>
    <w:rsid w:val="00871537"/>
    <w:rsid w:val="00874FB5"/>
    <w:rsid w:val="00884F2D"/>
    <w:rsid w:val="00891A2E"/>
    <w:rsid w:val="008A4AB0"/>
    <w:rsid w:val="008B6F29"/>
    <w:rsid w:val="008C3A4C"/>
    <w:rsid w:val="008C73AD"/>
    <w:rsid w:val="008D288C"/>
    <w:rsid w:val="008E14B4"/>
    <w:rsid w:val="008E1831"/>
    <w:rsid w:val="008E269B"/>
    <w:rsid w:val="008E4493"/>
    <w:rsid w:val="008F0DAD"/>
    <w:rsid w:val="00905895"/>
    <w:rsid w:val="00931AB7"/>
    <w:rsid w:val="00944F1F"/>
    <w:rsid w:val="00950608"/>
    <w:rsid w:val="00962381"/>
    <w:rsid w:val="0096563A"/>
    <w:rsid w:val="009658C1"/>
    <w:rsid w:val="009808A8"/>
    <w:rsid w:val="009818F6"/>
    <w:rsid w:val="00991A75"/>
    <w:rsid w:val="00996971"/>
    <w:rsid w:val="00997F8B"/>
    <w:rsid w:val="009A374E"/>
    <w:rsid w:val="009A6B6B"/>
    <w:rsid w:val="009C41E9"/>
    <w:rsid w:val="009C71B7"/>
    <w:rsid w:val="009E4685"/>
    <w:rsid w:val="00A2183B"/>
    <w:rsid w:val="00A24E94"/>
    <w:rsid w:val="00A32FA1"/>
    <w:rsid w:val="00A67003"/>
    <w:rsid w:val="00A70AE9"/>
    <w:rsid w:val="00A71AE3"/>
    <w:rsid w:val="00A72D67"/>
    <w:rsid w:val="00A91E8E"/>
    <w:rsid w:val="00A954E2"/>
    <w:rsid w:val="00AA6836"/>
    <w:rsid w:val="00AB238A"/>
    <w:rsid w:val="00AB33EE"/>
    <w:rsid w:val="00AC6151"/>
    <w:rsid w:val="00AD65F2"/>
    <w:rsid w:val="00AD7C73"/>
    <w:rsid w:val="00AE05D5"/>
    <w:rsid w:val="00AF1A6F"/>
    <w:rsid w:val="00AF6BFA"/>
    <w:rsid w:val="00B04214"/>
    <w:rsid w:val="00B12730"/>
    <w:rsid w:val="00B50620"/>
    <w:rsid w:val="00B57ED4"/>
    <w:rsid w:val="00B61237"/>
    <w:rsid w:val="00B637D3"/>
    <w:rsid w:val="00B71386"/>
    <w:rsid w:val="00BA6481"/>
    <w:rsid w:val="00BB40C0"/>
    <w:rsid w:val="00BB47BF"/>
    <w:rsid w:val="00BC26FF"/>
    <w:rsid w:val="00BE65C2"/>
    <w:rsid w:val="00C03515"/>
    <w:rsid w:val="00C0387F"/>
    <w:rsid w:val="00C152FA"/>
    <w:rsid w:val="00C16FB2"/>
    <w:rsid w:val="00C25337"/>
    <w:rsid w:val="00C44C1F"/>
    <w:rsid w:val="00C47A2B"/>
    <w:rsid w:val="00C72196"/>
    <w:rsid w:val="00C7295E"/>
    <w:rsid w:val="00C7748B"/>
    <w:rsid w:val="00C77CF5"/>
    <w:rsid w:val="00C80C9B"/>
    <w:rsid w:val="00C83A81"/>
    <w:rsid w:val="00C90495"/>
    <w:rsid w:val="00CA6031"/>
    <w:rsid w:val="00CB759C"/>
    <w:rsid w:val="00CD3A08"/>
    <w:rsid w:val="00CE07C6"/>
    <w:rsid w:val="00CE2A58"/>
    <w:rsid w:val="00CF190B"/>
    <w:rsid w:val="00CF286C"/>
    <w:rsid w:val="00D1426B"/>
    <w:rsid w:val="00D1608C"/>
    <w:rsid w:val="00D25353"/>
    <w:rsid w:val="00D25638"/>
    <w:rsid w:val="00D36D2E"/>
    <w:rsid w:val="00D55AB7"/>
    <w:rsid w:val="00D65252"/>
    <w:rsid w:val="00D70233"/>
    <w:rsid w:val="00D729DD"/>
    <w:rsid w:val="00DB1D1B"/>
    <w:rsid w:val="00DD3A75"/>
    <w:rsid w:val="00DD4711"/>
    <w:rsid w:val="00E200F4"/>
    <w:rsid w:val="00E21072"/>
    <w:rsid w:val="00E3499A"/>
    <w:rsid w:val="00E43A68"/>
    <w:rsid w:val="00E568AA"/>
    <w:rsid w:val="00E74FEA"/>
    <w:rsid w:val="00E86C3E"/>
    <w:rsid w:val="00E87AC4"/>
    <w:rsid w:val="00E93251"/>
    <w:rsid w:val="00E954B5"/>
    <w:rsid w:val="00EA1F63"/>
    <w:rsid w:val="00EA6279"/>
    <w:rsid w:val="00EB2B4D"/>
    <w:rsid w:val="00EB410A"/>
    <w:rsid w:val="00EB6040"/>
    <w:rsid w:val="00EC4146"/>
    <w:rsid w:val="00EE4B6E"/>
    <w:rsid w:val="00F106C5"/>
    <w:rsid w:val="00F1478B"/>
    <w:rsid w:val="00F31540"/>
    <w:rsid w:val="00F43AF3"/>
    <w:rsid w:val="00F44D5E"/>
    <w:rsid w:val="00F46DF5"/>
    <w:rsid w:val="00F57D84"/>
    <w:rsid w:val="00F81F59"/>
    <w:rsid w:val="00FB6EE1"/>
    <w:rsid w:val="00FC50C1"/>
    <w:rsid w:val="00FC7DFA"/>
    <w:rsid w:val="00FE2CB6"/>
    <w:rsid w:val="00FE3760"/>
    <w:rsid w:val="00FF073A"/>
    <w:rsid w:val="00FF79CE"/>
    <w:rsid w:val="0334789D"/>
    <w:rsid w:val="04792532"/>
    <w:rsid w:val="06FF0F53"/>
    <w:rsid w:val="0EF354B4"/>
    <w:rsid w:val="1821577D"/>
    <w:rsid w:val="18285AD5"/>
    <w:rsid w:val="191627BA"/>
    <w:rsid w:val="1FB00C8E"/>
    <w:rsid w:val="20C131FB"/>
    <w:rsid w:val="279664C8"/>
    <w:rsid w:val="28407351"/>
    <w:rsid w:val="2BC95721"/>
    <w:rsid w:val="2CF4241F"/>
    <w:rsid w:val="34111B8B"/>
    <w:rsid w:val="34252F3E"/>
    <w:rsid w:val="362167DA"/>
    <w:rsid w:val="3FB35A12"/>
    <w:rsid w:val="40503261"/>
    <w:rsid w:val="429057C0"/>
    <w:rsid w:val="46E97663"/>
    <w:rsid w:val="556FFC22"/>
    <w:rsid w:val="57353838"/>
    <w:rsid w:val="58BD6F6A"/>
    <w:rsid w:val="60B62814"/>
    <w:rsid w:val="66336299"/>
    <w:rsid w:val="67E474B3"/>
    <w:rsid w:val="688B039E"/>
    <w:rsid w:val="73FFCF0F"/>
    <w:rsid w:val="78FB8702"/>
    <w:rsid w:val="7BD32074"/>
    <w:rsid w:val="CDEF1DA5"/>
    <w:rsid w:val="DAFC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qFormat/>
    <w:uiPriority w:val="0"/>
    <w:pPr>
      <w:spacing w:line="460" w:lineRule="exact"/>
      <w:ind w:firstLine="640" w:firstLineChars="200"/>
    </w:pPr>
    <w:rPr>
      <w:rFonts w:ascii="仿宋_GB2312" w:eastAsia="仿宋_GB2312"/>
      <w:sz w:val="32"/>
    </w:r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qFormat/>
    <w:uiPriority w:val="99"/>
    <w:rPr>
      <w:b/>
      <w:bCs/>
    </w:rPr>
  </w:style>
  <w:style w:type="character" w:styleId="12">
    <w:name w:val="Strong"/>
    <w:basedOn w:val="11"/>
    <w:qFormat/>
    <w:uiPriority w:val="0"/>
    <w:rPr>
      <w:b/>
    </w:rPr>
  </w:style>
  <w:style w:type="character" w:styleId="13">
    <w:name w:val="Emphasis"/>
    <w:basedOn w:val="11"/>
    <w:qFormat/>
    <w:uiPriority w:val="20"/>
    <w:rPr>
      <w:i/>
      <w:iCs/>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1"/>
    <w:link w:val="4"/>
    <w:semiHidden/>
    <w:qFormat/>
    <w:uiPriority w:val="99"/>
    <w:rPr>
      <w:kern w:val="2"/>
      <w:sz w:val="21"/>
      <w:szCs w:val="22"/>
    </w:rPr>
  </w:style>
  <w:style w:type="character" w:customStyle="1" w:styleId="19">
    <w:name w:val="批注主题 字符"/>
    <w:basedOn w:val="18"/>
    <w:link w:val="9"/>
    <w:semiHidden/>
    <w:qFormat/>
    <w:uiPriority w:val="99"/>
    <w:rPr>
      <w:b/>
      <w:bCs/>
      <w:kern w:val="2"/>
      <w:sz w:val="21"/>
      <w:szCs w:val="22"/>
    </w:rPr>
  </w:style>
  <w:style w:type="character" w:customStyle="1" w:styleId="20">
    <w:name w:val="批注框文本 字符"/>
    <w:basedOn w:val="11"/>
    <w:link w:val="5"/>
    <w:semiHidden/>
    <w:qFormat/>
    <w:uiPriority w:val="99"/>
    <w:rPr>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235</Words>
  <Characters>1343</Characters>
  <Lines>11</Lines>
  <Paragraphs>3</Paragraphs>
  <TotalTime>15</TotalTime>
  <ScaleCrop>false</ScaleCrop>
  <LinksUpToDate>false</LinksUpToDate>
  <CharactersWithSpaces>1575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2023-01-10T18:15:00Z</dcterms:created>
  <dc:creator>Baola-Ligp</dc:creator>
  <cp:lastModifiedBy>user</cp:lastModifiedBy>
  <dcterms:modified xsi:type="dcterms:W3CDTF">2023-12-07T09:52:30Z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7CD0086A290442D09A157C7DE389A6E4_13</vt:lpwstr>
  </property>
</Properties>
</file>