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B3A608">
      <w:pPr>
        <w:pStyle w:val="35"/>
        <w:spacing w:line="560" w:lineRule="exact"/>
        <w:jc w:val="left"/>
        <w:rPr>
          <w:rFonts w:hint="eastAsia" w:ascii="黑体" w:hAnsi="黑体" w:eastAsia="黑体" w:cs="黑体"/>
          <w:sz w:val="36"/>
          <w:szCs w:val="18"/>
          <w:highlight w:val="none"/>
          <w:lang w:val="en-US" w:eastAsia="zh-CN"/>
        </w:rPr>
      </w:pPr>
      <w:r>
        <w:rPr>
          <w:rFonts w:hint="eastAsia" w:ascii="黑体" w:hAnsi="黑体" w:eastAsia="黑体" w:cs="黑体"/>
          <w:sz w:val="36"/>
          <w:szCs w:val="18"/>
          <w:highlight w:val="none"/>
          <w:lang w:val="en-US" w:eastAsia="zh-CN"/>
        </w:rPr>
        <w:t>附件2</w:t>
      </w:r>
    </w:p>
    <w:p w14:paraId="02F8D6A7">
      <w:pPr>
        <w:pStyle w:val="35"/>
        <w:spacing w:line="560" w:lineRule="exact"/>
        <w:rPr>
          <w:highlight w:val="none"/>
        </w:rPr>
      </w:pPr>
      <w:r>
        <w:rPr>
          <w:rFonts w:hint="eastAsia"/>
          <w:highlight w:val="none"/>
        </w:rPr>
        <w:t>关于《北京市自然科学基金项目管理办法</w:t>
      </w:r>
    </w:p>
    <w:p w14:paraId="04250202">
      <w:pPr>
        <w:pStyle w:val="35"/>
        <w:spacing w:line="560" w:lineRule="exact"/>
        <w:rPr>
          <w:highlight w:val="none"/>
        </w:rPr>
      </w:pPr>
      <w:r>
        <w:rPr>
          <w:rFonts w:hint="eastAsia"/>
          <w:highlight w:val="none"/>
        </w:rPr>
        <w:t>（征求意见稿）》的修订说明</w:t>
      </w:r>
    </w:p>
    <w:p w14:paraId="3955EC98">
      <w:pPr>
        <w:pStyle w:val="29"/>
        <w:ind w:firstLine="640"/>
        <w:rPr>
          <w:highlight w:val="none"/>
        </w:rPr>
      </w:pPr>
    </w:p>
    <w:p w14:paraId="72CF4D6E">
      <w:pPr>
        <w:spacing w:line="560" w:lineRule="exact"/>
        <w:ind w:firstLine="640" w:firstLineChars="200"/>
        <w:rPr>
          <w:rFonts w:hint="eastAsia" w:ascii="仿宋_GB2312" w:hAnsi="仿宋" w:eastAsia="仿宋_GB2312" w:cs="仿宋"/>
          <w:sz w:val="32"/>
          <w:szCs w:val="32"/>
          <w:highlight w:val="none"/>
        </w:rPr>
      </w:pPr>
      <w:r>
        <w:rPr>
          <w:rFonts w:hint="eastAsia" w:ascii="仿宋_GB2312" w:hAnsi="仿宋" w:eastAsia="仿宋_GB2312" w:cs="仿宋"/>
          <w:sz w:val="32"/>
          <w:szCs w:val="32"/>
          <w:highlight w:val="none"/>
        </w:rPr>
        <w:t>《北京市自然科学基金项目管理办法》（以下简称“《项目管理办法》”）是规范北京市自然科学基金（以下简称“市基金”）</w:t>
      </w:r>
      <w:bookmarkStart w:id="0" w:name="_GoBack"/>
      <w:bookmarkEnd w:id="0"/>
      <w:r>
        <w:rPr>
          <w:rFonts w:hint="eastAsia" w:ascii="仿宋_GB2312" w:hAnsi="仿宋" w:eastAsia="仿宋_GB2312" w:cs="仿宋"/>
          <w:sz w:val="32"/>
          <w:szCs w:val="32"/>
          <w:highlight w:val="none"/>
        </w:rPr>
        <w:t>项目管理工作的重要依据，在项目管理方面发挥了重要作用。但随着市基金工作的不断发展，国家科技管理相关政策的不断</w:t>
      </w:r>
      <w:r>
        <w:rPr>
          <w:rFonts w:ascii="仿宋_GB2312" w:hAnsi="仿宋" w:eastAsia="仿宋_GB2312" w:cs="仿宋"/>
          <w:sz w:val="32"/>
          <w:szCs w:val="32"/>
          <w:highlight w:val="none"/>
        </w:rPr>
        <w:t>出台，</w:t>
      </w:r>
      <w:r>
        <w:rPr>
          <w:rFonts w:hint="eastAsia" w:ascii="仿宋_GB2312" w:hAnsi="仿宋" w:eastAsia="仿宋_GB2312" w:cs="仿宋"/>
          <w:sz w:val="32"/>
          <w:szCs w:val="32"/>
          <w:highlight w:val="none"/>
        </w:rPr>
        <w:t>《项目管理办法》逐步显现出一些不适用的方面，亟需进行重新修订，</w:t>
      </w:r>
      <w:r>
        <w:rPr>
          <w:rFonts w:ascii="仿宋_GB2312" w:hAnsi="仿宋" w:eastAsia="仿宋_GB2312" w:cs="仿宋"/>
          <w:sz w:val="32"/>
          <w:szCs w:val="32"/>
          <w:highlight w:val="none"/>
        </w:rPr>
        <w:t>满足</w:t>
      </w:r>
      <w:r>
        <w:rPr>
          <w:rFonts w:hint="eastAsia" w:ascii="仿宋_GB2312" w:hAnsi="仿宋" w:eastAsia="仿宋_GB2312" w:cs="仿宋"/>
          <w:sz w:val="32"/>
          <w:szCs w:val="32"/>
          <w:highlight w:val="none"/>
        </w:rPr>
        <w:t>实际</w:t>
      </w:r>
      <w:r>
        <w:rPr>
          <w:rFonts w:ascii="仿宋_GB2312" w:hAnsi="仿宋" w:eastAsia="仿宋_GB2312" w:cs="仿宋"/>
          <w:sz w:val="32"/>
          <w:szCs w:val="32"/>
          <w:highlight w:val="none"/>
        </w:rPr>
        <w:t>工作需求</w:t>
      </w:r>
      <w:r>
        <w:rPr>
          <w:rFonts w:hint="eastAsia" w:ascii="仿宋_GB2312" w:hAnsi="仿宋" w:eastAsia="仿宋_GB2312" w:cs="仿宋"/>
          <w:sz w:val="32"/>
          <w:szCs w:val="32"/>
          <w:highlight w:val="none"/>
        </w:rPr>
        <w:t>。</w:t>
      </w:r>
    </w:p>
    <w:p w14:paraId="706C2549">
      <w:pPr>
        <w:pStyle w:val="31"/>
        <w:ind w:firstLine="640"/>
        <w:rPr>
          <w:highlight w:val="none"/>
        </w:rPr>
      </w:pPr>
      <w:r>
        <w:rPr>
          <w:rFonts w:hint="eastAsia"/>
          <w:highlight w:val="none"/>
        </w:rPr>
        <w:t>一、修订必要性</w:t>
      </w:r>
    </w:p>
    <w:p w14:paraId="1E791342">
      <w:pPr>
        <w:pStyle w:val="29"/>
        <w:snapToGrid/>
        <w:ind w:firstLine="640"/>
        <w:rPr>
          <w:rFonts w:ascii="楷体_GB2312" w:eastAsia="楷体_GB2312"/>
          <w:bCs/>
          <w:highlight w:val="none"/>
        </w:rPr>
      </w:pPr>
      <w:r>
        <w:rPr>
          <w:rFonts w:hint="eastAsia" w:ascii="楷体_GB2312" w:eastAsia="楷体_GB2312"/>
          <w:bCs/>
          <w:highlight w:val="none"/>
        </w:rPr>
        <w:t>（一）</w:t>
      </w:r>
      <w:r>
        <w:rPr>
          <w:rFonts w:hint="eastAsia" w:ascii="楷体_GB2312" w:eastAsia="楷体_GB2312"/>
          <w:bCs/>
          <w:highlight w:val="none"/>
          <w:lang w:eastAsia="zh-CN"/>
        </w:rPr>
        <w:t>科学适应</w:t>
      </w:r>
      <w:r>
        <w:rPr>
          <w:rFonts w:hint="eastAsia" w:ascii="楷体_GB2312" w:eastAsia="楷体_GB2312"/>
          <w:bCs/>
          <w:highlight w:val="none"/>
        </w:rPr>
        <w:t>基础研究发展新特征</w:t>
      </w:r>
    </w:p>
    <w:p w14:paraId="4C463092">
      <w:pPr>
        <w:adjustRightInd w:val="0"/>
        <w:spacing w:line="560" w:lineRule="exact"/>
        <w:ind w:firstLine="640" w:firstLineChars="200"/>
        <w:jc w:val="both"/>
        <w:rPr>
          <w:highlight w:val="none"/>
        </w:rPr>
      </w:pPr>
      <w:r>
        <w:rPr>
          <w:rFonts w:hint="eastAsia" w:ascii="仿宋_GB2312" w:eastAsia="仿宋_GB2312"/>
          <w:sz w:val="32"/>
          <w:highlight w:val="none"/>
        </w:rPr>
        <w:t>习近平总书记在中共中央政治局第三次集体学习时强调，“健全同基础研究长周期相匹配的科技评价激励、成果应用转化、科技人员薪酬等制度，长期稳定支持一批基础研究创新基地、优势团队和重点方向，打造原始创新策源地和基础研究先锋力量”。党的二十届三中全会提出，“改进科技计划管理，强化基础研究领域、交叉前沿领域、重点领域前瞻性、引领性布局”。《北京国</w:t>
      </w:r>
      <w:r>
        <w:rPr>
          <w:rFonts w:hint="eastAsia" w:ascii="仿宋_GB2312" w:hAnsi="仿宋" w:eastAsia="仿宋_GB2312" w:cs="仿宋"/>
          <w:bCs/>
          <w:sz w:val="32"/>
          <w:szCs w:val="32"/>
          <w:highlight w:val="none"/>
        </w:rPr>
        <w:t>际科技创新中心建设条例》中明确规定市基金应当按照宏观引导、自主申请、平等竞争、同行评审、择优支持的原则确定资助项目，支持基础研究和创新人才培养，探索专家推荐制、首席科学家负责制等项目遴选方式，提升自然科学基金的资助效能。</w:t>
      </w:r>
      <w:r>
        <w:rPr>
          <w:rFonts w:hint="eastAsia" w:ascii="仿宋_GB2312" w:hAnsi="仿宋" w:eastAsia="仿宋_GB2312" w:cs="仿宋"/>
          <w:sz w:val="32"/>
          <w:szCs w:val="32"/>
          <w:highlight w:val="none"/>
        </w:rPr>
        <w:t>《项目管理办法》需要</w:t>
      </w:r>
      <w:r>
        <w:rPr>
          <w:rFonts w:ascii="仿宋_GB2312" w:hAnsi="仿宋" w:eastAsia="仿宋_GB2312" w:cs="仿宋"/>
          <w:sz w:val="32"/>
          <w:szCs w:val="32"/>
          <w:highlight w:val="none"/>
        </w:rPr>
        <w:t>适应新形势</w:t>
      </w:r>
      <w:r>
        <w:rPr>
          <w:rFonts w:hint="eastAsia" w:ascii="仿宋_GB2312" w:hAnsi="仿宋" w:eastAsia="仿宋_GB2312" w:cs="仿宋"/>
          <w:sz w:val="32"/>
          <w:szCs w:val="32"/>
          <w:highlight w:val="none"/>
        </w:rPr>
        <w:t>、</w:t>
      </w:r>
      <w:r>
        <w:rPr>
          <w:rFonts w:ascii="仿宋_GB2312" w:hAnsi="仿宋" w:eastAsia="仿宋_GB2312" w:cs="仿宋"/>
          <w:sz w:val="32"/>
          <w:szCs w:val="32"/>
          <w:highlight w:val="none"/>
        </w:rPr>
        <w:t>新政策的变化，</w:t>
      </w:r>
      <w:r>
        <w:rPr>
          <w:rFonts w:hint="eastAsia" w:ascii="仿宋_GB2312" w:hAnsi="仿宋" w:eastAsia="仿宋_GB2312" w:cs="仿宋"/>
          <w:sz w:val="32"/>
          <w:szCs w:val="32"/>
          <w:highlight w:val="none"/>
        </w:rPr>
        <w:t>紧紧围绕加强基础研究布局、提升项目资助效能来开展修订工作。</w:t>
      </w:r>
    </w:p>
    <w:p w14:paraId="4B00D832">
      <w:pPr>
        <w:pStyle w:val="32"/>
        <w:snapToGrid/>
        <w:ind w:firstLine="640"/>
        <w:rPr>
          <w:rFonts w:hint="eastAsia" w:eastAsia="楷体_GB2312"/>
          <w:bCs/>
          <w:highlight w:val="none"/>
          <w:lang w:eastAsia="zh-CN"/>
        </w:rPr>
      </w:pPr>
      <w:r>
        <w:rPr>
          <w:rFonts w:hint="eastAsia"/>
          <w:bCs/>
          <w:highlight w:val="none"/>
        </w:rPr>
        <w:t>（二）</w:t>
      </w:r>
      <w:r>
        <w:rPr>
          <w:rFonts w:hint="eastAsia"/>
          <w:bCs/>
          <w:highlight w:val="none"/>
          <w:lang w:eastAsia="zh-CN"/>
        </w:rPr>
        <w:t>准确把握市基金定位及资助导向</w:t>
      </w:r>
    </w:p>
    <w:p w14:paraId="6BCC9CD9">
      <w:pPr>
        <w:pStyle w:val="29"/>
        <w:ind w:firstLine="640"/>
        <w:rPr>
          <w:rFonts w:hint="eastAsia" w:hAnsi="仿宋_GB2312" w:cs="仿宋_GB2312"/>
          <w:szCs w:val="32"/>
          <w:highlight w:val="none"/>
        </w:rPr>
      </w:pPr>
      <w:r>
        <w:rPr>
          <w:rFonts w:hint="eastAsia" w:hAnsi="仿宋_GB2312" w:cs="仿宋_GB2312"/>
          <w:szCs w:val="32"/>
          <w:highlight w:val="none"/>
        </w:rPr>
        <w:t>随着我市基础研究发展进入新阶段，对市基金运行管理提出了更高的要求，</w:t>
      </w:r>
      <w:r>
        <w:rPr>
          <w:rFonts w:hint="eastAsia" w:hAnsi="仿宋" w:cs="仿宋"/>
          <w:szCs w:val="32"/>
          <w:highlight w:val="none"/>
        </w:rPr>
        <w:t>《北京市自然科学基金管理办法》（以下简称《管理办法》）</w:t>
      </w:r>
      <w:r>
        <w:rPr>
          <w:rFonts w:hint="eastAsia" w:hAnsi="仿宋_GB2312" w:cs="仿宋_GB2312"/>
          <w:szCs w:val="32"/>
          <w:highlight w:val="none"/>
        </w:rPr>
        <w:t>开展了修订工作，提出了市基金项目分类评价机制，固化形成了市基金“放管服”改革举措</w:t>
      </w:r>
      <w:r>
        <w:rPr>
          <w:rFonts w:hint="eastAsia" w:hAnsi="仿宋_GB2312" w:cs="仿宋_GB2312"/>
          <w:szCs w:val="32"/>
          <w:highlight w:val="none"/>
          <w:lang w:eastAsia="zh-CN"/>
        </w:rPr>
        <w:t>。同时，</w:t>
      </w:r>
      <w:r>
        <w:rPr>
          <w:rFonts w:hint="eastAsia" w:hAnsi="仿宋_GB2312" w:cs="仿宋_GB2312"/>
          <w:szCs w:val="32"/>
          <w:highlight w:val="none"/>
        </w:rPr>
        <w:t>突出了市基金的定位和资助导向</w:t>
      </w:r>
      <w:r>
        <w:rPr>
          <w:rFonts w:hint="eastAsia" w:hAnsi="仿宋_GB2312" w:cs="仿宋_GB2312"/>
          <w:szCs w:val="32"/>
          <w:highlight w:val="none"/>
          <w:lang w:eastAsia="zh-CN"/>
        </w:rPr>
        <w:t>。</w:t>
      </w:r>
      <w:r>
        <w:rPr>
          <w:rFonts w:hint="eastAsia" w:hAnsi="仿宋_GB2312" w:cs="仿宋_GB2312"/>
          <w:szCs w:val="32"/>
          <w:highlight w:val="none"/>
        </w:rPr>
        <w:t>市基金坚持自由探索和目标导向相结合</w:t>
      </w:r>
      <w:r>
        <w:rPr>
          <w:rFonts w:hint="eastAsia" w:hAnsi="仿宋_GB2312" w:cs="仿宋_GB2312"/>
          <w:szCs w:val="32"/>
          <w:highlight w:val="none"/>
          <w:lang w:eastAsia="zh-CN"/>
        </w:rPr>
        <w:t>，</w:t>
      </w:r>
      <w:r>
        <w:rPr>
          <w:rFonts w:hint="eastAsia" w:hAnsi="仿宋_GB2312" w:cs="仿宋_GB2312"/>
          <w:szCs w:val="32"/>
          <w:highlight w:val="none"/>
        </w:rPr>
        <w:t>资助自然科学和与自然科学相交叉的学科领域的基础研究、应用基础研究及其相关的环境条件促进活动，发挥基础研究对科技创新的源头供给和引领作用</w:t>
      </w:r>
      <w:r>
        <w:rPr>
          <w:rFonts w:hint="eastAsia" w:hAnsi="仿宋_GB2312" w:cs="仿宋_GB2312"/>
          <w:szCs w:val="32"/>
          <w:highlight w:val="none"/>
          <w:lang w:eastAsia="zh-CN"/>
        </w:rPr>
        <w:t>。《项目管理办法》应根据</w:t>
      </w:r>
      <w:r>
        <w:rPr>
          <w:rFonts w:hint="eastAsia" w:hAnsi="仿宋" w:cs="仿宋"/>
          <w:szCs w:val="32"/>
          <w:highlight w:val="none"/>
        </w:rPr>
        <w:t>《管理办法》</w:t>
      </w:r>
      <w:r>
        <w:rPr>
          <w:rFonts w:hint="eastAsia" w:hAnsi="仿宋" w:cs="仿宋"/>
          <w:szCs w:val="32"/>
          <w:highlight w:val="none"/>
          <w:lang w:eastAsia="zh-CN"/>
        </w:rPr>
        <w:t>相关修订内容进一步完善项目组织管理工作。</w:t>
      </w:r>
    </w:p>
    <w:p w14:paraId="6F143042">
      <w:pPr>
        <w:pStyle w:val="32"/>
        <w:snapToGrid/>
        <w:ind w:firstLine="640"/>
        <w:rPr>
          <w:bCs/>
          <w:highlight w:val="none"/>
        </w:rPr>
      </w:pPr>
      <w:r>
        <w:rPr>
          <w:rFonts w:hint="eastAsia"/>
          <w:bCs/>
          <w:highlight w:val="none"/>
        </w:rPr>
        <w:t>（三）满足项目管理实际需求</w:t>
      </w:r>
    </w:p>
    <w:p w14:paraId="0439FEBD">
      <w:pPr>
        <w:pStyle w:val="29"/>
        <w:ind w:firstLine="640"/>
        <w:rPr>
          <w:rFonts w:hint="eastAsia" w:hAnsi="仿宋_GB2312" w:eastAsia="仿宋_GB2312" w:cs="仿宋_GB2312"/>
          <w:szCs w:val="32"/>
          <w:highlight w:val="none"/>
          <w:lang w:val="en-US" w:eastAsia="zh-CN"/>
        </w:rPr>
      </w:pPr>
      <w:r>
        <w:rPr>
          <w:rFonts w:hint="eastAsia" w:hAnsi="仿宋_GB2312" w:cs="仿宋_GB2312"/>
          <w:szCs w:val="32"/>
          <w:highlight w:val="none"/>
          <w:lang w:eastAsia="zh-CN"/>
        </w:rPr>
        <w:t>针对项目管理的实际需求</w:t>
      </w:r>
      <w:r>
        <w:rPr>
          <w:rFonts w:hint="eastAsia" w:hAnsi="仿宋_GB2312" w:cs="仿宋_GB2312"/>
          <w:szCs w:val="32"/>
          <w:highlight w:val="none"/>
        </w:rPr>
        <w:t>，</w:t>
      </w:r>
      <w:r>
        <w:rPr>
          <w:rFonts w:hint="eastAsia" w:ascii="仿宋_GB2312" w:eastAsia="仿宋_GB2312"/>
          <w:sz w:val="32"/>
          <w:szCs w:val="32"/>
          <w:highlight w:val="none"/>
        </w:rPr>
        <w:t>基金</w:t>
      </w:r>
      <w:r>
        <w:rPr>
          <w:rFonts w:ascii="仿宋_GB2312" w:eastAsia="仿宋_GB2312"/>
          <w:sz w:val="32"/>
          <w:szCs w:val="32"/>
          <w:highlight w:val="none"/>
        </w:rPr>
        <w:t>办</w:t>
      </w:r>
      <w:r>
        <w:rPr>
          <w:rFonts w:hint="eastAsia" w:ascii="仿宋_GB2312" w:eastAsia="仿宋_GB2312"/>
          <w:sz w:val="32"/>
          <w:szCs w:val="32"/>
          <w:highlight w:val="none"/>
        </w:rPr>
        <w:t>广泛</w:t>
      </w:r>
      <w:r>
        <w:rPr>
          <w:rFonts w:hint="eastAsia"/>
          <w:sz w:val="32"/>
          <w:szCs w:val="32"/>
          <w:highlight w:val="none"/>
          <w:lang w:eastAsia="zh-CN"/>
        </w:rPr>
        <w:t>征求了</w:t>
      </w:r>
      <w:r>
        <w:rPr>
          <w:rFonts w:hint="eastAsia" w:ascii="仿宋_GB2312" w:eastAsia="仿宋_GB2312"/>
          <w:sz w:val="32"/>
          <w:szCs w:val="32"/>
          <w:highlight w:val="none"/>
        </w:rPr>
        <w:t>依托单位及</w:t>
      </w:r>
      <w:r>
        <w:rPr>
          <w:rFonts w:hint="eastAsia"/>
          <w:sz w:val="32"/>
          <w:szCs w:val="32"/>
          <w:highlight w:val="none"/>
          <w:lang w:eastAsia="zh-CN"/>
        </w:rPr>
        <w:t>科学技术人员的修订意见</w:t>
      </w:r>
      <w:r>
        <w:rPr>
          <w:rFonts w:ascii="仿宋_GB2312" w:eastAsia="仿宋_GB2312"/>
          <w:sz w:val="32"/>
          <w:szCs w:val="32"/>
          <w:highlight w:val="none"/>
        </w:rPr>
        <w:t>。</w:t>
      </w:r>
      <w:r>
        <w:rPr>
          <w:rFonts w:hint="eastAsia"/>
          <w:sz w:val="32"/>
          <w:szCs w:val="32"/>
          <w:highlight w:val="none"/>
          <w:lang w:eastAsia="zh-CN"/>
        </w:rPr>
        <w:t>一是对优秀项目负责人开展</w:t>
      </w:r>
      <w:r>
        <w:rPr>
          <w:rFonts w:hint="eastAsia" w:hAnsi="仿宋_GB2312" w:cs="仿宋_GB2312"/>
          <w:szCs w:val="32"/>
          <w:highlight w:val="none"/>
        </w:rPr>
        <w:t>滚动支持。</w:t>
      </w:r>
      <w:r>
        <w:rPr>
          <w:rFonts w:hint="eastAsia" w:hAnsi="仿宋_GB2312" w:cs="仿宋_GB2312"/>
          <w:szCs w:val="32"/>
          <w:highlight w:val="none"/>
          <w:lang w:eastAsia="zh-CN"/>
        </w:rPr>
        <w:t>二是在</w:t>
      </w:r>
      <w:r>
        <w:rPr>
          <w:rFonts w:hint="eastAsia" w:hAnsi="仿宋_GB2312" w:cs="仿宋_GB2312"/>
          <w:szCs w:val="32"/>
          <w:highlight w:val="none"/>
          <w:lang w:val="en"/>
        </w:rPr>
        <w:t>初步审查阶段</w:t>
      </w:r>
      <w:r>
        <w:rPr>
          <w:rFonts w:hint="eastAsia" w:hAnsi="仿宋_GB2312" w:cs="仿宋_GB2312"/>
          <w:szCs w:val="32"/>
          <w:highlight w:val="none"/>
          <w:lang w:val="en" w:eastAsia="zh-CN"/>
        </w:rPr>
        <w:t>探索</w:t>
      </w:r>
      <w:r>
        <w:rPr>
          <w:rFonts w:hint="eastAsia" w:hAnsi="仿宋_GB2312" w:cs="仿宋_GB2312"/>
          <w:szCs w:val="32"/>
          <w:highlight w:val="none"/>
          <w:lang w:val="en"/>
        </w:rPr>
        <w:t>实施容缺受理制度</w:t>
      </w:r>
      <w:r>
        <w:rPr>
          <w:rFonts w:hint="eastAsia" w:hAnsi="仿宋_GB2312" w:cs="仿宋_GB2312"/>
          <w:szCs w:val="32"/>
          <w:highlight w:val="none"/>
          <w:lang w:eastAsia="zh-CN"/>
        </w:rPr>
        <w:t>。三是</w:t>
      </w:r>
      <w:r>
        <w:rPr>
          <w:rFonts w:hint="eastAsia" w:hAnsi="仿宋_GB2312" w:cs="仿宋_GB2312"/>
          <w:szCs w:val="32"/>
          <w:highlight w:val="none"/>
        </w:rPr>
        <w:t>对于女性和医疗卫生机构工作人员根据实际情况适当放宽申报年龄条件</w:t>
      </w:r>
      <w:r>
        <w:rPr>
          <w:rFonts w:hint="eastAsia" w:hAnsi="仿宋_GB2312" w:cs="仿宋_GB2312"/>
          <w:szCs w:val="32"/>
          <w:highlight w:val="none"/>
          <w:lang w:eastAsia="zh-CN"/>
        </w:rPr>
        <w:t>。</w:t>
      </w:r>
    </w:p>
    <w:p w14:paraId="720BDFC7">
      <w:pPr>
        <w:pStyle w:val="31"/>
        <w:ind w:firstLine="640"/>
        <w:rPr>
          <w:highlight w:val="none"/>
        </w:rPr>
      </w:pPr>
      <w:r>
        <w:rPr>
          <w:rFonts w:hint="eastAsia"/>
          <w:highlight w:val="none"/>
        </w:rPr>
        <w:t>二、创新举措</w:t>
      </w:r>
    </w:p>
    <w:p w14:paraId="02F91FCF">
      <w:pPr>
        <w:pStyle w:val="29"/>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（一）强化项目分类评价机制</w:t>
      </w:r>
    </w:p>
    <w:p w14:paraId="4A64E574">
      <w:pPr>
        <w:pStyle w:val="29"/>
        <w:ind w:firstLine="640"/>
        <w:rPr>
          <w:rFonts w:ascii="Times New Roman" w:hAnsi="Times New Roman"/>
          <w:highlight w:val="none"/>
        </w:rPr>
      </w:pPr>
      <w:r>
        <w:rPr>
          <w:rFonts w:hint="eastAsia" w:ascii="Times New Roman" w:hAnsi="Times New Roman"/>
          <w:highlight w:val="none"/>
        </w:rPr>
        <w:t>针对不同项目的定位和特点，遵循科研渐进性和成果阶段性的客观规律，科学确定不同项目的评价标准，开展多层次、差别化评价，提高项目评价的标准化、规范性水平。在立项评审时，评审专家应根据评审要点作出独立判断和评价，重点评价项目的研究价值、创新性和研究基础等，在此基础上针对各类项目开展分类评价。</w:t>
      </w:r>
    </w:p>
    <w:p w14:paraId="6F95A419">
      <w:pPr>
        <w:pStyle w:val="29"/>
        <w:ind w:firstLine="640"/>
        <w:rPr>
          <w:rFonts w:hint="eastAsia" w:ascii="楷体_GB2312" w:hAnsi="楷体_GB2312" w:eastAsia="楷体_GB2312" w:cs="楷体_GB2312"/>
          <w:highlight w:val="none"/>
          <w:lang w:val="en"/>
        </w:rPr>
      </w:pPr>
      <w:r>
        <w:rPr>
          <w:rFonts w:hint="eastAsia" w:ascii="楷体_GB2312" w:hAnsi="楷体_GB2312" w:eastAsia="楷体_GB2312" w:cs="楷体_GB2312"/>
          <w:highlight w:val="none"/>
        </w:rPr>
        <w:t>（二）</w:t>
      </w:r>
      <w:r>
        <w:rPr>
          <w:rFonts w:hint="eastAsia" w:ascii="楷体_GB2312" w:hAnsi="楷体_GB2312" w:eastAsia="楷体_GB2312" w:cs="楷体_GB2312"/>
          <w:highlight w:val="none"/>
          <w:lang w:eastAsia="zh-CN"/>
        </w:rPr>
        <w:t>探索实施长周期</w:t>
      </w:r>
      <w:r>
        <w:rPr>
          <w:rFonts w:hint="eastAsia" w:ascii="楷体_GB2312" w:hAnsi="楷体_GB2312" w:eastAsia="楷体_GB2312" w:cs="楷体_GB2312"/>
          <w:highlight w:val="none"/>
        </w:rPr>
        <w:t>稳定支持</w:t>
      </w:r>
    </w:p>
    <w:p w14:paraId="6C978B8E">
      <w:pPr>
        <w:pStyle w:val="29"/>
        <w:ind w:firstLine="640"/>
        <w:rPr>
          <w:rFonts w:hint="eastAsia" w:hAnsi="仿宋_GB2312" w:cs="仿宋_GB2312"/>
          <w:szCs w:val="40"/>
          <w:highlight w:val="none"/>
        </w:rPr>
      </w:pPr>
      <w:r>
        <w:rPr>
          <w:rFonts w:hint="eastAsia" w:hAnsi="仿宋_GB2312" w:cs="仿宋_GB2312"/>
          <w:szCs w:val="40"/>
          <w:highlight w:val="none"/>
        </w:rPr>
        <w:t>在验收时对项目进行分级评价，基金办根据专家的验收意见、基金资助经费的使用情况等出具“优秀”、“良好”、“合格”、“不合格”的结论。对评为优秀的项目负责人</w:t>
      </w:r>
      <w:r>
        <w:rPr>
          <w:rFonts w:hint="eastAsia" w:hAnsi="仿宋_GB2312" w:cs="仿宋_GB2312"/>
          <w:szCs w:val="40"/>
          <w:highlight w:val="none"/>
          <w:lang w:eastAsia="zh-CN"/>
        </w:rPr>
        <w:t>，</w:t>
      </w:r>
      <w:r>
        <w:rPr>
          <w:rFonts w:hint="eastAsia" w:hAnsi="仿宋_GB2312" w:cs="仿宋_GB2312"/>
          <w:szCs w:val="40"/>
          <w:highlight w:val="none"/>
        </w:rPr>
        <w:t>探索开展滚动支持，支持强度原则上为原项目资助强度的2倍（不超过300万）。对具有原创性或较大应用前景的项目成果，优先推荐其与其他科技计划等进行对接。</w:t>
      </w:r>
    </w:p>
    <w:p w14:paraId="0EA94CE8">
      <w:pPr>
        <w:pStyle w:val="29"/>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（三）实施容缺受理机制</w:t>
      </w:r>
    </w:p>
    <w:p w14:paraId="5F2406FD">
      <w:pPr>
        <w:pStyle w:val="29"/>
        <w:ind w:firstLine="640"/>
        <w:rPr>
          <w:rFonts w:hint="eastAsia" w:hAnsi="仿宋_GB2312" w:cs="仿宋_GB2312"/>
          <w:szCs w:val="32"/>
          <w:highlight w:val="none"/>
          <w:lang w:val="en"/>
        </w:rPr>
      </w:pPr>
      <w:r>
        <w:rPr>
          <w:rFonts w:hint="eastAsia" w:hAnsi="仿宋_GB2312" w:cs="仿宋_GB2312"/>
          <w:szCs w:val="32"/>
          <w:highlight w:val="none"/>
          <w:lang w:val="en"/>
        </w:rPr>
        <w:t>深入落实放管服，在初步审查阶段实施容缺受理制度。明确容缺受理的事项名称、主要申请材料和期限等内容，进一步服务保障好项目申报流程。容缺受理的事项主要包括未按要求提供相关证明文件，填写的合作单位名称与规范名称不一致但可判断为同一单位。容缺受理期为3个工作日。</w:t>
      </w:r>
    </w:p>
    <w:p w14:paraId="653F1C37">
      <w:pPr>
        <w:pStyle w:val="29"/>
        <w:ind w:firstLine="640"/>
        <w:rPr>
          <w:rFonts w:hint="eastAsia" w:ascii="楷体_GB2312" w:hAnsi="楷体_GB2312" w:eastAsia="楷体_GB2312" w:cs="楷体_GB2312"/>
          <w:highlight w:val="none"/>
        </w:rPr>
      </w:pPr>
      <w:r>
        <w:rPr>
          <w:rFonts w:hint="eastAsia" w:ascii="楷体_GB2312" w:hAnsi="楷体_GB2312" w:eastAsia="楷体_GB2312" w:cs="楷体_GB2312"/>
          <w:highlight w:val="none"/>
        </w:rPr>
        <w:t>（四）规范</w:t>
      </w:r>
      <w:r>
        <w:rPr>
          <w:rFonts w:hint="eastAsia" w:ascii="楷体_GB2312" w:hAnsi="楷体_GB2312" w:eastAsia="楷体_GB2312" w:cs="楷体_GB2312"/>
          <w:highlight w:val="none"/>
          <w:lang w:eastAsia="zh-CN"/>
        </w:rPr>
        <w:t>项目</w:t>
      </w:r>
      <w:r>
        <w:rPr>
          <w:rFonts w:hint="eastAsia" w:ascii="楷体_GB2312" w:hAnsi="楷体_GB2312" w:eastAsia="楷体_GB2312" w:cs="楷体_GB2312"/>
          <w:highlight w:val="none"/>
        </w:rPr>
        <w:t>申请人条件</w:t>
      </w:r>
    </w:p>
    <w:p w14:paraId="36018300">
      <w:pPr>
        <w:pStyle w:val="29"/>
        <w:ind w:firstLine="640"/>
        <w:rPr>
          <w:rFonts w:hint="eastAsia" w:hAnsi="仿宋_GB2312" w:cs="仿宋_GB2312"/>
          <w:szCs w:val="32"/>
          <w:highlight w:val="none"/>
        </w:rPr>
      </w:pPr>
      <w:r>
        <w:rPr>
          <w:rFonts w:hint="eastAsia" w:hAnsi="仿宋_GB2312" w:cs="仿宋_GB2312"/>
          <w:szCs w:val="32"/>
          <w:highlight w:val="none"/>
        </w:rPr>
        <w:t>针对面上项目、交叉融合重点研究专题项目、杰出青年科学基金项目、青年科学基金项目、联合基金项目等各类项目的定位和实际情况，明确其申请人条件，对于女性和医疗卫生机构工作人员根据实际情况适当放宽</w:t>
      </w:r>
      <w:r>
        <w:rPr>
          <w:rFonts w:hint="eastAsia" w:hAnsi="仿宋_GB2312" w:cs="仿宋_GB2312"/>
          <w:szCs w:val="32"/>
          <w:highlight w:val="none"/>
          <w:lang w:eastAsia="zh-CN"/>
        </w:rPr>
        <w:t>申报</w:t>
      </w:r>
      <w:r>
        <w:rPr>
          <w:rFonts w:hint="eastAsia" w:hAnsi="仿宋_GB2312" w:cs="仿宋_GB2312"/>
          <w:szCs w:val="32"/>
          <w:highlight w:val="none"/>
        </w:rPr>
        <w:t>年龄条件。</w:t>
      </w:r>
    </w:p>
    <w:p w14:paraId="021198F1">
      <w:pPr>
        <w:pStyle w:val="49"/>
        <w:adjustRightInd w:val="0"/>
        <w:snapToGrid w:val="0"/>
        <w:spacing w:line="56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三、修订内容</w:t>
      </w:r>
    </w:p>
    <w:p w14:paraId="45F4209B">
      <w:pPr>
        <w:pStyle w:val="29"/>
        <w:ind w:firstLine="640"/>
        <w:rPr>
          <w:rFonts w:hint="eastAsia" w:hAnsi="仿宋_GB2312" w:cs="仿宋_GB2312"/>
          <w:szCs w:val="40"/>
          <w:highlight w:val="none"/>
        </w:rPr>
      </w:pPr>
      <w:r>
        <w:rPr>
          <w:rFonts w:hint="eastAsia" w:hAnsi="仿宋_GB2312" w:cs="仿宋_GB2312"/>
          <w:szCs w:val="40"/>
          <w:highlight w:val="none"/>
        </w:rPr>
        <w:t>现行《项目管理办法》共6章46条，分别为总则、项目指南制定、组织与申请、评审与立项、实施与管理、诚信与监督、附则。《项目管理办法》修订草案在原有框架的前提下，根据项目管理实际需要，增加项目指南制定章节，设7章，共58条，新增1</w:t>
      </w:r>
      <w:r>
        <w:rPr>
          <w:rFonts w:hint="eastAsia" w:hAnsi="仿宋_GB2312" w:cs="仿宋_GB2312"/>
          <w:szCs w:val="40"/>
          <w:highlight w:val="none"/>
          <w:lang w:val="en-US" w:eastAsia="zh-CN"/>
        </w:rPr>
        <w:t>7</w:t>
      </w:r>
      <w:r>
        <w:rPr>
          <w:rFonts w:hint="eastAsia" w:hAnsi="仿宋_GB2312" w:cs="仿宋_GB2312"/>
          <w:szCs w:val="40"/>
          <w:highlight w:val="none"/>
        </w:rPr>
        <w:t>条，分别是“项目指南制定”、“各类项目申请人条件”、“限项规定”、“基金委委员、基金办工作人员管理规定”、“科技</w:t>
      </w:r>
      <w:r>
        <w:rPr>
          <w:rFonts w:hint="eastAsia" w:hAnsi="仿宋_GB2312" w:cs="仿宋_GB2312"/>
          <w:szCs w:val="40"/>
          <w:highlight w:val="none"/>
          <w:lang w:eastAsia="zh-CN"/>
        </w:rPr>
        <w:t>报告提交</w:t>
      </w:r>
      <w:r>
        <w:rPr>
          <w:rFonts w:hint="eastAsia" w:hAnsi="仿宋_GB2312" w:cs="仿宋_GB2312"/>
          <w:szCs w:val="40"/>
          <w:highlight w:val="none"/>
        </w:rPr>
        <w:t>”、“项目可变更事项”、“科技伦理审查”、“办法解释权”等；删除</w:t>
      </w:r>
      <w:r>
        <w:rPr>
          <w:rFonts w:hint="eastAsia" w:hAnsi="仿宋_GB2312" w:cs="仿宋_GB2312"/>
          <w:szCs w:val="40"/>
          <w:highlight w:val="none"/>
          <w:lang w:val="en-US" w:eastAsia="zh-CN"/>
        </w:rPr>
        <w:t>5</w:t>
      </w:r>
      <w:r>
        <w:rPr>
          <w:rFonts w:hint="eastAsia" w:hAnsi="仿宋_GB2312" w:cs="仿宋_GB2312"/>
          <w:szCs w:val="40"/>
          <w:highlight w:val="none"/>
        </w:rPr>
        <w:t>条，分别是“市科委中关村管委会、市基金委和基金办的职能”、“依托单位履行的职责”、“申请人总体条件”、“依托单位协助基金办完成验收工作”、“项目的监督与管理按照《管理办法》”等；将“验收不合格情况”、“勤勉免责”2条合并为1条；将“年度进展报告和管理报告”拆分为两条。重点修改25条；11条保持不变或基本保持不变。</w:t>
      </w:r>
    </w:p>
    <w:p w14:paraId="1DB2D740">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第1章总则，主要包括立法目的和依据、适用范围和项目类型与定位等，共3条。重点明确了项目类型及各类项目的定位。</w:t>
      </w:r>
    </w:p>
    <w:p w14:paraId="63DB286A">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第2章项目指南制定，主要包括项目指南编制流程、发布时间等，共3条。</w:t>
      </w:r>
    </w:p>
    <w:p w14:paraId="731231D3">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第3章</w:t>
      </w:r>
      <w:r>
        <w:rPr>
          <w:rFonts w:hint="eastAsia" w:ascii="仿宋_GB2312" w:hAnsi="仿宋_GB2312" w:eastAsia="仿宋_GB2312" w:cs="仿宋_GB2312"/>
          <w:sz w:val="32"/>
          <w:szCs w:val="40"/>
          <w:highlight w:val="none"/>
        </w:rPr>
        <w:t>组织与申请</w:t>
      </w:r>
      <w:r>
        <w:rPr>
          <w:rFonts w:hint="eastAsia" w:ascii="仿宋_GB2312" w:hAnsi="仿宋_GB2312" w:eastAsia="仿宋_GB2312" w:cs="仿宋_GB2312"/>
          <w:sz w:val="32"/>
          <w:szCs w:val="32"/>
          <w:highlight w:val="none"/>
        </w:rPr>
        <w:t>，主要包括指南发布时间、申请人条件和限项规定等，共11条。根据项目管理实际情况，将项目申请人条件按照项目类型分开表述，并详细规定了各类项目的限项要求。</w:t>
      </w:r>
    </w:p>
    <w:p w14:paraId="5BB87677">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第4章</w:t>
      </w:r>
      <w:r>
        <w:rPr>
          <w:rFonts w:hint="eastAsia" w:ascii="仿宋_GB2312" w:hAnsi="仿宋_GB2312" w:eastAsia="仿宋_GB2312" w:cs="仿宋_GB2312"/>
          <w:sz w:val="32"/>
          <w:szCs w:val="40"/>
          <w:highlight w:val="none"/>
        </w:rPr>
        <w:t>评审与立项</w:t>
      </w:r>
      <w:r>
        <w:rPr>
          <w:rFonts w:hint="eastAsia" w:ascii="仿宋_GB2312" w:hAnsi="仿宋_GB2312" w:eastAsia="仿宋_GB2312" w:cs="仿宋_GB2312"/>
          <w:sz w:val="32"/>
          <w:szCs w:val="32"/>
          <w:highlight w:val="none"/>
        </w:rPr>
        <w:t>，主要包括评审专家聘请条件、评审流程、分类评价原则、评审回避原则、保密规定、项目信息公示和任务书提交要求等，共16条。为落实“放管服”，增加“实行承诺管理制度和探索实施容缺受理”相关条款。</w:t>
      </w:r>
    </w:p>
    <w:p w14:paraId="6E4E42A9">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第5章</w:t>
      </w:r>
      <w:r>
        <w:rPr>
          <w:rFonts w:hint="eastAsia" w:ascii="仿宋_GB2312" w:hAnsi="仿宋_GB2312" w:eastAsia="仿宋_GB2312" w:cs="仿宋_GB2312"/>
          <w:sz w:val="32"/>
          <w:szCs w:val="40"/>
          <w:highlight w:val="none"/>
        </w:rPr>
        <w:t>实施与管理</w:t>
      </w:r>
      <w:r>
        <w:rPr>
          <w:rFonts w:hint="eastAsia" w:ascii="仿宋_GB2312" w:hAnsi="仿宋_GB2312" w:eastAsia="仿宋_GB2312" w:cs="仿宋_GB2312"/>
          <w:sz w:val="32"/>
          <w:szCs w:val="32"/>
          <w:highlight w:val="none"/>
        </w:rPr>
        <w:t>，主要包括年度报告提交、过程检查、成果标注、项目变更、延期和提前验收、验收材料、验收程序、分级评价与稳定支持等，共19条。重点在验收环节开展分级评价，做好优秀项目稳定支持和转化应用对接工作，明确依托单位、项目负责人应在项目验收时提交科技报告、科学数据、知识产权信息等材料。</w:t>
      </w:r>
    </w:p>
    <w:p w14:paraId="5A48C4BE">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第6章</w:t>
      </w:r>
      <w:r>
        <w:rPr>
          <w:rFonts w:hint="eastAsia" w:ascii="仿宋_GB2312" w:hAnsi="仿宋_GB2312" w:eastAsia="仿宋_GB2312" w:cs="仿宋_GB2312"/>
          <w:sz w:val="32"/>
          <w:szCs w:val="40"/>
          <w:highlight w:val="none"/>
        </w:rPr>
        <w:t>诚信与监督</w:t>
      </w:r>
      <w:r>
        <w:rPr>
          <w:rFonts w:hint="eastAsia" w:ascii="仿宋_GB2312" w:hAnsi="仿宋_GB2312" w:eastAsia="仿宋_GB2312" w:cs="仿宋_GB2312"/>
          <w:sz w:val="32"/>
          <w:szCs w:val="32"/>
          <w:highlight w:val="none"/>
        </w:rPr>
        <w:t>，主要包括相关责任主体违规及处罚、联合惩戒、科技伦理审查等，共4条。增加了科技伦理审查相关规定。</w:t>
      </w:r>
    </w:p>
    <w:p w14:paraId="5E806D3C">
      <w:pPr>
        <w:spacing w:line="560" w:lineRule="exact"/>
        <w:ind w:firstLine="640" w:firstLineChars="2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第7章附则，主要包括《项目管理办法》施行和有关办法废止等，共2条。</w:t>
      </w:r>
    </w:p>
    <w:sectPr>
      <w:footerReference r:id="rId3" w:type="default"/>
      <w:footerReference r:id="rId4" w:type="even"/>
      <w:pgSz w:w="11906" w:h="16838"/>
      <w:pgMar w:top="2098" w:right="1474" w:bottom="175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宋体">
    <w:panose1 w:val="02010600030101010101"/>
    <w:charset w:val="86"/>
    <w:family w:val="auto"/>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41961">
    <w:pPr>
      <w:pStyle w:val="13"/>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8747DD">
                          <w:pPr>
                            <w:pStyle w:val="13"/>
                            <w:rPr>
                              <w:rStyle w:val="21"/>
                              <w:rFonts w:ascii="仿宋_GB2312" w:eastAsia="仿宋_GB2312"/>
                              <w:sz w:val="24"/>
                              <w:szCs w:val="24"/>
                            </w:rPr>
                          </w:pPr>
                          <w:r>
                            <w:rPr>
                              <w:rStyle w:val="21"/>
                              <w:rFonts w:hint="eastAsia" w:ascii="仿宋_GB2312" w:eastAsia="仿宋_GB2312"/>
                              <w:sz w:val="24"/>
                              <w:szCs w:val="24"/>
                            </w:rPr>
                            <w:t xml:space="preserve">— </w:t>
                          </w:r>
                          <w:r>
                            <w:rPr>
                              <w:rStyle w:val="21"/>
                              <w:rFonts w:hint="eastAsia" w:ascii="仿宋_GB2312" w:eastAsia="仿宋_GB2312"/>
                              <w:sz w:val="24"/>
                              <w:szCs w:val="24"/>
                            </w:rPr>
                            <w:fldChar w:fldCharType="begin"/>
                          </w:r>
                          <w:r>
                            <w:rPr>
                              <w:rStyle w:val="21"/>
                              <w:rFonts w:hint="eastAsia" w:ascii="仿宋_GB2312" w:eastAsia="仿宋_GB2312"/>
                              <w:sz w:val="24"/>
                              <w:szCs w:val="24"/>
                            </w:rPr>
                            <w:instrText xml:space="preserve">PAGE  </w:instrText>
                          </w:r>
                          <w:r>
                            <w:rPr>
                              <w:rStyle w:val="21"/>
                              <w:rFonts w:hint="eastAsia" w:ascii="仿宋_GB2312" w:eastAsia="仿宋_GB2312"/>
                              <w:sz w:val="24"/>
                              <w:szCs w:val="24"/>
                            </w:rPr>
                            <w:fldChar w:fldCharType="separate"/>
                          </w:r>
                          <w:r>
                            <w:rPr>
                              <w:rStyle w:val="21"/>
                              <w:rFonts w:ascii="仿宋_GB2312" w:eastAsia="仿宋_GB2312"/>
                              <w:sz w:val="24"/>
                              <w:szCs w:val="24"/>
                            </w:rPr>
                            <w:t>4</w:t>
                          </w:r>
                          <w:r>
                            <w:rPr>
                              <w:rStyle w:val="21"/>
                              <w:rFonts w:hint="eastAsia" w:ascii="仿宋_GB2312" w:eastAsia="仿宋_GB2312"/>
                              <w:sz w:val="24"/>
                              <w:szCs w:val="24"/>
                            </w:rPr>
                            <w:fldChar w:fldCharType="end"/>
                          </w:r>
                          <w:r>
                            <w:rPr>
                              <w:rStyle w:val="21"/>
                              <w:rFonts w:hint="eastAsia" w:ascii="仿宋_GB2312" w:eastAsia="仿宋_GB2312"/>
                              <w:sz w:val="24"/>
                              <w:szCs w:val="24"/>
                            </w:rPr>
                            <w:t xml:space="preserve"> —</w:t>
                          </w:r>
                        </w:p>
                        <w:p w14:paraId="25676E20"/>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38747DD">
                    <w:pPr>
                      <w:pStyle w:val="13"/>
                      <w:rPr>
                        <w:rStyle w:val="21"/>
                        <w:rFonts w:ascii="仿宋_GB2312" w:eastAsia="仿宋_GB2312"/>
                        <w:sz w:val="24"/>
                        <w:szCs w:val="24"/>
                      </w:rPr>
                    </w:pPr>
                    <w:r>
                      <w:rPr>
                        <w:rStyle w:val="21"/>
                        <w:rFonts w:hint="eastAsia" w:ascii="仿宋_GB2312" w:eastAsia="仿宋_GB2312"/>
                        <w:sz w:val="24"/>
                        <w:szCs w:val="24"/>
                      </w:rPr>
                      <w:t xml:space="preserve">— </w:t>
                    </w:r>
                    <w:r>
                      <w:rPr>
                        <w:rStyle w:val="21"/>
                        <w:rFonts w:hint="eastAsia" w:ascii="仿宋_GB2312" w:eastAsia="仿宋_GB2312"/>
                        <w:sz w:val="24"/>
                        <w:szCs w:val="24"/>
                      </w:rPr>
                      <w:fldChar w:fldCharType="begin"/>
                    </w:r>
                    <w:r>
                      <w:rPr>
                        <w:rStyle w:val="21"/>
                        <w:rFonts w:hint="eastAsia" w:ascii="仿宋_GB2312" w:eastAsia="仿宋_GB2312"/>
                        <w:sz w:val="24"/>
                        <w:szCs w:val="24"/>
                      </w:rPr>
                      <w:instrText xml:space="preserve">PAGE  </w:instrText>
                    </w:r>
                    <w:r>
                      <w:rPr>
                        <w:rStyle w:val="21"/>
                        <w:rFonts w:hint="eastAsia" w:ascii="仿宋_GB2312" w:eastAsia="仿宋_GB2312"/>
                        <w:sz w:val="24"/>
                        <w:szCs w:val="24"/>
                      </w:rPr>
                      <w:fldChar w:fldCharType="separate"/>
                    </w:r>
                    <w:r>
                      <w:rPr>
                        <w:rStyle w:val="21"/>
                        <w:rFonts w:ascii="仿宋_GB2312" w:eastAsia="仿宋_GB2312"/>
                        <w:sz w:val="24"/>
                        <w:szCs w:val="24"/>
                      </w:rPr>
                      <w:t>4</w:t>
                    </w:r>
                    <w:r>
                      <w:rPr>
                        <w:rStyle w:val="21"/>
                        <w:rFonts w:hint="eastAsia" w:ascii="仿宋_GB2312" w:eastAsia="仿宋_GB2312"/>
                        <w:sz w:val="24"/>
                        <w:szCs w:val="24"/>
                      </w:rPr>
                      <w:fldChar w:fldCharType="end"/>
                    </w:r>
                    <w:r>
                      <w:rPr>
                        <w:rStyle w:val="21"/>
                        <w:rFonts w:hint="eastAsia" w:ascii="仿宋_GB2312" w:eastAsia="仿宋_GB2312"/>
                        <w:sz w:val="24"/>
                        <w:szCs w:val="24"/>
                      </w:rPr>
                      <w:t xml:space="preserve"> —</w:t>
                    </w:r>
                  </w:p>
                  <w:p w14:paraId="25676E20"/>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BA88A">
    <w:pPr>
      <w:pStyle w:val="13"/>
      <w:framePr w:wrap="around" w:vAnchor="text" w:hAnchor="margin" w:xAlign="outside" w:y="1"/>
      <w:rPr>
        <w:rStyle w:val="21"/>
      </w:rPr>
    </w:pPr>
    <w:r>
      <w:rPr>
        <w:rStyle w:val="21"/>
      </w:rPr>
      <w:fldChar w:fldCharType="begin"/>
    </w:r>
    <w:r>
      <w:rPr>
        <w:rStyle w:val="21"/>
      </w:rPr>
      <w:instrText xml:space="preserve">PAGE  </w:instrText>
    </w:r>
    <w:r>
      <w:rPr>
        <w:rStyle w:val="21"/>
      </w:rPr>
      <w:fldChar w:fldCharType="end"/>
    </w:r>
  </w:p>
  <w:p w14:paraId="4BC0F8D6">
    <w:pPr>
      <w:pStyle w:val="1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GFkYTkwNjZjODA3YTU3OGUyNDFjZDZiMjMyMWMifQ=="/>
  </w:docVars>
  <w:rsids>
    <w:rsidRoot w:val="00AC458F"/>
    <w:rsid w:val="00090EF6"/>
    <w:rsid w:val="000F384C"/>
    <w:rsid w:val="0010458B"/>
    <w:rsid w:val="00182245"/>
    <w:rsid w:val="001E2261"/>
    <w:rsid w:val="001F5539"/>
    <w:rsid w:val="0027284F"/>
    <w:rsid w:val="00350557"/>
    <w:rsid w:val="00404255"/>
    <w:rsid w:val="00424F29"/>
    <w:rsid w:val="004C0647"/>
    <w:rsid w:val="004D7924"/>
    <w:rsid w:val="00506121"/>
    <w:rsid w:val="00537BC5"/>
    <w:rsid w:val="00580D3A"/>
    <w:rsid w:val="00597B83"/>
    <w:rsid w:val="005B796C"/>
    <w:rsid w:val="006021E4"/>
    <w:rsid w:val="00665FE2"/>
    <w:rsid w:val="006F67DF"/>
    <w:rsid w:val="00703764"/>
    <w:rsid w:val="007824B3"/>
    <w:rsid w:val="007931D6"/>
    <w:rsid w:val="0094141E"/>
    <w:rsid w:val="009460C1"/>
    <w:rsid w:val="00AC458F"/>
    <w:rsid w:val="00AD22E7"/>
    <w:rsid w:val="00B10D58"/>
    <w:rsid w:val="00B340E5"/>
    <w:rsid w:val="00B77D88"/>
    <w:rsid w:val="00C40BED"/>
    <w:rsid w:val="00C55263"/>
    <w:rsid w:val="00CF776C"/>
    <w:rsid w:val="00D06B65"/>
    <w:rsid w:val="00E06C9C"/>
    <w:rsid w:val="00E810FE"/>
    <w:rsid w:val="00EA6B1A"/>
    <w:rsid w:val="00FA7ECD"/>
    <w:rsid w:val="01302EDA"/>
    <w:rsid w:val="015712C1"/>
    <w:rsid w:val="016A6FD7"/>
    <w:rsid w:val="018A58CB"/>
    <w:rsid w:val="02922C89"/>
    <w:rsid w:val="036D1000"/>
    <w:rsid w:val="040612F0"/>
    <w:rsid w:val="044D2C46"/>
    <w:rsid w:val="04622C39"/>
    <w:rsid w:val="0475772C"/>
    <w:rsid w:val="048605CC"/>
    <w:rsid w:val="048D195A"/>
    <w:rsid w:val="04A3452F"/>
    <w:rsid w:val="05045994"/>
    <w:rsid w:val="05BF18AF"/>
    <w:rsid w:val="06BF3F2A"/>
    <w:rsid w:val="06DA6F7D"/>
    <w:rsid w:val="06FD08ED"/>
    <w:rsid w:val="0708351A"/>
    <w:rsid w:val="07BE007D"/>
    <w:rsid w:val="08087508"/>
    <w:rsid w:val="083B769F"/>
    <w:rsid w:val="086347BA"/>
    <w:rsid w:val="08B76626"/>
    <w:rsid w:val="09383E5F"/>
    <w:rsid w:val="0A4232E7"/>
    <w:rsid w:val="0A5F5B47"/>
    <w:rsid w:val="0A6C2012"/>
    <w:rsid w:val="0A7F7F97"/>
    <w:rsid w:val="0BB91287"/>
    <w:rsid w:val="0CC30C0A"/>
    <w:rsid w:val="0D754A1F"/>
    <w:rsid w:val="0D837D9E"/>
    <w:rsid w:val="0E0A7C68"/>
    <w:rsid w:val="0F276507"/>
    <w:rsid w:val="0FC93A62"/>
    <w:rsid w:val="10605C68"/>
    <w:rsid w:val="126857B5"/>
    <w:rsid w:val="131E5E73"/>
    <w:rsid w:val="1322234D"/>
    <w:rsid w:val="135D699C"/>
    <w:rsid w:val="13F60B9E"/>
    <w:rsid w:val="147D6D57"/>
    <w:rsid w:val="14A30D26"/>
    <w:rsid w:val="150D43F1"/>
    <w:rsid w:val="15415E49"/>
    <w:rsid w:val="15B46051"/>
    <w:rsid w:val="16761B3D"/>
    <w:rsid w:val="16CF5E02"/>
    <w:rsid w:val="1727406E"/>
    <w:rsid w:val="177B7D38"/>
    <w:rsid w:val="17DE371F"/>
    <w:rsid w:val="183949A3"/>
    <w:rsid w:val="1BF14125"/>
    <w:rsid w:val="1C0B2FCF"/>
    <w:rsid w:val="1CCB76E2"/>
    <w:rsid w:val="1DDC0E05"/>
    <w:rsid w:val="1EAFB3CC"/>
    <w:rsid w:val="1F202749"/>
    <w:rsid w:val="1F35399F"/>
    <w:rsid w:val="1F8359DC"/>
    <w:rsid w:val="201523AC"/>
    <w:rsid w:val="20601879"/>
    <w:rsid w:val="2091237A"/>
    <w:rsid w:val="20DB793B"/>
    <w:rsid w:val="20F21EF0"/>
    <w:rsid w:val="219043E0"/>
    <w:rsid w:val="21E87D78"/>
    <w:rsid w:val="230250B5"/>
    <w:rsid w:val="2318643B"/>
    <w:rsid w:val="23377209"/>
    <w:rsid w:val="23496F3C"/>
    <w:rsid w:val="23DF164F"/>
    <w:rsid w:val="23FF13A9"/>
    <w:rsid w:val="240A3547"/>
    <w:rsid w:val="248F6BD1"/>
    <w:rsid w:val="25102EC3"/>
    <w:rsid w:val="257D2ECD"/>
    <w:rsid w:val="260521E0"/>
    <w:rsid w:val="263F63D5"/>
    <w:rsid w:val="26FD7AFE"/>
    <w:rsid w:val="270E64D3"/>
    <w:rsid w:val="27321A96"/>
    <w:rsid w:val="27FE6547"/>
    <w:rsid w:val="28520641"/>
    <w:rsid w:val="2888016A"/>
    <w:rsid w:val="29D5312C"/>
    <w:rsid w:val="2A3F0751"/>
    <w:rsid w:val="2AD8036B"/>
    <w:rsid w:val="2B0F02B2"/>
    <w:rsid w:val="2B30453E"/>
    <w:rsid w:val="2B3B360F"/>
    <w:rsid w:val="2B6427F2"/>
    <w:rsid w:val="2B9F74BC"/>
    <w:rsid w:val="2BBF8AFA"/>
    <w:rsid w:val="2BFB458B"/>
    <w:rsid w:val="2CA43435"/>
    <w:rsid w:val="2CAD4098"/>
    <w:rsid w:val="2DA4737C"/>
    <w:rsid w:val="2DD1025A"/>
    <w:rsid w:val="2E8E614B"/>
    <w:rsid w:val="2EDFEA19"/>
    <w:rsid w:val="2F221168"/>
    <w:rsid w:val="2FC16254"/>
    <w:rsid w:val="300A6857"/>
    <w:rsid w:val="3072340E"/>
    <w:rsid w:val="30C16364"/>
    <w:rsid w:val="315076E8"/>
    <w:rsid w:val="32562ADC"/>
    <w:rsid w:val="32A0644D"/>
    <w:rsid w:val="350502A9"/>
    <w:rsid w:val="353A4937"/>
    <w:rsid w:val="35EF7B51"/>
    <w:rsid w:val="35F40F8A"/>
    <w:rsid w:val="36DA1F2E"/>
    <w:rsid w:val="37645406"/>
    <w:rsid w:val="3882287D"/>
    <w:rsid w:val="38D13A7E"/>
    <w:rsid w:val="38EA6674"/>
    <w:rsid w:val="38FB0AE3"/>
    <w:rsid w:val="395C1320"/>
    <w:rsid w:val="395C323D"/>
    <w:rsid w:val="39A20CFD"/>
    <w:rsid w:val="39AF6E3D"/>
    <w:rsid w:val="3A35391F"/>
    <w:rsid w:val="3A940645"/>
    <w:rsid w:val="3AA36ADA"/>
    <w:rsid w:val="3AFD8A84"/>
    <w:rsid w:val="3C061B0D"/>
    <w:rsid w:val="3CCE0DA6"/>
    <w:rsid w:val="3D145A6E"/>
    <w:rsid w:val="3D3F9C90"/>
    <w:rsid w:val="3DFD4D14"/>
    <w:rsid w:val="3ECC2AA4"/>
    <w:rsid w:val="3EE31B9B"/>
    <w:rsid w:val="3EE72446"/>
    <w:rsid w:val="3F6D6689"/>
    <w:rsid w:val="3F830C89"/>
    <w:rsid w:val="3F9335C1"/>
    <w:rsid w:val="3FE45BCB"/>
    <w:rsid w:val="3FFDADB4"/>
    <w:rsid w:val="403E75E3"/>
    <w:rsid w:val="40464190"/>
    <w:rsid w:val="40BE641C"/>
    <w:rsid w:val="40FB141E"/>
    <w:rsid w:val="41423FDB"/>
    <w:rsid w:val="41850CE8"/>
    <w:rsid w:val="423A41C8"/>
    <w:rsid w:val="429A07C3"/>
    <w:rsid w:val="42E623D8"/>
    <w:rsid w:val="430F539D"/>
    <w:rsid w:val="43454BD3"/>
    <w:rsid w:val="435A3CF7"/>
    <w:rsid w:val="4371014B"/>
    <w:rsid w:val="43E0786F"/>
    <w:rsid w:val="445A46AE"/>
    <w:rsid w:val="448E07FB"/>
    <w:rsid w:val="44C47D79"/>
    <w:rsid w:val="44CD1324"/>
    <w:rsid w:val="4607616F"/>
    <w:rsid w:val="467354A6"/>
    <w:rsid w:val="46955E71"/>
    <w:rsid w:val="46D70238"/>
    <w:rsid w:val="47404880"/>
    <w:rsid w:val="47855EE6"/>
    <w:rsid w:val="48221986"/>
    <w:rsid w:val="489F2FD7"/>
    <w:rsid w:val="489F6B33"/>
    <w:rsid w:val="49E50EBD"/>
    <w:rsid w:val="4A343BD7"/>
    <w:rsid w:val="4AFD1087"/>
    <w:rsid w:val="4BDB2578"/>
    <w:rsid w:val="4CBB6295"/>
    <w:rsid w:val="4E213F3E"/>
    <w:rsid w:val="4E762409"/>
    <w:rsid w:val="4ED82D9F"/>
    <w:rsid w:val="4F8416F6"/>
    <w:rsid w:val="4FA26F09"/>
    <w:rsid w:val="503009B9"/>
    <w:rsid w:val="50AA352F"/>
    <w:rsid w:val="512247A5"/>
    <w:rsid w:val="512D6CA6"/>
    <w:rsid w:val="51A056CA"/>
    <w:rsid w:val="51DB6702"/>
    <w:rsid w:val="52397FF8"/>
    <w:rsid w:val="531C6FD2"/>
    <w:rsid w:val="53607807"/>
    <w:rsid w:val="536919C8"/>
    <w:rsid w:val="53980DD9"/>
    <w:rsid w:val="53DF7D8A"/>
    <w:rsid w:val="53FD5056"/>
    <w:rsid w:val="53FE8D0C"/>
    <w:rsid w:val="54071A30"/>
    <w:rsid w:val="54D2203E"/>
    <w:rsid w:val="552E1DE5"/>
    <w:rsid w:val="55D77026"/>
    <w:rsid w:val="55D82EC2"/>
    <w:rsid w:val="56ED13B1"/>
    <w:rsid w:val="57776ECD"/>
    <w:rsid w:val="578A30A4"/>
    <w:rsid w:val="57D91936"/>
    <w:rsid w:val="57F37DC3"/>
    <w:rsid w:val="57F8000E"/>
    <w:rsid w:val="59F5307C"/>
    <w:rsid w:val="5A2B6347"/>
    <w:rsid w:val="5A673229"/>
    <w:rsid w:val="5B3B33F0"/>
    <w:rsid w:val="5B5352BD"/>
    <w:rsid w:val="5B955B74"/>
    <w:rsid w:val="5BDE576D"/>
    <w:rsid w:val="5BF73580"/>
    <w:rsid w:val="5CCB4384"/>
    <w:rsid w:val="5CDF354A"/>
    <w:rsid w:val="5D1458EA"/>
    <w:rsid w:val="5D7C633D"/>
    <w:rsid w:val="5DAEDD03"/>
    <w:rsid w:val="5DF03535"/>
    <w:rsid w:val="5E437681"/>
    <w:rsid w:val="5EBF3633"/>
    <w:rsid w:val="5EF534F9"/>
    <w:rsid w:val="5EFF990C"/>
    <w:rsid w:val="5F9E149B"/>
    <w:rsid w:val="5FBFEEE5"/>
    <w:rsid w:val="60343BAD"/>
    <w:rsid w:val="604F4E8B"/>
    <w:rsid w:val="60D3786A"/>
    <w:rsid w:val="617E0441"/>
    <w:rsid w:val="617E64C1"/>
    <w:rsid w:val="61E11866"/>
    <w:rsid w:val="62B72874"/>
    <w:rsid w:val="62C76F5B"/>
    <w:rsid w:val="62D82F16"/>
    <w:rsid w:val="63620A31"/>
    <w:rsid w:val="63A177AC"/>
    <w:rsid w:val="64A01811"/>
    <w:rsid w:val="64A5151D"/>
    <w:rsid w:val="65EE0CA2"/>
    <w:rsid w:val="66E31E89"/>
    <w:rsid w:val="66F06F56"/>
    <w:rsid w:val="678C6616"/>
    <w:rsid w:val="687B6DF6"/>
    <w:rsid w:val="68BFD58C"/>
    <w:rsid w:val="68CA2D77"/>
    <w:rsid w:val="68E63EB3"/>
    <w:rsid w:val="6A1862EE"/>
    <w:rsid w:val="6B1A01B7"/>
    <w:rsid w:val="6BC04E8F"/>
    <w:rsid w:val="6BF728A8"/>
    <w:rsid w:val="6BFD3434"/>
    <w:rsid w:val="6C967D37"/>
    <w:rsid w:val="6CD56718"/>
    <w:rsid w:val="6DB97DE8"/>
    <w:rsid w:val="6DBDB09C"/>
    <w:rsid w:val="6E080427"/>
    <w:rsid w:val="6E8E4DD0"/>
    <w:rsid w:val="6E9F7F27"/>
    <w:rsid w:val="6FA67EF8"/>
    <w:rsid w:val="6FD20CED"/>
    <w:rsid w:val="6FE84120"/>
    <w:rsid w:val="6FF74F9B"/>
    <w:rsid w:val="6FFF04E9"/>
    <w:rsid w:val="6FFFAADA"/>
    <w:rsid w:val="700417EE"/>
    <w:rsid w:val="7037076D"/>
    <w:rsid w:val="708159DE"/>
    <w:rsid w:val="70F85BEE"/>
    <w:rsid w:val="719B7F30"/>
    <w:rsid w:val="71F3F2FA"/>
    <w:rsid w:val="725D507D"/>
    <w:rsid w:val="726E00B3"/>
    <w:rsid w:val="72944988"/>
    <w:rsid w:val="72F76811"/>
    <w:rsid w:val="74594423"/>
    <w:rsid w:val="74B76C42"/>
    <w:rsid w:val="74C07CAE"/>
    <w:rsid w:val="74E06C11"/>
    <w:rsid w:val="74EA0887"/>
    <w:rsid w:val="75477F0F"/>
    <w:rsid w:val="754937FF"/>
    <w:rsid w:val="756D1BE3"/>
    <w:rsid w:val="75840CDB"/>
    <w:rsid w:val="75A90742"/>
    <w:rsid w:val="75FC6AC3"/>
    <w:rsid w:val="76587A1C"/>
    <w:rsid w:val="76BFD6D9"/>
    <w:rsid w:val="77495D38"/>
    <w:rsid w:val="78BD06E0"/>
    <w:rsid w:val="794A44C7"/>
    <w:rsid w:val="79BFCB22"/>
    <w:rsid w:val="7AC73B44"/>
    <w:rsid w:val="7AFF05F7"/>
    <w:rsid w:val="7AFF9DE2"/>
    <w:rsid w:val="7BFF8462"/>
    <w:rsid w:val="7C165685"/>
    <w:rsid w:val="7C2D3E7B"/>
    <w:rsid w:val="7CFB5D27"/>
    <w:rsid w:val="7DB008BF"/>
    <w:rsid w:val="7DE467BB"/>
    <w:rsid w:val="7DEF348D"/>
    <w:rsid w:val="7E094473"/>
    <w:rsid w:val="7E1E12D9"/>
    <w:rsid w:val="7E97E6B0"/>
    <w:rsid w:val="7EDF74EE"/>
    <w:rsid w:val="7EFFF91A"/>
    <w:rsid w:val="7F54171E"/>
    <w:rsid w:val="7F5B9783"/>
    <w:rsid w:val="7F807BD1"/>
    <w:rsid w:val="7FA80973"/>
    <w:rsid w:val="7FD6AD8E"/>
    <w:rsid w:val="7FFEA730"/>
    <w:rsid w:val="7FFFD5FB"/>
    <w:rsid w:val="8BD5F866"/>
    <w:rsid w:val="977E2115"/>
    <w:rsid w:val="A1EF375F"/>
    <w:rsid w:val="A5B3A0C1"/>
    <w:rsid w:val="B6F9206A"/>
    <w:rsid w:val="BB9D8FAC"/>
    <w:rsid w:val="BD6E72DE"/>
    <w:rsid w:val="BEF6C186"/>
    <w:rsid w:val="BEFDFE09"/>
    <w:rsid w:val="C5FDA781"/>
    <w:rsid w:val="CD7C35C5"/>
    <w:rsid w:val="CDFB11F2"/>
    <w:rsid w:val="CF77BFE4"/>
    <w:rsid w:val="CFF77123"/>
    <w:rsid w:val="DBCED6F3"/>
    <w:rsid w:val="DBE71FDF"/>
    <w:rsid w:val="DBFAB121"/>
    <w:rsid w:val="DD7B660D"/>
    <w:rsid w:val="DF6669E2"/>
    <w:rsid w:val="E4FE0A51"/>
    <w:rsid w:val="E56E80D4"/>
    <w:rsid w:val="EBAF8760"/>
    <w:rsid w:val="ECFF22AF"/>
    <w:rsid w:val="EDBFF568"/>
    <w:rsid w:val="EFEE5DD6"/>
    <w:rsid w:val="EFF26751"/>
    <w:rsid w:val="F2F8038E"/>
    <w:rsid w:val="F2FA0C9B"/>
    <w:rsid w:val="F5F9E404"/>
    <w:rsid w:val="F6AFD65C"/>
    <w:rsid w:val="F6F40E7F"/>
    <w:rsid w:val="F7F92CD5"/>
    <w:rsid w:val="F7FD0E55"/>
    <w:rsid w:val="F7FE207E"/>
    <w:rsid w:val="F8E36156"/>
    <w:rsid w:val="F9E610C1"/>
    <w:rsid w:val="FA44637A"/>
    <w:rsid w:val="FA4BC861"/>
    <w:rsid w:val="FAF1F258"/>
    <w:rsid w:val="FBF2D1BA"/>
    <w:rsid w:val="FCF723A2"/>
    <w:rsid w:val="FCFA968E"/>
    <w:rsid w:val="FD77D170"/>
    <w:rsid w:val="FEAEEE2C"/>
    <w:rsid w:val="FF33A0B3"/>
    <w:rsid w:val="FF359E5F"/>
    <w:rsid w:val="FFBE13DF"/>
    <w:rsid w:val="FFD96F0A"/>
    <w:rsid w:val="FFDA6CC0"/>
    <w:rsid w:val="FFFB77E5"/>
    <w:rsid w:val="FFFFE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iPriority="99" w:semiHidden="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szCs w:val="21"/>
      <w:lang w:val="en-US" w:eastAsia="zh-CN" w:bidi="ar-SA"/>
    </w:rPr>
  </w:style>
  <w:style w:type="paragraph" w:styleId="4">
    <w:name w:val="heading 2"/>
    <w:basedOn w:val="1"/>
    <w:next w:val="1"/>
    <w:unhideWhenUsed/>
    <w:qFormat/>
    <w:uiPriority w:val="0"/>
    <w:pPr>
      <w:keepNext/>
      <w:keepLines/>
      <w:spacing w:line="560" w:lineRule="exact"/>
      <w:outlineLvl w:val="1"/>
    </w:pPr>
    <w:rPr>
      <w:rFonts w:eastAsia="楷体_GB231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cs="Courier New"/>
    </w:rPr>
  </w:style>
  <w:style w:type="paragraph" w:styleId="3">
    <w:name w:val="index 9"/>
    <w:basedOn w:val="1"/>
    <w:next w:val="1"/>
    <w:unhideWhenUsed/>
    <w:qFormat/>
    <w:uiPriority w:val="99"/>
    <w:pPr>
      <w:ind w:firstLine="420"/>
    </w:pPr>
    <w:rPr>
      <w:rFonts w:eastAsia="仿宋_GB2312" w:cs="Times New Roman"/>
    </w:rPr>
  </w:style>
  <w:style w:type="paragraph" w:styleId="5">
    <w:name w:val="Normal Indent"/>
    <w:basedOn w:val="1"/>
    <w:next w:val="6"/>
    <w:qFormat/>
    <w:uiPriority w:val="0"/>
    <w:pPr>
      <w:ind w:firstLine="420"/>
    </w:pPr>
  </w:style>
  <w:style w:type="paragraph" w:styleId="6">
    <w:name w:val="Body Text Indent"/>
    <w:basedOn w:val="1"/>
    <w:next w:val="5"/>
    <w:qFormat/>
    <w:uiPriority w:val="99"/>
    <w:pPr>
      <w:spacing w:after="120"/>
      <w:ind w:left="420" w:leftChars="200"/>
    </w:pPr>
  </w:style>
  <w:style w:type="paragraph" w:styleId="7">
    <w:name w:val="caption"/>
    <w:basedOn w:val="1"/>
    <w:next w:val="1"/>
    <w:unhideWhenUsed/>
    <w:qFormat/>
    <w:uiPriority w:val="35"/>
    <w:rPr>
      <w:rFonts w:eastAsia="黑体" w:asciiTheme="majorHAnsi" w:hAnsiTheme="majorHAnsi" w:cstheme="majorBidi"/>
      <w:sz w:val="20"/>
      <w:szCs w:val="20"/>
    </w:rPr>
  </w:style>
  <w:style w:type="paragraph" w:styleId="8">
    <w:name w:val="Document Map"/>
    <w:basedOn w:val="1"/>
    <w:link w:val="45"/>
    <w:unhideWhenUsed/>
    <w:qFormat/>
    <w:uiPriority w:val="99"/>
    <w:rPr>
      <w:rFonts w:ascii="宋体" w:eastAsia="宋体"/>
      <w:sz w:val="18"/>
      <w:szCs w:val="18"/>
    </w:rPr>
  </w:style>
  <w:style w:type="paragraph" w:styleId="9">
    <w:name w:val="annotation text"/>
    <w:basedOn w:val="1"/>
    <w:link w:val="46"/>
    <w:unhideWhenUsed/>
    <w:qFormat/>
    <w:uiPriority w:val="99"/>
  </w:style>
  <w:style w:type="paragraph" w:styleId="10">
    <w:name w:val="Body Text"/>
    <w:basedOn w:val="1"/>
    <w:next w:val="11"/>
    <w:qFormat/>
    <w:uiPriority w:val="0"/>
    <w:rPr>
      <w:rFonts w:ascii="Times New Roman" w:hAnsi="Times New Roman"/>
    </w:rPr>
  </w:style>
  <w:style w:type="paragraph" w:customStyle="1" w:styleId="11">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2">
    <w:name w:val="Balloon Text"/>
    <w:basedOn w:val="1"/>
    <w:link w:val="28"/>
    <w:unhideWhenUsed/>
    <w:qFormat/>
    <w:uiPriority w:val="99"/>
    <w:rPr>
      <w:sz w:val="18"/>
      <w:szCs w:val="18"/>
    </w:rPr>
  </w:style>
  <w:style w:type="paragraph" w:styleId="13">
    <w:name w:val="footer"/>
    <w:basedOn w:val="1"/>
    <w:link w:val="26"/>
    <w:unhideWhenUsed/>
    <w:qFormat/>
    <w:uiPriority w:val="99"/>
    <w:pPr>
      <w:tabs>
        <w:tab w:val="center" w:pos="4153"/>
        <w:tab w:val="right" w:pos="8306"/>
      </w:tabs>
      <w:snapToGrid w:val="0"/>
    </w:pPr>
    <w:rPr>
      <w:sz w:val="18"/>
      <w:szCs w:val="18"/>
    </w:rPr>
  </w:style>
  <w:style w:type="paragraph" w:styleId="14">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paragraph" w:styleId="16">
    <w:name w:val="annotation subject"/>
    <w:basedOn w:val="9"/>
    <w:next w:val="9"/>
    <w:link w:val="47"/>
    <w:unhideWhenUsed/>
    <w:qFormat/>
    <w:uiPriority w:val="99"/>
    <w:rPr>
      <w:b/>
      <w:bCs/>
    </w:rPr>
  </w:style>
  <w:style w:type="paragraph" w:styleId="17">
    <w:name w:val="Body Text First Indent 2"/>
    <w:basedOn w:val="6"/>
    <w:qFormat/>
    <w:uiPriority w:val="99"/>
    <w:pPr>
      <w:ind w:firstLine="420"/>
    </w:pPr>
  </w:style>
  <w:style w:type="table" w:styleId="19">
    <w:name w:val="Table Grid"/>
    <w:basedOn w:val="1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1">
    <w:name w:val="page number"/>
    <w:basedOn w:val="20"/>
    <w:qFormat/>
    <w:uiPriority w:val="0"/>
  </w:style>
  <w:style w:type="character" w:styleId="22">
    <w:name w:val="Emphasis"/>
    <w:basedOn w:val="20"/>
    <w:qFormat/>
    <w:uiPriority w:val="20"/>
    <w:rPr>
      <w:i/>
    </w:rPr>
  </w:style>
  <w:style w:type="character" w:styleId="23">
    <w:name w:val="Hyperlink"/>
    <w:qFormat/>
    <w:uiPriority w:val="0"/>
    <w:rPr>
      <w:color w:val="0000FF"/>
      <w:u w:val="single"/>
    </w:rPr>
  </w:style>
  <w:style w:type="character" w:styleId="24">
    <w:name w:val="annotation reference"/>
    <w:basedOn w:val="20"/>
    <w:unhideWhenUsed/>
    <w:qFormat/>
    <w:uiPriority w:val="99"/>
    <w:rPr>
      <w:sz w:val="21"/>
      <w:szCs w:val="21"/>
    </w:rPr>
  </w:style>
  <w:style w:type="character" w:customStyle="1" w:styleId="25">
    <w:name w:val="页眉 字符"/>
    <w:link w:val="14"/>
    <w:qFormat/>
    <w:uiPriority w:val="99"/>
    <w:rPr>
      <w:sz w:val="18"/>
      <w:szCs w:val="18"/>
    </w:rPr>
  </w:style>
  <w:style w:type="character" w:customStyle="1" w:styleId="26">
    <w:name w:val="页脚 字符"/>
    <w:link w:val="13"/>
    <w:qFormat/>
    <w:uiPriority w:val="99"/>
    <w:rPr>
      <w:sz w:val="18"/>
      <w:szCs w:val="18"/>
    </w:rPr>
  </w:style>
  <w:style w:type="paragraph" w:customStyle="1" w:styleId="27">
    <w:name w:val="框内容"/>
    <w:basedOn w:val="1"/>
    <w:qFormat/>
    <w:uiPriority w:val="0"/>
    <w:pPr>
      <w:widowControl/>
      <w:spacing w:before="100" w:beforeAutospacing="1" w:after="119"/>
      <w:ind w:firstLine="420"/>
    </w:pPr>
    <w:rPr>
      <w:rFonts w:ascii="宋体" w:hAnsi="宋体" w:cs="宋体"/>
      <w:kern w:val="0"/>
      <w:sz w:val="20"/>
      <w:szCs w:val="20"/>
    </w:rPr>
  </w:style>
  <w:style w:type="character" w:customStyle="1" w:styleId="28">
    <w:name w:val="批注框文本 字符"/>
    <w:link w:val="12"/>
    <w:semiHidden/>
    <w:qFormat/>
    <w:uiPriority w:val="99"/>
    <w:rPr>
      <w:kern w:val="2"/>
      <w:sz w:val="18"/>
      <w:szCs w:val="18"/>
    </w:rPr>
  </w:style>
  <w:style w:type="paragraph" w:customStyle="1" w:styleId="29">
    <w:name w:val="1正文"/>
    <w:basedOn w:val="1"/>
    <w:qFormat/>
    <w:uiPriority w:val="0"/>
    <w:pPr>
      <w:widowControl/>
      <w:snapToGrid w:val="0"/>
      <w:spacing w:line="560" w:lineRule="exact"/>
      <w:ind w:firstLine="200" w:firstLineChars="200"/>
      <w:jc w:val="both"/>
    </w:pPr>
    <w:rPr>
      <w:rFonts w:ascii="仿宋_GB2312" w:eastAsia="仿宋_GB2312"/>
      <w:sz w:val="32"/>
    </w:rPr>
  </w:style>
  <w:style w:type="paragraph" w:customStyle="1" w:styleId="30">
    <w:name w:val="1标题母版"/>
    <w:basedOn w:val="29"/>
    <w:next w:val="29"/>
    <w:qFormat/>
    <w:uiPriority w:val="0"/>
    <w:pPr>
      <w:keepNext/>
      <w:keepLines/>
    </w:pPr>
  </w:style>
  <w:style w:type="paragraph" w:customStyle="1" w:styleId="31">
    <w:name w:val="1标题第1层"/>
    <w:basedOn w:val="30"/>
    <w:next w:val="29"/>
    <w:qFormat/>
    <w:uiPriority w:val="0"/>
    <w:pPr>
      <w:outlineLvl w:val="1"/>
    </w:pPr>
    <w:rPr>
      <w:rFonts w:ascii="黑体" w:eastAsia="黑体"/>
    </w:rPr>
  </w:style>
  <w:style w:type="paragraph" w:customStyle="1" w:styleId="32">
    <w:name w:val="1标题第2层"/>
    <w:basedOn w:val="30"/>
    <w:next w:val="29"/>
    <w:qFormat/>
    <w:uiPriority w:val="0"/>
    <w:pPr>
      <w:outlineLvl w:val="2"/>
    </w:pPr>
    <w:rPr>
      <w:rFonts w:ascii="楷体_GB2312" w:eastAsia="楷体_GB2312"/>
    </w:rPr>
  </w:style>
  <w:style w:type="paragraph" w:customStyle="1" w:styleId="33">
    <w:name w:val="1标题第3层"/>
    <w:basedOn w:val="30"/>
    <w:next w:val="29"/>
    <w:qFormat/>
    <w:uiPriority w:val="0"/>
    <w:pPr>
      <w:outlineLvl w:val="3"/>
    </w:pPr>
    <w:rPr>
      <w:b/>
    </w:rPr>
  </w:style>
  <w:style w:type="paragraph" w:customStyle="1" w:styleId="34">
    <w:name w:val="1标题第4层"/>
    <w:basedOn w:val="30"/>
    <w:next w:val="29"/>
    <w:qFormat/>
    <w:uiPriority w:val="0"/>
    <w:pPr>
      <w:outlineLvl w:val="4"/>
    </w:pPr>
  </w:style>
  <w:style w:type="paragraph" w:customStyle="1" w:styleId="35">
    <w:name w:val="1文章标题"/>
    <w:basedOn w:val="1"/>
    <w:next w:val="29"/>
    <w:qFormat/>
    <w:uiPriority w:val="0"/>
    <w:pPr>
      <w:keepNext/>
      <w:keepLines/>
      <w:widowControl/>
      <w:spacing w:line="640" w:lineRule="exact"/>
      <w:jc w:val="center"/>
      <w:outlineLvl w:val="0"/>
    </w:pPr>
    <w:rPr>
      <w:rFonts w:ascii="方正小标宋_GBK" w:eastAsia="方正小标宋_GBK"/>
      <w:sz w:val="44"/>
    </w:rPr>
  </w:style>
  <w:style w:type="paragraph" w:customStyle="1" w:styleId="36">
    <w:name w:val="1正文居中"/>
    <w:basedOn w:val="29"/>
    <w:qFormat/>
    <w:uiPriority w:val="0"/>
    <w:pPr>
      <w:ind w:firstLine="0" w:firstLineChars="0"/>
      <w:jc w:val="center"/>
    </w:pPr>
  </w:style>
  <w:style w:type="table" w:customStyle="1" w:styleId="37">
    <w:name w:val="1表格样式1"/>
    <w:basedOn w:val="18"/>
    <w:qFormat/>
    <w:uiPriority w:val="99"/>
    <w:rPr>
      <w:rFonts w:ascii="仿宋_GB2312" w:hAnsi="仿宋_GB2312" w:eastAsia="仿宋_GB2312" w:cs="仿宋_GB2312"/>
      <w:sz w:val="21"/>
      <w:szCs w:val="24"/>
    </w:rPr>
    <w:tblPr>
      <w:jc w:val="center"/>
      <w:tblBorders>
        <w:top w:val="single" w:color="000000" w:themeColor="text1" w:sz="12" w:space="0"/>
        <w:bottom w:val="single" w:color="000000" w:themeColor="text1" w:sz="12" w:space="0"/>
        <w:insideH w:val="single" w:color="000000" w:themeColor="text1" w:sz="4" w:space="0"/>
        <w:insideV w:val="single" w:color="000000" w:themeColor="text1" w:sz="4" w:space="0"/>
      </w:tblBorders>
    </w:tblPr>
    <w:trPr>
      <w:cantSplit/>
      <w:jc w:val="center"/>
    </w:trPr>
    <w:tcPr>
      <w:vAlign w:val="center"/>
    </w:tcPr>
    <w:tblStylePr w:type="firstRow">
      <w:pPr>
        <w:jc w:val="center"/>
      </w:pPr>
      <w:rPr>
        <w:b/>
      </w:rPr>
    </w:tblStylePr>
  </w:style>
  <w:style w:type="table" w:customStyle="1" w:styleId="38">
    <w:name w:val="1表格样式2"/>
    <w:basedOn w:val="18"/>
    <w:qFormat/>
    <w:uiPriority w:val="99"/>
    <w:rPr>
      <w:rFonts w:ascii="仿宋_GB2312" w:hAnsi="仿宋_GB2312" w:eastAsia="仿宋_GB2312" w:cs="仿宋_GB2312"/>
      <w:sz w:val="21"/>
      <w:szCs w:val="24"/>
    </w:rPr>
    <w:tblPr>
      <w:jc w:val="center"/>
      <w:tblBorders>
        <w:top w:val="single" w:color="000000" w:themeColor="text1" w:sz="12" w:space="0"/>
        <w:bottom w:val="single" w:color="000000" w:themeColor="text1" w:sz="12" w:space="0"/>
        <w:insideV w:val="single" w:color="auto" w:sz="4" w:space="0"/>
      </w:tblBorders>
    </w:tblPr>
    <w:trPr>
      <w:cantSplit/>
      <w:jc w:val="center"/>
    </w:trPr>
    <w:tcPr>
      <w:vAlign w:val="center"/>
    </w:tcPr>
    <w:tblStylePr w:type="firstRow">
      <w:pPr>
        <w:jc w:val="center"/>
      </w:pPr>
      <w:rPr>
        <w:b/>
      </w:rPr>
      <w:tcPr>
        <w:tcBorders>
          <w:bottom w:val="single" w:color="auto" w:sz="4" w:space="0"/>
        </w:tcBorders>
      </w:tcPr>
    </w:tblStylePr>
    <w:tblStylePr w:type="lastRow">
      <w:tcPr>
        <w:tcBorders>
          <w:top w:val="single" w:color="auto" w:sz="4" w:space="0"/>
        </w:tcBorders>
      </w:tcPr>
    </w:tblStylePr>
  </w:style>
  <w:style w:type="paragraph" w:customStyle="1" w:styleId="39">
    <w:name w:val="1表题注"/>
    <w:basedOn w:val="7"/>
    <w:qFormat/>
    <w:uiPriority w:val="0"/>
    <w:pPr>
      <w:keepNext/>
      <w:keepLines/>
      <w:widowControl/>
      <w:spacing w:beforeLines="50"/>
      <w:jc w:val="center"/>
    </w:pPr>
    <w:rPr>
      <w:rFonts w:ascii="黑体"/>
      <w:sz w:val="24"/>
    </w:rPr>
  </w:style>
  <w:style w:type="table" w:customStyle="1" w:styleId="40">
    <w:name w:val="1防跨页表格"/>
    <w:basedOn w:val="18"/>
    <w:qFormat/>
    <w:uiPriority w:val="99"/>
    <w:tblPr>
      <w:tblCellMar>
        <w:left w:w="0" w:type="dxa"/>
        <w:right w:w="0" w:type="dxa"/>
      </w:tblCellMar>
    </w:tblPr>
    <w:trPr>
      <w:cantSplit/>
    </w:trPr>
  </w:style>
  <w:style w:type="paragraph" w:customStyle="1" w:styleId="41">
    <w:name w:val="1图居中"/>
    <w:basedOn w:val="29"/>
    <w:next w:val="7"/>
    <w:qFormat/>
    <w:uiPriority w:val="0"/>
    <w:pPr>
      <w:keepNext/>
      <w:spacing w:line="240" w:lineRule="auto"/>
      <w:ind w:firstLine="0" w:firstLineChars="0"/>
      <w:jc w:val="center"/>
    </w:pPr>
    <w:rPr>
      <w:szCs w:val="22"/>
    </w:rPr>
  </w:style>
  <w:style w:type="paragraph" w:customStyle="1" w:styleId="42">
    <w:name w:val="1文字居中"/>
    <w:basedOn w:val="29"/>
    <w:qFormat/>
    <w:uiPriority w:val="0"/>
    <w:pPr>
      <w:ind w:firstLine="0" w:firstLineChars="0"/>
      <w:jc w:val="center"/>
    </w:pPr>
  </w:style>
  <w:style w:type="paragraph" w:customStyle="1" w:styleId="43">
    <w:name w:val="1文字右顶格"/>
    <w:basedOn w:val="29"/>
    <w:next w:val="29"/>
    <w:qFormat/>
    <w:uiPriority w:val="0"/>
    <w:pPr>
      <w:ind w:firstLine="0" w:firstLineChars="0"/>
      <w:jc w:val="right"/>
    </w:pPr>
  </w:style>
  <w:style w:type="paragraph" w:customStyle="1" w:styleId="44">
    <w:name w:val="1文字左顶格"/>
    <w:basedOn w:val="29"/>
    <w:next w:val="29"/>
    <w:qFormat/>
    <w:uiPriority w:val="0"/>
    <w:pPr>
      <w:ind w:firstLine="0" w:firstLineChars="0"/>
      <w:jc w:val="left"/>
    </w:pPr>
  </w:style>
  <w:style w:type="character" w:customStyle="1" w:styleId="45">
    <w:name w:val="文档结构图 字符"/>
    <w:basedOn w:val="20"/>
    <w:link w:val="8"/>
    <w:semiHidden/>
    <w:qFormat/>
    <w:uiPriority w:val="99"/>
    <w:rPr>
      <w:rFonts w:ascii="宋体" w:hAnsiTheme="minorHAnsi" w:cstheme="minorBidi"/>
      <w:kern w:val="2"/>
      <w:sz w:val="18"/>
      <w:szCs w:val="18"/>
    </w:rPr>
  </w:style>
  <w:style w:type="character" w:customStyle="1" w:styleId="46">
    <w:name w:val="批注文字 字符"/>
    <w:basedOn w:val="20"/>
    <w:link w:val="9"/>
    <w:semiHidden/>
    <w:qFormat/>
    <w:uiPriority w:val="99"/>
    <w:rPr>
      <w:rFonts w:asciiTheme="minorHAnsi" w:hAnsiTheme="minorHAnsi" w:eastAsiaTheme="minorEastAsia" w:cstheme="minorBidi"/>
      <w:kern w:val="2"/>
      <w:sz w:val="21"/>
      <w:szCs w:val="21"/>
    </w:rPr>
  </w:style>
  <w:style w:type="character" w:customStyle="1" w:styleId="47">
    <w:name w:val="批注主题 字符"/>
    <w:basedOn w:val="46"/>
    <w:link w:val="16"/>
    <w:semiHidden/>
    <w:qFormat/>
    <w:uiPriority w:val="99"/>
    <w:rPr>
      <w:rFonts w:asciiTheme="minorHAnsi" w:hAnsiTheme="minorHAnsi" w:eastAsiaTheme="minorEastAsia" w:cstheme="minorBidi"/>
      <w:b/>
      <w:bCs/>
      <w:kern w:val="2"/>
      <w:sz w:val="21"/>
      <w:szCs w:val="21"/>
    </w:rPr>
  </w:style>
  <w:style w:type="paragraph" w:customStyle="1" w:styleId="48">
    <w:name w:val="我的正文"/>
    <w:qFormat/>
    <w:uiPriority w:val="0"/>
    <w:pPr>
      <w:widowControl w:val="0"/>
      <w:spacing w:line="360" w:lineRule="auto"/>
      <w:ind w:firstLine="200"/>
      <w:jc w:val="both"/>
    </w:pPr>
    <w:rPr>
      <w:rFonts w:ascii="@宋体" w:hAnsi="@宋体" w:eastAsia="@宋体" w:cs="@宋体"/>
      <w:color w:val="000000"/>
      <w:kern w:val="2"/>
      <w:sz w:val="28"/>
      <w:szCs w:val="28"/>
      <w:lang w:val="en-US" w:eastAsia="zh-CN" w:bidi="ar-SA"/>
    </w:rPr>
  </w:style>
  <w:style w:type="paragraph" w:customStyle="1" w:styleId="49">
    <w:name w:val="List Paragraph_27455564-8eb1-4f88-a22a-1135d1625a78"/>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2360</Words>
  <Characters>2370</Characters>
  <Lines>18</Lines>
  <Paragraphs>5</Paragraphs>
  <TotalTime>43</TotalTime>
  <ScaleCrop>false</ScaleCrop>
  <LinksUpToDate>false</LinksUpToDate>
  <CharactersWithSpaces>2370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2023-04-27T05:45:00Z</dcterms:created>
  <dc:creator>sujiali</dc:creator>
  <cp:lastModifiedBy>罗祥</cp:lastModifiedBy>
  <cp:lastPrinted>2024-11-11T15:47:00Z</cp:lastPrinted>
  <dcterms:modified xsi:type="dcterms:W3CDTF">2024-11-12T06:17:56Z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CAA2119FB8F94E08F64668669D6CAB33</vt:lpwstr>
  </property>
</Properties>
</file>