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D9AFD">
      <w:pPr>
        <w:overflowPunct w:val="0"/>
        <w:snapToGrid w:val="0"/>
        <w:spacing w:line="560" w:lineRule="exact"/>
        <w:jc w:val="left"/>
        <w:rPr>
          <w:rFonts w:hint="eastAsia" w:ascii="黑体" w:hAnsi="仿宋_GB2312" w:eastAsia="黑体" w:cs="仿宋_GB2312"/>
          <w:bCs/>
          <w:sz w:val="32"/>
          <w:szCs w:val="32"/>
        </w:rPr>
      </w:pPr>
      <w:r>
        <w:rPr>
          <w:rFonts w:hint="eastAsia" w:ascii="黑体" w:hAnsi="仿宋_GB2312" w:eastAsia="黑体" w:cs="仿宋_GB2312"/>
          <w:bCs/>
          <w:sz w:val="32"/>
          <w:szCs w:val="32"/>
        </w:rPr>
        <w:t>附件2</w:t>
      </w:r>
    </w:p>
    <w:p w14:paraId="5DB90117">
      <w:pPr>
        <w:overflowPunct w:val="0"/>
        <w:snapToGrid w:val="0"/>
        <w:spacing w:line="560" w:lineRule="exact"/>
        <w:jc w:val="center"/>
        <w:rPr>
          <w:rFonts w:hint="eastAsia" w:ascii="方正小标宋_GBK" w:hAnsi="方正小标宋简体" w:eastAsia="方正小标宋_GBK" w:cs="方正小标宋简体"/>
          <w:sz w:val="44"/>
          <w:szCs w:val="44"/>
        </w:rPr>
      </w:pPr>
    </w:p>
    <w:p w14:paraId="6A6C2290">
      <w:pPr>
        <w:overflowPunct w:val="0"/>
        <w:snapToGrid w:val="0"/>
        <w:spacing w:line="560" w:lineRule="exact"/>
        <w:jc w:val="center"/>
        <w:rPr>
          <w:rFonts w:ascii="方正小标宋_GBK" w:hAnsi="黑体" w:eastAsia="方正小标宋_GBK"/>
          <w:sz w:val="44"/>
          <w:szCs w:val="44"/>
        </w:rPr>
      </w:pPr>
      <w:r>
        <w:rPr>
          <w:rFonts w:hint="eastAsia" w:ascii="方正小标宋_GBK" w:hAnsi="方正小标宋简体" w:eastAsia="方正小标宋_GBK" w:cs="方正小标宋简体"/>
          <w:sz w:val="44"/>
          <w:szCs w:val="44"/>
        </w:rPr>
        <w:t>《</w:t>
      </w:r>
      <w:r>
        <w:rPr>
          <w:rFonts w:hint="eastAsia" w:ascii="方正小标宋_GBK" w:hAnsi="黑体" w:eastAsia="方正小标宋_GBK"/>
          <w:sz w:val="44"/>
          <w:szCs w:val="44"/>
        </w:rPr>
        <w:t>关于精准支持中关村国家自主创新示范区</w:t>
      </w:r>
    </w:p>
    <w:p w14:paraId="3ACC448D">
      <w:pPr>
        <w:overflowPunct w:val="0"/>
        <w:snapToGrid w:val="0"/>
        <w:spacing w:line="560" w:lineRule="exact"/>
        <w:jc w:val="center"/>
        <w:rPr>
          <w:rFonts w:ascii="方正小标宋_GBK" w:hAnsi="方正小标宋简体" w:eastAsia="方正小标宋_GBK" w:cs="方正小标宋简体"/>
          <w:sz w:val="44"/>
          <w:szCs w:val="44"/>
        </w:rPr>
      </w:pPr>
      <w:r>
        <w:rPr>
          <w:rFonts w:hint="eastAsia" w:ascii="方正小标宋_GBK" w:hAnsi="黑体" w:eastAsia="方正小标宋_GBK"/>
          <w:sz w:val="44"/>
          <w:szCs w:val="44"/>
        </w:rPr>
        <w:t>重大前沿项目与创新平台建设的若干措施</w:t>
      </w:r>
      <w:r>
        <w:rPr>
          <w:rFonts w:hint="eastAsia" w:ascii="方正小标宋_GBK" w:hAnsi="方正小标宋简体" w:eastAsia="方正小标宋_GBK" w:cs="方正小标宋简体"/>
          <w:sz w:val="44"/>
          <w:szCs w:val="44"/>
        </w:rPr>
        <w:t>》的起草说明</w:t>
      </w:r>
    </w:p>
    <w:p w14:paraId="5C5760C7">
      <w:pPr>
        <w:snapToGrid w:val="0"/>
        <w:spacing w:line="560" w:lineRule="exact"/>
        <w:jc w:val="center"/>
        <w:rPr>
          <w:rFonts w:ascii="仿宋_GB2312" w:eastAsia="仿宋_GB2312"/>
          <w:sz w:val="28"/>
          <w:szCs w:val="28"/>
        </w:rPr>
      </w:pPr>
    </w:p>
    <w:p w14:paraId="56C7F860">
      <w:pPr>
        <w:snapToGrid w:val="0"/>
        <w:spacing w:line="560" w:lineRule="exact"/>
        <w:ind w:firstLine="640" w:firstLineChars="200"/>
        <w:textAlignment w:val="baseline"/>
        <w:rPr>
          <w:rFonts w:ascii="仿宋_GB2312" w:hAnsi="宋体" w:eastAsia="仿宋_GB2312" w:cs="宋体"/>
          <w:sz w:val="32"/>
          <w:szCs w:val="32"/>
        </w:rPr>
      </w:pPr>
      <w:r>
        <w:rPr>
          <w:rFonts w:hint="eastAsia" w:ascii="仿宋_GB2312" w:eastAsia="仿宋_GB2312"/>
          <w:color w:val="000000"/>
          <w:sz w:val="32"/>
          <w:szCs w:val="32"/>
        </w:rPr>
        <w:t>为深入实施创新驱动发展战略，推动中关村国家自主创新示范区（以下简称中关村示范区）加快构建高精尖经济结构，引领高质量发展，中关村科技园区管理委员会研究修订了《关于精准支持中关村国家自主创新示范区重大前沿项目与创新平台建设的若干措施》（以下简称《精准措施》）。</w:t>
      </w:r>
      <w:r>
        <w:rPr>
          <w:rFonts w:hint="eastAsia" w:ascii="仿宋_GB2312" w:hAnsi="宋体" w:eastAsia="仿宋_GB2312" w:cs="宋体"/>
          <w:sz w:val="32"/>
          <w:szCs w:val="32"/>
        </w:rPr>
        <w:t>相关情况说明如下：</w:t>
      </w:r>
    </w:p>
    <w:p w14:paraId="2E41D7DB">
      <w:pPr>
        <w:overflowPunct w:val="0"/>
        <w:snapToGrid w:val="0"/>
        <w:spacing w:line="560" w:lineRule="exact"/>
        <w:ind w:left="641"/>
        <w:outlineLvl w:val="0"/>
        <w:rPr>
          <w:rFonts w:ascii="黑体" w:eastAsia="黑体"/>
          <w:sz w:val="32"/>
          <w:szCs w:val="32"/>
        </w:rPr>
      </w:pPr>
      <w:r>
        <w:rPr>
          <w:rFonts w:hint="eastAsia" w:ascii="黑体" w:eastAsia="黑体"/>
          <w:sz w:val="32"/>
          <w:szCs w:val="32"/>
        </w:rPr>
        <w:t>一、背景情况</w:t>
      </w:r>
    </w:p>
    <w:p w14:paraId="69E391EF">
      <w:pPr>
        <w:pStyle w:val="19"/>
        <w:spacing w:line="560" w:lineRule="exact"/>
        <w:ind w:firstLine="640"/>
        <w:jc w:val="both"/>
        <w:rPr>
          <w:rFonts w:ascii="楷体_GB2312" w:eastAsia="楷体_GB2312"/>
          <w:sz w:val="32"/>
          <w:szCs w:val="32"/>
        </w:rPr>
      </w:pPr>
      <w:r>
        <w:rPr>
          <w:rFonts w:hint="eastAsia" w:ascii="楷体_GB2312" w:eastAsia="楷体_GB2312"/>
          <w:sz w:val="32"/>
          <w:szCs w:val="32"/>
        </w:rPr>
        <w:t>（一）主要考虑</w:t>
      </w:r>
    </w:p>
    <w:p w14:paraId="745D4979">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深入贯彻</w:t>
      </w:r>
      <w:r>
        <w:rPr>
          <w:rFonts w:hint="eastAsia" w:ascii="仿宋_GB2312" w:eastAsia="仿宋_GB2312" w:cs="Calibri"/>
          <w:sz w:val="32"/>
        </w:rPr>
        <w:t>落实</w:t>
      </w:r>
      <w:r>
        <w:rPr>
          <w:rFonts w:hint="eastAsia" w:ascii="仿宋_GB2312" w:eastAsia="仿宋_GB2312"/>
          <w:sz w:val="32"/>
          <w:lang w:eastAsia="zh-CN"/>
        </w:rPr>
        <w:t>党的十九届五中全会精神</w:t>
      </w:r>
      <w:r>
        <w:rPr>
          <w:rFonts w:hint="eastAsia" w:ascii="仿宋_GB2312" w:eastAsia="仿宋_GB2312"/>
          <w:sz w:val="32"/>
          <w:szCs w:val="32"/>
        </w:rPr>
        <w:t>，支持中关村创新创业主体面向世界科技前沿、面向经济主战场、面向国家重大需求、面向人民生命健康，开展关键核心技术攻关和高精尖成果产业化、重大前沿技术产品示范应用，建设高精尖产业协同创新平台和硬科技孵化器，支持产业促进服务机构、具有国际影响力的企业和研发机构在中关村示范</w:t>
      </w:r>
      <w:bookmarkStart w:id="0" w:name="_GoBack"/>
      <w:bookmarkEnd w:id="0"/>
      <w:r>
        <w:rPr>
          <w:rFonts w:hint="eastAsia" w:ascii="仿宋_GB2312" w:eastAsia="仿宋_GB2312"/>
          <w:sz w:val="32"/>
          <w:szCs w:val="32"/>
        </w:rPr>
        <w:t>区集聚发展。充分发挥财政资金的引导作用，强化企业主体和政府统筹的作用，对上述研发创新和产业落地项目及平台，择优给予精准支持</w:t>
      </w:r>
      <w:r>
        <w:rPr>
          <w:rFonts w:hint="eastAsia" w:ascii="仿宋_GB2312" w:eastAsia="仿宋_GB2312" w:cs="Calibri"/>
          <w:sz w:val="32"/>
        </w:rPr>
        <w:t>。</w:t>
      </w:r>
    </w:p>
    <w:p w14:paraId="7FA31D14">
      <w:pPr>
        <w:tabs>
          <w:tab w:val="left" w:pos="3525"/>
        </w:tabs>
        <w:overflowPunct w:val="0"/>
        <w:snapToGrid w:val="0"/>
        <w:spacing w:line="560" w:lineRule="exact"/>
        <w:ind w:firstLine="640" w:firstLineChars="200"/>
        <w:outlineLvl w:val="1"/>
        <w:rPr>
          <w:rFonts w:ascii="楷体_GB2312" w:eastAsia="楷体_GB2312"/>
          <w:color w:val="000000"/>
          <w:sz w:val="32"/>
          <w:szCs w:val="32"/>
        </w:rPr>
      </w:pPr>
      <w:r>
        <w:rPr>
          <w:rFonts w:hint="eastAsia" w:ascii="楷体_GB2312" w:eastAsia="楷体_GB2312"/>
          <w:color w:val="000000"/>
          <w:sz w:val="32"/>
          <w:szCs w:val="32"/>
        </w:rPr>
        <w:t>（二）起草过程</w:t>
      </w:r>
    </w:p>
    <w:p w14:paraId="6CDF889A">
      <w:pPr>
        <w:pStyle w:val="9"/>
        <w:spacing w:line="560" w:lineRule="exact"/>
        <w:ind w:firstLine="640" w:firstLineChars="200"/>
        <w:rPr>
          <w:rFonts w:ascii="楷体_GB2312" w:eastAsia="楷体_GB2312"/>
          <w:color w:val="000000"/>
          <w:sz w:val="32"/>
          <w:szCs w:val="32"/>
        </w:rPr>
      </w:pPr>
      <w:r>
        <w:rPr>
          <w:rFonts w:hint="eastAsia" w:ascii="仿宋_GB2312" w:eastAsia="仿宋_GB2312"/>
          <w:color w:val="000000"/>
          <w:sz w:val="32"/>
          <w:szCs w:val="32"/>
        </w:rPr>
        <w:t>本次《精准措施》修订，在认真总结以往政策实施经验基础上，结合</w:t>
      </w:r>
      <w:r>
        <w:rPr>
          <w:rFonts w:hint="eastAsia" w:ascii="仿宋_GB2312" w:eastAsia="仿宋_GB2312"/>
          <w:sz w:val="32"/>
          <w:lang w:eastAsia="zh-CN"/>
        </w:rPr>
        <w:t>党的十九届五中全会精神</w:t>
      </w:r>
      <w:r>
        <w:rPr>
          <w:rFonts w:hint="eastAsia" w:ascii="仿宋_GB2312" w:eastAsia="仿宋_GB2312" w:cs="Calibri"/>
          <w:sz w:val="32"/>
        </w:rPr>
        <w:t>和市委市政府有关要求，聚焦人工智能、集成电路、医药健康等重点产业发展的短板和关键环节，从增强中关村产业链自主性及现代化</w:t>
      </w:r>
      <w:r>
        <w:rPr>
          <w:rFonts w:ascii="仿宋_GB2312" w:eastAsia="仿宋_GB2312" w:cs="Calibri"/>
          <w:sz w:val="32"/>
        </w:rPr>
        <w:t>水平，</w:t>
      </w:r>
      <w:r>
        <w:rPr>
          <w:rFonts w:hint="eastAsia" w:ascii="仿宋_GB2312" w:eastAsia="仿宋_GB2312" w:cs="Calibri"/>
          <w:sz w:val="32"/>
        </w:rPr>
        <w:t>提升供应链竞争力及韧性的角度，研究提出修改建议。先后组织多场企业、社会组织座谈会，并对部分企业进行走访调研，广泛听取中关村示范区创新创业主体意见，在此基础上，形成</w:t>
      </w:r>
      <w:r>
        <w:rPr>
          <w:rFonts w:hint="eastAsia" w:ascii="仿宋_GB2312" w:eastAsia="仿宋_GB2312"/>
          <w:color w:val="000000"/>
          <w:sz w:val="32"/>
          <w:szCs w:val="32"/>
        </w:rPr>
        <w:t>《精准措施》修订稿。</w:t>
      </w:r>
    </w:p>
    <w:p w14:paraId="008085D2">
      <w:pPr>
        <w:pStyle w:val="4"/>
        <w:ind w:left="709" w:firstLine="0" w:firstLineChars="0"/>
      </w:pPr>
      <w:r>
        <w:rPr>
          <w:rFonts w:hint="eastAsia"/>
        </w:rPr>
        <w:t>二、主要修改</w:t>
      </w:r>
      <w:r>
        <w:t>内容</w:t>
      </w:r>
    </w:p>
    <w:p w14:paraId="2B843DB6">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《精准措施》修订稿共有8条具体内容，其中</w:t>
      </w:r>
      <w:r>
        <w:rPr>
          <w:rFonts w:hint="eastAsia" w:ascii="仿宋_GB2312" w:eastAsia="仿宋_GB2312"/>
          <w:sz w:val="32"/>
          <w:szCs w:val="32"/>
        </w:rPr>
        <w:t>新增措施1条，部分内容修改的措施4条，删除措施</w:t>
      </w:r>
      <w:r>
        <w:rPr>
          <w:rFonts w:ascii="仿宋_GB2312" w:eastAsia="仿宋_GB2312"/>
          <w:sz w:val="32"/>
          <w:szCs w:val="32"/>
        </w:rPr>
        <w:t>2</w:t>
      </w:r>
      <w:r>
        <w:rPr>
          <w:rFonts w:hint="eastAsia" w:ascii="仿宋_GB2312" w:eastAsia="仿宋_GB2312"/>
          <w:sz w:val="32"/>
          <w:szCs w:val="32"/>
        </w:rPr>
        <w:t>条。其中第一条为支持主体和支持的重点领域，第八条为附则，其余六条为支持措施，具体内容包括</w:t>
      </w:r>
      <w:r>
        <w:rPr>
          <w:rFonts w:ascii="仿宋_GB2312" w:eastAsia="仿宋_GB2312"/>
          <w:sz w:val="32"/>
          <w:szCs w:val="32"/>
        </w:rPr>
        <w:t>如下</w:t>
      </w:r>
      <w:r>
        <w:rPr>
          <w:rFonts w:hint="eastAsia" w:ascii="仿宋_GB2312" w:eastAsia="仿宋_GB2312"/>
          <w:sz w:val="32"/>
          <w:szCs w:val="32"/>
        </w:rPr>
        <w:t>：</w:t>
      </w:r>
    </w:p>
    <w:p w14:paraId="031CC82D">
      <w:pPr>
        <w:pStyle w:val="2"/>
        <w:spacing w:after="0" w:line="560" w:lineRule="exact"/>
        <w:ind w:left="0" w:leftChars="0" w:firstLine="640"/>
        <w:rPr>
          <w:rFonts w:ascii="仿宋_GB2312" w:hAnsi="楷体_GB2312" w:eastAsia="仿宋_GB2312" w:cs="楷体_GB2312"/>
          <w:sz w:val="32"/>
          <w:szCs w:val="32"/>
        </w:rPr>
      </w:pPr>
      <w:r>
        <w:rPr>
          <w:rFonts w:hint="eastAsia" w:ascii="楷体_GB2312" w:eastAsia="楷体_GB2312"/>
          <w:sz w:val="32"/>
          <w:szCs w:val="32"/>
        </w:rPr>
        <w:t>（一）支持关键核心技术攻关和高精尖成果产业化。</w:t>
      </w:r>
      <w:r>
        <w:rPr>
          <w:rFonts w:hint="eastAsia" w:ascii="仿宋_GB2312" w:hAnsi="楷体_GB2312" w:eastAsia="仿宋_GB2312" w:cs="楷体_GB2312"/>
          <w:sz w:val="32"/>
          <w:szCs w:val="32"/>
        </w:rPr>
        <w:t>充分发挥中关村企业在技术创新攻关中的主体作用，探索体制机制创新，通过“揭榜挂帅”等方式，围绕促进产业发展的关键核心技术、重大共性技术、前沿颠覆性技术及战略预研技术进行攻关和产业化，保障产业链供应链安全可靠。</w:t>
      </w:r>
    </w:p>
    <w:p w14:paraId="4F54BCE0">
      <w:pPr>
        <w:spacing w:line="560" w:lineRule="exact"/>
        <w:ind w:firstLine="640"/>
        <w:rPr>
          <w:rFonts w:ascii="楷体_GB2312" w:eastAsia="楷体_GB2312"/>
          <w:sz w:val="32"/>
          <w:szCs w:val="32"/>
        </w:rPr>
      </w:pPr>
      <w:r>
        <w:rPr>
          <w:rFonts w:hint="eastAsia" w:ascii="楷体_GB2312" w:eastAsia="楷体_GB2312"/>
          <w:sz w:val="32"/>
          <w:szCs w:val="32"/>
        </w:rPr>
        <w:t>（二）支持高精尖产业协同创新平台建设。</w:t>
      </w:r>
      <w:r>
        <w:rPr>
          <w:rFonts w:hint="eastAsia" w:ascii="仿宋_GB2312" w:hAnsi="楷体_GB2312" w:eastAsia="仿宋_GB2312" w:cs="楷体_GB2312"/>
          <w:sz w:val="32"/>
          <w:szCs w:val="32"/>
        </w:rPr>
        <w:t>支持中关村企业和社会组织搭建“共性技术研发”、“</w:t>
      </w:r>
      <w:r>
        <w:rPr>
          <w:rFonts w:hint="eastAsia" w:ascii="仿宋_GB2312" w:eastAsia="仿宋_GB2312"/>
          <w:sz w:val="32"/>
          <w:szCs w:val="32"/>
        </w:rPr>
        <w:t>开放共享创新和产线资源</w:t>
      </w:r>
      <w:r>
        <w:rPr>
          <w:rFonts w:hint="eastAsia" w:ascii="仿宋_GB2312" w:hAnsi="楷体_GB2312" w:eastAsia="仿宋_GB2312" w:cs="楷体_GB2312"/>
          <w:sz w:val="32"/>
          <w:szCs w:val="32"/>
        </w:rPr>
        <w:t>服务”及“开源开放技术”三类高精尖产业协同创新平台，加速构建基于中关村自主创新技术产品和开源共性技术的产业生态。</w:t>
      </w:r>
    </w:p>
    <w:p w14:paraId="3457CC55">
      <w:pPr>
        <w:pStyle w:val="2"/>
        <w:spacing w:after="0" w:line="560" w:lineRule="exact"/>
        <w:ind w:left="0" w:leftChars="0" w:firstLine="640"/>
        <w:rPr>
          <w:rFonts w:ascii="仿宋_GB2312" w:hAnsi="楷体_GB2312" w:eastAsia="仿宋_GB2312" w:cs="楷体_GB2312"/>
          <w:sz w:val="32"/>
          <w:szCs w:val="32"/>
        </w:rPr>
      </w:pPr>
      <w:r>
        <w:rPr>
          <w:rFonts w:hint="eastAsia" w:ascii="楷体_GB2312" w:eastAsia="楷体_GB2312"/>
          <w:sz w:val="32"/>
          <w:szCs w:val="32"/>
        </w:rPr>
        <w:t>（三）支持中关村硬科技孵化器建设。</w:t>
      </w:r>
      <w:r>
        <w:rPr>
          <w:rFonts w:hint="eastAsia" w:ascii="仿宋_GB2312" w:hAnsi="宋体" w:eastAsia="仿宋_GB2312" w:cs="宋体"/>
          <w:sz w:val="32"/>
          <w:szCs w:val="32"/>
        </w:rPr>
        <w:t>支持中关村各类创新主体聚焦硬科技创新，集成空间、人才、资本、设备、数据等要素，为科技创业企业提供概念验证、小批量试制、中试、检验检测等专业服务。</w:t>
      </w:r>
    </w:p>
    <w:p w14:paraId="2A67244E">
      <w:pPr>
        <w:spacing w:line="560" w:lineRule="exact"/>
        <w:ind w:firstLine="640" w:firstLineChars="200"/>
        <w:rPr>
          <w:rFonts w:ascii="仿宋_GB2312" w:hAnsi="楷体_GB2312" w:eastAsia="仿宋_GB2312" w:cs="楷体_GB2312"/>
          <w:b/>
          <w:sz w:val="32"/>
          <w:szCs w:val="32"/>
        </w:rPr>
      </w:pPr>
      <w:r>
        <w:rPr>
          <w:rFonts w:hint="eastAsia" w:ascii="楷体_GB2312" w:eastAsia="楷体_GB2312"/>
          <w:sz w:val="32"/>
          <w:szCs w:val="32"/>
        </w:rPr>
        <w:t>（四）支持重大前沿技术产品示范应用。</w:t>
      </w:r>
      <w:r>
        <w:rPr>
          <w:rFonts w:hint="eastAsia" w:ascii="仿宋_GB2312" w:hAnsi="楷体_GB2312" w:eastAsia="仿宋_GB2312" w:cs="楷体_GB2312"/>
          <w:sz w:val="32"/>
          <w:szCs w:val="32"/>
        </w:rPr>
        <w:t>支持企业面向2022年冬奥会、城市副中心建设以及首都经济社会发展等新场景建设需求，开展重大前沿技术产品示范应用。支持技术提供方与应用方联合申报技术先进、场景应用效果好、市场前景广阔的示范项目。</w:t>
      </w:r>
    </w:p>
    <w:p w14:paraId="49A8D313">
      <w:pPr>
        <w:spacing w:line="560" w:lineRule="exact"/>
        <w:ind w:firstLine="640" w:firstLineChars="200"/>
        <w:rPr>
          <w:rFonts w:ascii="楷体_GB2312" w:eastAsia="楷体_GB2312"/>
          <w:sz w:val="32"/>
          <w:szCs w:val="32"/>
        </w:rPr>
      </w:pPr>
      <w:r>
        <w:rPr>
          <w:rFonts w:hint="eastAsia" w:ascii="楷体_GB2312" w:eastAsia="楷体_GB2312"/>
          <w:sz w:val="32"/>
          <w:szCs w:val="32"/>
        </w:rPr>
        <w:t>（五）产业促进服务机构。</w:t>
      </w:r>
      <w:r>
        <w:rPr>
          <w:rFonts w:hint="eastAsia" w:ascii="仿宋_GB2312" w:eastAsia="仿宋_GB2312"/>
          <w:sz w:val="32"/>
        </w:rPr>
        <w:t>支持各分园按照产业定位，引入或设立专业化、市场化、国际化的产业促进服务机构。支持产业促进服务机构面向分园提供空间规划、产业规划、产业政策等研究服务，围绕分园主导产业开展精准培育，举办具有品牌影响力的大赛、论坛、路演、展览展示等活动，搭建运营专业化产业服务平台。</w:t>
      </w:r>
    </w:p>
    <w:p w14:paraId="4D1735A3">
      <w:pPr>
        <w:pStyle w:val="11"/>
        <w:spacing w:line="560" w:lineRule="exact"/>
        <w:ind w:firstLine="640" w:firstLineChars="200"/>
        <w:rPr>
          <w:rFonts w:ascii="仿宋_GB2312" w:hAnsi="楷体_GB2312" w:eastAsia="仿宋_GB2312" w:cs="楷体_GB2312"/>
          <w:sz w:val="32"/>
          <w:szCs w:val="32"/>
        </w:rPr>
      </w:pPr>
      <w:r>
        <w:rPr>
          <w:rFonts w:hint="eastAsia" w:ascii="楷体_GB2312" w:eastAsia="楷体_GB2312"/>
          <w:sz w:val="32"/>
          <w:szCs w:val="32"/>
        </w:rPr>
        <w:t>（六）支持具有国际影响力的企业和研发机构集聚。</w:t>
      </w:r>
      <w:r>
        <w:rPr>
          <w:rFonts w:hint="eastAsia" w:ascii="仿宋_GB2312" w:hAnsi="楷体_GB2312" w:eastAsia="仿宋_GB2312" w:cs="楷体_GB2312"/>
          <w:sz w:val="32"/>
          <w:szCs w:val="32"/>
        </w:rPr>
        <w:t>支持国际领军创新型企业在中关村示范区建立区域总部和研发中心，支持国际一流研发机构在中关村示范区设立研发和技术转移机构，支持建设国际科技合作集聚园区。</w:t>
      </w:r>
    </w:p>
    <w:p w14:paraId="290344E6">
      <w:pPr>
        <w:pStyle w:val="2"/>
        <w:spacing w:after="0" w:line="560" w:lineRule="exact"/>
        <w:ind w:left="0" w:leftChars="0" w:firstLine="640"/>
        <w:rPr>
          <w:rFonts w:ascii="楷体_GB2312" w:eastAsia="楷体_GB2312"/>
          <w:sz w:val="32"/>
          <w:szCs w:val="32"/>
        </w:rPr>
      </w:pPr>
      <w:r>
        <w:rPr>
          <w:rFonts w:hint="eastAsia" w:ascii="仿宋_GB2312" w:hAnsi="楷体" w:eastAsia="仿宋_GB2312"/>
          <w:bCs/>
          <w:sz w:val="32"/>
          <w:szCs w:val="32"/>
        </w:rPr>
        <w:t>特此说明。</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1"/>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C918">
    <w:pPr>
      <w:pStyle w:val="9"/>
      <w:jc w:val="center"/>
    </w:pPr>
    <w:r>
      <w:fldChar w:fldCharType="begin"/>
    </w:r>
    <w:r>
      <w:instrText xml:space="preserve">PAGE   \* MERGEFORMAT</w:instrText>
    </w:r>
    <w:r>
      <w:fldChar w:fldCharType="separate"/>
    </w:r>
    <w:r>
      <w:rPr>
        <w:lang w:val="zh-CN"/>
      </w:rPr>
      <w:t>2</w:t>
    </w:r>
    <w:r>
      <w:fldChar w:fldCharType="end"/>
    </w:r>
  </w:p>
  <w:p w14:paraId="3F07B24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8059">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hM2E2NzFmNDdlMzNjYThjM2VmYWM4MjIzMWVlZTMifQ=="/>
  </w:docVars>
  <w:rsids>
    <w:rsidRoot w:val="00F84C17"/>
    <w:rsid w:val="000035C2"/>
    <w:rsid w:val="00014E8D"/>
    <w:rsid w:val="00042C5C"/>
    <w:rsid w:val="00054965"/>
    <w:rsid w:val="0005583F"/>
    <w:rsid w:val="00060E9B"/>
    <w:rsid w:val="00082FAC"/>
    <w:rsid w:val="00097692"/>
    <w:rsid w:val="000A353D"/>
    <w:rsid w:val="000A6D3E"/>
    <w:rsid w:val="000B0C44"/>
    <w:rsid w:val="000C653F"/>
    <w:rsid w:val="000E69A9"/>
    <w:rsid w:val="000F2A75"/>
    <w:rsid w:val="001053E8"/>
    <w:rsid w:val="00120EC6"/>
    <w:rsid w:val="00136413"/>
    <w:rsid w:val="00144053"/>
    <w:rsid w:val="00152EE2"/>
    <w:rsid w:val="00165CCE"/>
    <w:rsid w:val="00167DB3"/>
    <w:rsid w:val="001823A7"/>
    <w:rsid w:val="00185768"/>
    <w:rsid w:val="001940EA"/>
    <w:rsid w:val="001A792D"/>
    <w:rsid w:val="001B27D2"/>
    <w:rsid w:val="001B71BA"/>
    <w:rsid w:val="001C12A0"/>
    <w:rsid w:val="002031AF"/>
    <w:rsid w:val="00213995"/>
    <w:rsid w:val="00237032"/>
    <w:rsid w:val="002403EF"/>
    <w:rsid w:val="0025554A"/>
    <w:rsid w:val="00271A6A"/>
    <w:rsid w:val="00282FB3"/>
    <w:rsid w:val="002A5DBB"/>
    <w:rsid w:val="002A64A6"/>
    <w:rsid w:val="002B47AB"/>
    <w:rsid w:val="002B7492"/>
    <w:rsid w:val="002C7D1E"/>
    <w:rsid w:val="002D3D88"/>
    <w:rsid w:val="002D5609"/>
    <w:rsid w:val="0030024C"/>
    <w:rsid w:val="0030515E"/>
    <w:rsid w:val="003260D9"/>
    <w:rsid w:val="0033394B"/>
    <w:rsid w:val="00335FBC"/>
    <w:rsid w:val="003445CD"/>
    <w:rsid w:val="00351377"/>
    <w:rsid w:val="00356EF8"/>
    <w:rsid w:val="00361966"/>
    <w:rsid w:val="00363087"/>
    <w:rsid w:val="003754A9"/>
    <w:rsid w:val="00387C9A"/>
    <w:rsid w:val="00395BCD"/>
    <w:rsid w:val="003C02CA"/>
    <w:rsid w:val="003C6758"/>
    <w:rsid w:val="0040124D"/>
    <w:rsid w:val="00417AC2"/>
    <w:rsid w:val="0042242A"/>
    <w:rsid w:val="00427EFA"/>
    <w:rsid w:val="00437668"/>
    <w:rsid w:val="00447ADE"/>
    <w:rsid w:val="004851F0"/>
    <w:rsid w:val="004A3C92"/>
    <w:rsid w:val="004A5B33"/>
    <w:rsid w:val="004D4CBB"/>
    <w:rsid w:val="004F3809"/>
    <w:rsid w:val="00513DDF"/>
    <w:rsid w:val="00522634"/>
    <w:rsid w:val="00536FB5"/>
    <w:rsid w:val="005408F5"/>
    <w:rsid w:val="0054476C"/>
    <w:rsid w:val="00547A52"/>
    <w:rsid w:val="0055381A"/>
    <w:rsid w:val="00555130"/>
    <w:rsid w:val="00573110"/>
    <w:rsid w:val="005815E2"/>
    <w:rsid w:val="005818A6"/>
    <w:rsid w:val="00582E8B"/>
    <w:rsid w:val="005A10C2"/>
    <w:rsid w:val="005B40B3"/>
    <w:rsid w:val="005D2305"/>
    <w:rsid w:val="005F1A81"/>
    <w:rsid w:val="005F37F6"/>
    <w:rsid w:val="005F3937"/>
    <w:rsid w:val="005F5CC4"/>
    <w:rsid w:val="0061352E"/>
    <w:rsid w:val="0061711B"/>
    <w:rsid w:val="006239B3"/>
    <w:rsid w:val="00633775"/>
    <w:rsid w:val="00657980"/>
    <w:rsid w:val="00666FBB"/>
    <w:rsid w:val="006718E2"/>
    <w:rsid w:val="0067570F"/>
    <w:rsid w:val="00677B1E"/>
    <w:rsid w:val="006A34BB"/>
    <w:rsid w:val="006A7CCB"/>
    <w:rsid w:val="006B360F"/>
    <w:rsid w:val="006B4C7B"/>
    <w:rsid w:val="006C0A08"/>
    <w:rsid w:val="006C34A9"/>
    <w:rsid w:val="006E01D4"/>
    <w:rsid w:val="006E1227"/>
    <w:rsid w:val="006F1703"/>
    <w:rsid w:val="007002DA"/>
    <w:rsid w:val="007239A8"/>
    <w:rsid w:val="00752B5A"/>
    <w:rsid w:val="0075320B"/>
    <w:rsid w:val="00753402"/>
    <w:rsid w:val="007662B2"/>
    <w:rsid w:val="00785831"/>
    <w:rsid w:val="00787BF2"/>
    <w:rsid w:val="007A1DFE"/>
    <w:rsid w:val="007B2C6D"/>
    <w:rsid w:val="007B5262"/>
    <w:rsid w:val="007C3F50"/>
    <w:rsid w:val="007E02F9"/>
    <w:rsid w:val="0080611A"/>
    <w:rsid w:val="008063F0"/>
    <w:rsid w:val="00816189"/>
    <w:rsid w:val="00842A6F"/>
    <w:rsid w:val="00851059"/>
    <w:rsid w:val="00851F4A"/>
    <w:rsid w:val="00852F38"/>
    <w:rsid w:val="0088031E"/>
    <w:rsid w:val="00881E23"/>
    <w:rsid w:val="0089188F"/>
    <w:rsid w:val="008C20FB"/>
    <w:rsid w:val="008D030D"/>
    <w:rsid w:val="008D7885"/>
    <w:rsid w:val="008F6150"/>
    <w:rsid w:val="00900C32"/>
    <w:rsid w:val="0090426F"/>
    <w:rsid w:val="00904421"/>
    <w:rsid w:val="00904AE2"/>
    <w:rsid w:val="00915222"/>
    <w:rsid w:val="00922F05"/>
    <w:rsid w:val="0092492E"/>
    <w:rsid w:val="00933A68"/>
    <w:rsid w:val="00935A51"/>
    <w:rsid w:val="00940226"/>
    <w:rsid w:val="0095130D"/>
    <w:rsid w:val="009567FB"/>
    <w:rsid w:val="00956A4A"/>
    <w:rsid w:val="009747C1"/>
    <w:rsid w:val="0098509D"/>
    <w:rsid w:val="009940A2"/>
    <w:rsid w:val="009B584B"/>
    <w:rsid w:val="009B79FB"/>
    <w:rsid w:val="009B7BA6"/>
    <w:rsid w:val="009C7592"/>
    <w:rsid w:val="00A06652"/>
    <w:rsid w:val="00A07778"/>
    <w:rsid w:val="00A07F40"/>
    <w:rsid w:val="00A24A33"/>
    <w:rsid w:val="00A63F2F"/>
    <w:rsid w:val="00A64471"/>
    <w:rsid w:val="00A70209"/>
    <w:rsid w:val="00AA0E7D"/>
    <w:rsid w:val="00AA3A58"/>
    <w:rsid w:val="00AA7A25"/>
    <w:rsid w:val="00AA7B4A"/>
    <w:rsid w:val="00AB488D"/>
    <w:rsid w:val="00AC732D"/>
    <w:rsid w:val="00AD7939"/>
    <w:rsid w:val="00AE5CBB"/>
    <w:rsid w:val="00AE7D35"/>
    <w:rsid w:val="00AF143C"/>
    <w:rsid w:val="00AF7926"/>
    <w:rsid w:val="00B123CB"/>
    <w:rsid w:val="00B15BF7"/>
    <w:rsid w:val="00B23CEB"/>
    <w:rsid w:val="00B26166"/>
    <w:rsid w:val="00B466AA"/>
    <w:rsid w:val="00B46CE0"/>
    <w:rsid w:val="00B46F2B"/>
    <w:rsid w:val="00B54C46"/>
    <w:rsid w:val="00B6127A"/>
    <w:rsid w:val="00B75E11"/>
    <w:rsid w:val="00B830E6"/>
    <w:rsid w:val="00BB4614"/>
    <w:rsid w:val="00BD3613"/>
    <w:rsid w:val="00C06FFB"/>
    <w:rsid w:val="00C51817"/>
    <w:rsid w:val="00C525D7"/>
    <w:rsid w:val="00C53FDC"/>
    <w:rsid w:val="00C7647C"/>
    <w:rsid w:val="00C76F86"/>
    <w:rsid w:val="00C84BC9"/>
    <w:rsid w:val="00D009A9"/>
    <w:rsid w:val="00D14BED"/>
    <w:rsid w:val="00D45B6E"/>
    <w:rsid w:val="00D75EAE"/>
    <w:rsid w:val="00D918A5"/>
    <w:rsid w:val="00DD0740"/>
    <w:rsid w:val="00DD26AC"/>
    <w:rsid w:val="00DD543E"/>
    <w:rsid w:val="00E04A8A"/>
    <w:rsid w:val="00E166EA"/>
    <w:rsid w:val="00E24F79"/>
    <w:rsid w:val="00E2792F"/>
    <w:rsid w:val="00E4049F"/>
    <w:rsid w:val="00E44108"/>
    <w:rsid w:val="00E510DD"/>
    <w:rsid w:val="00E61BFD"/>
    <w:rsid w:val="00E62A65"/>
    <w:rsid w:val="00E8722B"/>
    <w:rsid w:val="00EC4A69"/>
    <w:rsid w:val="00ED15E4"/>
    <w:rsid w:val="00ED5767"/>
    <w:rsid w:val="00F359ED"/>
    <w:rsid w:val="00F35B12"/>
    <w:rsid w:val="00F650F5"/>
    <w:rsid w:val="00F66CBA"/>
    <w:rsid w:val="00F72703"/>
    <w:rsid w:val="00F80C8C"/>
    <w:rsid w:val="00F84C17"/>
    <w:rsid w:val="00F91998"/>
    <w:rsid w:val="00FA2566"/>
    <w:rsid w:val="00FB00C4"/>
    <w:rsid w:val="00FC6AC8"/>
    <w:rsid w:val="00FE7FD0"/>
    <w:rsid w:val="0F4DBA69"/>
    <w:rsid w:val="145E8858"/>
    <w:rsid w:val="15DEF6C1"/>
    <w:rsid w:val="1B086148"/>
    <w:rsid w:val="1B703E27"/>
    <w:rsid w:val="1D6B08BF"/>
    <w:rsid w:val="1EB923B0"/>
    <w:rsid w:val="22B3621A"/>
    <w:rsid w:val="23BFC4E0"/>
    <w:rsid w:val="26FF30C3"/>
    <w:rsid w:val="2AF0324B"/>
    <w:rsid w:val="2B6649F2"/>
    <w:rsid w:val="317B1A50"/>
    <w:rsid w:val="33F82212"/>
    <w:rsid w:val="36CF1239"/>
    <w:rsid w:val="37AA62F2"/>
    <w:rsid w:val="3AC1238D"/>
    <w:rsid w:val="3BCC5619"/>
    <w:rsid w:val="3D6D7987"/>
    <w:rsid w:val="3DF56D38"/>
    <w:rsid w:val="3FF3EA12"/>
    <w:rsid w:val="3FF7896F"/>
    <w:rsid w:val="45745738"/>
    <w:rsid w:val="45CB6062"/>
    <w:rsid w:val="54353DBA"/>
    <w:rsid w:val="547C2CB4"/>
    <w:rsid w:val="564F4069"/>
    <w:rsid w:val="569452A0"/>
    <w:rsid w:val="59346F1C"/>
    <w:rsid w:val="59720004"/>
    <w:rsid w:val="598D4B33"/>
    <w:rsid w:val="5B3A810D"/>
    <w:rsid w:val="5B6F2264"/>
    <w:rsid w:val="5E124519"/>
    <w:rsid w:val="5EFE2109"/>
    <w:rsid w:val="5F323CFA"/>
    <w:rsid w:val="5FFB0FE6"/>
    <w:rsid w:val="665808E0"/>
    <w:rsid w:val="66FF7B5B"/>
    <w:rsid w:val="6EF71B10"/>
    <w:rsid w:val="6FE79E9F"/>
    <w:rsid w:val="700836CC"/>
    <w:rsid w:val="719F0ADE"/>
    <w:rsid w:val="72E8790B"/>
    <w:rsid w:val="73D51ED7"/>
    <w:rsid w:val="73FF30C9"/>
    <w:rsid w:val="76DB099E"/>
    <w:rsid w:val="76EEEFD9"/>
    <w:rsid w:val="77B31758"/>
    <w:rsid w:val="77FF7A8C"/>
    <w:rsid w:val="7BA76329"/>
    <w:rsid w:val="7BAB2C28"/>
    <w:rsid w:val="7BDF6D75"/>
    <w:rsid w:val="7BE7B942"/>
    <w:rsid w:val="7C2342E2"/>
    <w:rsid w:val="7CFC9A6E"/>
    <w:rsid w:val="7DD7F0F1"/>
    <w:rsid w:val="7DDE09CD"/>
    <w:rsid w:val="7EF7CC4D"/>
    <w:rsid w:val="7F6F393D"/>
    <w:rsid w:val="7F9D5B69"/>
    <w:rsid w:val="7FE9932F"/>
    <w:rsid w:val="9FF3C5DF"/>
    <w:rsid w:val="A169B1C1"/>
    <w:rsid w:val="B671E333"/>
    <w:rsid w:val="B6F53BEB"/>
    <w:rsid w:val="B74FDBEB"/>
    <w:rsid w:val="B7FB692C"/>
    <w:rsid w:val="BF7FFA7D"/>
    <w:rsid w:val="BFBF369F"/>
    <w:rsid w:val="BFFDB0ED"/>
    <w:rsid w:val="CCEFC1D1"/>
    <w:rsid w:val="D35F3A09"/>
    <w:rsid w:val="DDF5E2C9"/>
    <w:rsid w:val="DEA70739"/>
    <w:rsid w:val="DEE5B7FC"/>
    <w:rsid w:val="E9FFBAB5"/>
    <w:rsid w:val="EBFD6316"/>
    <w:rsid w:val="EDFB2D48"/>
    <w:rsid w:val="EFDB432B"/>
    <w:rsid w:val="EFFB9DA1"/>
    <w:rsid w:val="F43B3DB8"/>
    <w:rsid w:val="F5FCC8BF"/>
    <w:rsid w:val="F7FDCE6B"/>
    <w:rsid w:val="FBBF4855"/>
    <w:rsid w:val="FBCF6D45"/>
    <w:rsid w:val="FBF9C8FE"/>
    <w:rsid w:val="FBFA5F0A"/>
    <w:rsid w:val="FDDBE1E0"/>
    <w:rsid w:val="FDFD749C"/>
    <w:rsid w:val="FEFDB316"/>
    <w:rsid w:val="FF7F7512"/>
    <w:rsid w:val="FF9EAF0D"/>
    <w:rsid w:val="FFD06A6D"/>
    <w:rsid w:val="FFF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5"/>
    <w:qFormat/>
    <w:uiPriority w:val="0"/>
    <w:pPr>
      <w:adjustRightInd w:val="0"/>
      <w:snapToGrid w:val="0"/>
      <w:spacing w:line="560" w:lineRule="exact"/>
      <w:ind w:firstLine="640" w:firstLineChars="200"/>
      <w:outlineLvl w:val="0"/>
    </w:pPr>
    <w:rPr>
      <w:rFonts w:ascii="黑体" w:hAnsi="黑体" w:eastAsia="黑体"/>
      <w:bCs/>
      <w:color w:val="000000"/>
      <w:sz w:val="32"/>
      <w:szCs w:val="32"/>
    </w:rPr>
  </w:style>
  <w:style w:type="paragraph" w:styleId="5">
    <w:name w:val="heading 2"/>
    <w:basedOn w:val="1"/>
    <w:next w:val="1"/>
    <w:qFormat/>
    <w:uiPriority w:val="9"/>
    <w:pPr>
      <w:snapToGrid w:val="0"/>
      <w:spacing w:line="560" w:lineRule="exact"/>
      <w:ind w:firstLine="640" w:firstLineChars="200"/>
      <w:outlineLvl w:val="1"/>
    </w:pPr>
    <w:rPr>
      <w:rFonts w:ascii="楷体_GB2312" w:hAnsi="Times New Roman" w:eastAsia="楷体_GB2312"/>
      <w:sz w:val="32"/>
      <w:szCs w:val="32"/>
      <w:lang w:val="zh-C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8">
    <w:name w:val="Balloon Text"/>
    <w:basedOn w:val="1"/>
    <w:link w:val="26"/>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1"/>
    <w:basedOn w:val="1"/>
    <w:next w:val="1"/>
    <w:unhideWhenUsed/>
    <w:qFormat/>
    <w:uiPriority w:val="0"/>
  </w:style>
  <w:style w:type="paragraph" w:styleId="12">
    <w:name w:val="index heading"/>
    <w:basedOn w:val="1"/>
    <w:next w:val="11"/>
    <w:unhideWhenUsed/>
    <w:qFormat/>
    <w:uiPriority w:val="0"/>
    <w:rPr>
      <w:rFonts w:ascii="Arial" w:hAnsi="Arial"/>
      <w:b/>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Normal Indent"/>
    <w:basedOn w:val="1"/>
    <w:qFormat/>
    <w:uiPriority w:val="0"/>
    <w:pPr>
      <w:ind w:firstLine="420"/>
    </w:pPr>
    <w:rPr>
      <w:szCs w:val="20"/>
    </w:rPr>
  </w:style>
  <w:style w:type="paragraph" w:styleId="15">
    <w:name w:val="Plain Text"/>
    <w:basedOn w:val="1"/>
    <w:unhideWhenUsed/>
    <w:qFormat/>
    <w:uiPriority w:val="99"/>
    <w:rPr>
      <w:rFonts w:ascii="宋体" w:hAnsi="Courier New" w:cs="Courier New"/>
      <w:szCs w:val="21"/>
    </w:rPr>
  </w:style>
  <w:style w:type="character" w:styleId="16">
    <w:name w:val="Strong"/>
    <w:basedOn w:val="6"/>
    <w:qFormat/>
    <w:uiPriority w:val="0"/>
    <w:rPr>
      <w:b/>
      <w:bCs/>
    </w:rPr>
  </w:style>
  <w:style w:type="paragraph" w:customStyle="1" w:styleId="17">
    <w:name w:val="公文正文"/>
    <w:basedOn w:val="1"/>
    <w:qFormat/>
    <w:uiPriority w:val="0"/>
    <w:pPr>
      <w:spacing w:line="560" w:lineRule="exact"/>
      <w:ind w:firstLine="640" w:firstLineChars="200"/>
    </w:pPr>
    <w:rPr>
      <w:rFonts w:ascii="仿宋_GB2312" w:eastAsia="仿宋_GB2312"/>
      <w:sz w:val="32"/>
      <w:szCs w:val="32"/>
    </w:rPr>
  </w:style>
  <w:style w:type="paragraph" w:customStyle="1" w:styleId="18">
    <w:name w:val="aaa正文"/>
    <w:basedOn w:val="1"/>
    <w:link w:val="27"/>
    <w:qFormat/>
    <w:uiPriority w:val="0"/>
    <w:pPr>
      <w:spacing w:line="560" w:lineRule="exact"/>
      <w:ind w:firstLine="640" w:firstLineChars="200"/>
    </w:pPr>
    <w:rPr>
      <w:rFonts w:ascii="仿宋_GB2312" w:eastAsia="仿宋_GB2312"/>
      <w:sz w:val="32"/>
      <w:szCs w:val="32"/>
    </w:rPr>
  </w:style>
  <w:style w:type="paragraph" w:customStyle="1" w:styleId="19">
    <w:name w:val="正文2"/>
    <w:next w:val="9"/>
    <w:link w:val="29"/>
    <w:qFormat/>
    <w:uiPriority w:val="0"/>
    <w:rPr>
      <w:rFonts w:ascii="Calibri" w:hAnsi="Calibri" w:eastAsia="宋体" w:cs="Times New Roman"/>
      <w:kern w:val="2"/>
      <w:sz w:val="21"/>
      <w:szCs w:val="22"/>
      <w:lang w:val="en-US" w:eastAsia="zh-CN" w:bidi="ar-SA"/>
    </w:rPr>
  </w:style>
  <w:style w:type="paragraph" w:customStyle="1" w:styleId="20">
    <w:name w:val="AAA正文"/>
    <w:basedOn w:val="18"/>
    <w:link w:val="30"/>
    <w:qFormat/>
    <w:uiPriority w:val="0"/>
  </w:style>
  <w:style w:type="paragraph" w:customStyle="1" w:styleId="21">
    <w:name w:val="中关村正文"/>
    <w:basedOn w:val="1"/>
    <w:link w:val="23"/>
    <w:qFormat/>
    <w:uiPriority w:val="0"/>
    <w:pPr>
      <w:adjustRightInd w:val="0"/>
      <w:snapToGrid w:val="0"/>
      <w:spacing w:line="560" w:lineRule="exact"/>
      <w:ind w:firstLine="200" w:firstLineChars="200"/>
    </w:pPr>
    <w:rPr>
      <w:rFonts w:ascii="仿宋_GB2312" w:hAnsi="宋体" w:eastAsia="仿宋_GB2312"/>
      <w:color w:val="000000"/>
      <w:kern w:val="0"/>
      <w:sz w:val="32"/>
      <w:szCs w:val="32"/>
    </w:rPr>
  </w:style>
  <w:style w:type="paragraph" w:styleId="22">
    <w:name w:val="List Paragraph"/>
    <w:basedOn w:val="1"/>
    <w:qFormat/>
    <w:uiPriority w:val="34"/>
    <w:pPr>
      <w:ind w:firstLine="420" w:firstLineChars="200"/>
    </w:pPr>
  </w:style>
  <w:style w:type="character" w:customStyle="1" w:styleId="23">
    <w:name w:val="中关村正文 Char"/>
    <w:link w:val="21"/>
    <w:qFormat/>
    <w:uiPriority w:val="0"/>
    <w:rPr>
      <w:rFonts w:ascii="仿宋_GB2312" w:hAnsi="宋体" w:eastAsia="仿宋_GB2312" w:cs="宋体"/>
      <w:color w:val="000000"/>
      <w:sz w:val="32"/>
      <w:szCs w:val="32"/>
    </w:rPr>
  </w:style>
  <w:style w:type="character" w:customStyle="1" w:styleId="24">
    <w:name w:val="页眉 Char"/>
    <w:basedOn w:val="6"/>
    <w:link w:val="10"/>
    <w:qFormat/>
    <w:uiPriority w:val="99"/>
    <w:rPr>
      <w:sz w:val="18"/>
      <w:szCs w:val="18"/>
    </w:rPr>
  </w:style>
  <w:style w:type="character" w:customStyle="1" w:styleId="25">
    <w:name w:val="标题 1 Char"/>
    <w:basedOn w:val="6"/>
    <w:link w:val="4"/>
    <w:qFormat/>
    <w:uiPriority w:val="0"/>
    <w:rPr>
      <w:rFonts w:ascii="黑体" w:hAnsi="黑体" w:eastAsia="黑体" w:cs="Times New Roman"/>
      <w:bCs/>
      <w:color w:val="000000"/>
      <w:sz w:val="32"/>
      <w:szCs w:val="32"/>
    </w:rPr>
  </w:style>
  <w:style w:type="character" w:customStyle="1" w:styleId="26">
    <w:name w:val="批注框文本 Char"/>
    <w:basedOn w:val="6"/>
    <w:link w:val="8"/>
    <w:semiHidden/>
    <w:qFormat/>
    <w:uiPriority w:val="99"/>
    <w:rPr>
      <w:sz w:val="18"/>
      <w:szCs w:val="18"/>
    </w:rPr>
  </w:style>
  <w:style w:type="character" w:customStyle="1" w:styleId="27">
    <w:name w:val="aaa正文 Char"/>
    <w:basedOn w:val="6"/>
    <w:link w:val="18"/>
    <w:qFormat/>
    <w:uiPriority w:val="0"/>
    <w:rPr>
      <w:rFonts w:ascii="仿宋_GB2312" w:eastAsia="仿宋_GB2312"/>
      <w:sz w:val="32"/>
      <w:szCs w:val="32"/>
    </w:rPr>
  </w:style>
  <w:style w:type="character" w:customStyle="1" w:styleId="28">
    <w:name w:val="页脚 Char"/>
    <w:basedOn w:val="6"/>
    <w:link w:val="9"/>
    <w:qFormat/>
    <w:uiPriority w:val="99"/>
    <w:rPr>
      <w:sz w:val="18"/>
      <w:szCs w:val="18"/>
    </w:rPr>
  </w:style>
  <w:style w:type="character" w:customStyle="1" w:styleId="29">
    <w:name w:val="正文2 字符"/>
    <w:link w:val="19"/>
    <w:qFormat/>
    <w:uiPriority w:val="0"/>
    <w:rPr>
      <w:rFonts w:ascii="Calibri" w:hAnsi="Calibri"/>
      <w:kern w:val="2"/>
      <w:sz w:val="21"/>
      <w:szCs w:val="22"/>
      <w:lang w:bidi="ar-SA"/>
    </w:rPr>
  </w:style>
  <w:style w:type="character" w:customStyle="1" w:styleId="30">
    <w:name w:val="AAA正文 Char"/>
    <w:basedOn w:val="27"/>
    <w:link w:val="20"/>
    <w:qFormat/>
    <w:uiPriority w:val="0"/>
    <w:rPr>
      <w:rFonts w:asci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1388</Words>
  <Characters>1391</Characters>
  <Lines>10</Lines>
  <Paragraphs>2</Paragraphs>
  <TotalTime>7</TotalTime>
  <ScaleCrop>false</ScaleCrop>
  <LinksUpToDate>false</LinksUpToDate>
  <CharactersWithSpaces>1391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2020-12-23T19:29:00Z</dcterms:created>
  <dc:creator>杜玲</dc:creator>
  <cp:lastModifiedBy>pro</cp:lastModifiedBy>
  <cp:lastPrinted>2020-12-25T09:17:00Z</cp:lastPrinted>
  <dcterms:modified xsi:type="dcterms:W3CDTF">2025-08-07T09:22:45Z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E755AF6E42B94C12A25D3800F7038272_12</vt:lpwstr>
  </property>
  <property fmtid="{D5CDD505-2E9C-101B-9397-08002B2CF9AE}" pid="4" name="KSOTemplateDocerSaveRecord">
    <vt:lpwstr>eyJoZGlkIjoiYzE4MGFkYTkwNjZjODA3YTU3OGUyNDFjZDZiMjMyMWMiLCJ1c2VySWQiOiIzODg2MzExMjAifQ==</vt:lpwstr>
  </property>
</Properties>
</file>