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r>
        <w:rPr>
          <w:rFonts w:hint="eastAsia" w:ascii="黑体" w:hAnsi="黑体" w:eastAsia="黑体"/>
          <w:sz w:val="32"/>
          <w:szCs w:val="32"/>
        </w:rPr>
        <w:t>附件1</w:t>
      </w:r>
    </w:p>
    <w:p>
      <w:pPr>
        <w:spacing w:line="560" w:lineRule="exact"/>
        <w:jc w:val="left"/>
        <w:rPr>
          <w:rFonts w:ascii="黑体" w:hAnsi="黑体" w:eastAsia="黑体"/>
          <w:sz w:val="32"/>
          <w:szCs w:val="32"/>
        </w:rPr>
      </w:pPr>
    </w:p>
    <w:p>
      <w:pPr>
        <w:spacing w:line="560" w:lineRule="exact"/>
        <w:jc w:val="center"/>
        <w:rPr>
          <w:rFonts w:ascii="方正小标宋_GBK" w:hAnsi="黑体" w:eastAsia="方正小标宋_GBK"/>
          <w:sz w:val="44"/>
          <w:szCs w:val="44"/>
        </w:rPr>
      </w:pPr>
      <w:r>
        <w:rPr>
          <w:rFonts w:hint="eastAsia" w:ascii="方正小标宋_GBK" w:hAnsi="黑体" w:eastAsia="方正小标宋_GBK"/>
          <w:sz w:val="44"/>
          <w:szCs w:val="44"/>
        </w:rPr>
        <w:t>关于加快建设高质量创业投资</w:t>
      </w:r>
    </w:p>
    <w:p>
      <w:pPr>
        <w:spacing w:line="560" w:lineRule="exact"/>
        <w:jc w:val="center"/>
        <w:rPr>
          <w:rFonts w:ascii="方正小标宋_GBK" w:hAnsi="黑体" w:eastAsia="方正小标宋_GBK"/>
          <w:sz w:val="44"/>
          <w:szCs w:val="44"/>
        </w:rPr>
      </w:pPr>
      <w:r>
        <w:rPr>
          <w:rFonts w:hint="eastAsia" w:ascii="方正小标宋_GBK" w:hAnsi="黑体" w:eastAsia="方正小标宋_GBK"/>
          <w:sz w:val="44"/>
          <w:szCs w:val="44"/>
        </w:rPr>
        <w:t>集聚区的若干措施</w:t>
      </w:r>
    </w:p>
    <w:p>
      <w:pPr>
        <w:spacing w:line="560" w:lineRule="exact"/>
        <w:jc w:val="center"/>
        <w:rPr>
          <w:rFonts w:ascii="楷体_GB2312" w:eastAsia="楷体_GB2312"/>
          <w:snapToGrid w:val="0"/>
          <w:sz w:val="32"/>
          <w:szCs w:val="32"/>
        </w:rPr>
      </w:pPr>
      <w:r>
        <w:rPr>
          <w:rFonts w:hint="eastAsia" w:ascii="楷体_GB2312" w:eastAsia="楷体_GB2312"/>
          <w:snapToGrid w:val="0"/>
          <w:sz w:val="32"/>
          <w:szCs w:val="32"/>
        </w:rPr>
        <w:t>（征求意见稿）</w:t>
      </w:r>
    </w:p>
    <w:p>
      <w:pPr>
        <w:spacing w:line="560" w:lineRule="exact"/>
        <w:jc w:val="center"/>
        <w:rPr>
          <w:rFonts w:ascii="仿宋_GB2312" w:eastAsia="仿宋_GB2312"/>
          <w:snapToGrid w:val="0"/>
          <w:sz w:val="32"/>
          <w:szCs w:val="32"/>
        </w:rPr>
      </w:pPr>
    </w:p>
    <w:p>
      <w:pPr>
        <w:spacing w:line="560" w:lineRule="exact"/>
        <w:ind w:firstLine="640" w:firstLineChars="200"/>
        <w:rPr>
          <w:rFonts w:ascii="仿宋_GB2312" w:eastAsia="仿宋_GB2312"/>
          <w:snapToGrid w:val="0"/>
          <w:sz w:val="32"/>
          <w:szCs w:val="32"/>
        </w:rPr>
      </w:pPr>
      <w:r>
        <w:rPr>
          <w:rFonts w:ascii="仿宋_GB2312" w:eastAsia="仿宋_GB2312"/>
          <w:snapToGrid w:val="0"/>
          <w:sz w:val="32"/>
          <w:szCs w:val="32"/>
        </w:rPr>
        <w:t>创业投资是创新创业生态系统的关键要素，是加快建设</w:t>
      </w:r>
      <w:r>
        <w:rPr>
          <w:rFonts w:hint="eastAsia" w:ascii="仿宋_GB2312" w:eastAsia="仿宋_GB2312"/>
          <w:snapToGrid w:val="0"/>
          <w:sz w:val="32"/>
          <w:szCs w:val="32"/>
        </w:rPr>
        <w:t>国际科技创新</w:t>
      </w:r>
      <w:r>
        <w:rPr>
          <w:rFonts w:ascii="仿宋_GB2312" w:eastAsia="仿宋_GB2312"/>
          <w:snapToGrid w:val="0"/>
          <w:sz w:val="32"/>
          <w:szCs w:val="32"/>
        </w:rPr>
        <w:t>中心、</w:t>
      </w:r>
      <w:r>
        <w:rPr>
          <w:rFonts w:hint="eastAsia" w:ascii="仿宋_GB2312" w:eastAsia="仿宋_GB2312"/>
          <w:snapToGrid w:val="0"/>
          <w:sz w:val="32"/>
          <w:szCs w:val="32"/>
        </w:rPr>
        <w:t>完善金融支持创新体系、</w:t>
      </w:r>
      <w:r>
        <w:rPr>
          <w:rFonts w:ascii="仿宋_GB2312" w:eastAsia="仿宋_GB2312"/>
          <w:snapToGrid w:val="0"/>
          <w:sz w:val="32"/>
          <w:szCs w:val="32"/>
        </w:rPr>
        <w:t>促进首都高质量发展的重要力量。为进一步优化本</w:t>
      </w:r>
      <w:r>
        <w:rPr>
          <w:rFonts w:hint="eastAsia" w:ascii="仿宋_GB2312" w:eastAsia="仿宋_GB2312"/>
          <w:snapToGrid w:val="0"/>
          <w:sz w:val="32"/>
          <w:szCs w:val="32"/>
        </w:rPr>
        <w:t>市</w:t>
      </w:r>
      <w:r>
        <w:rPr>
          <w:rFonts w:ascii="仿宋_GB2312" w:eastAsia="仿宋_GB2312"/>
          <w:snapToGrid w:val="0"/>
          <w:sz w:val="32"/>
          <w:szCs w:val="32"/>
        </w:rPr>
        <w:t>创业投资发展环境，</w:t>
      </w:r>
      <w:r>
        <w:rPr>
          <w:rFonts w:hint="eastAsia" w:ascii="仿宋_GB2312" w:hAnsi="仿宋_GB2312" w:eastAsia="仿宋_GB2312" w:cs="仿宋_GB2312"/>
          <w:sz w:val="32"/>
          <w:szCs w:val="32"/>
        </w:rPr>
        <w:t>支持朝阳区建设高质量创业投资集聚区，</w:t>
      </w:r>
      <w:r>
        <w:rPr>
          <w:rFonts w:ascii="仿宋_GB2312" w:eastAsia="仿宋_GB2312"/>
          <w:snapToGrid w:val="0"/>
          <w:sz w:val="32"/>
          <w:szCs w:val="32"/>
        </w:rPr>
        <w:t>加强对创投机构的专业化、精准化、人性化服务，更好赋能全市科创企业发展，</w:t>
      </w:r>
      <w:r>
        <w:rPr>
          <w:rFonts w:hint="eastAsia" w:ascii="仿宋_GB2312" w:eastAsia="仿宋_GB2312"/>
          <w:snapToGrid w:val="0"/>
          <w:sz w:val="32"/>
          <w:szCs w:val="32"/>
        </w:rPr>
        <w:t>助力</w:t>
      </w:r>
      <w:r>
        <w:rPr>
          <w:rFonts w:ascii="仿宋_GB2312" w:eastAsia="仿宋_GB2312"/>
          <w:snapToGrid w:val="0"/>
          <w:sz w:val="32"/>
          <w:szCs w:val="32"/>
        </w:rPr>
        <w:t>本市打造</w:t>
      </w:r>
      <w:r>
        <w:rPr>
          <w:rFonts w:hint="eastAsia" w:ascii="仿宋_GB2312" w:eastAsia="仿宋_GB2312"/>
          <w:snapToGrid w:val="0"/>
          <w:sz w:val="32"/>
          <w:szCs w:val="32"/>
        </w:rPr>
        <w:t>国际科技创新</w:t>
      </w:r>
      <w:r>
        <w:rPr>
          <w:rFonts w:ascii="仿宋_GB2312" w:eastAsia="仿宋_GB2312"/>
          <w:snapToGrid w:val="0"/>
          <w:sz w:val="32"/>
          <w:szCs w:val="32"/>
        </w:rPr>
        <w:t>中心，制定以下措施</w:t>
      </w:r>
      <w:r>
        <w:rPr>
          <w:rFonts w:hint="eastAsia" w:ascii="仿宋_GB2312" w:eastAsia="仿宋_GB2312"/>
          <w:snapToGrid w:val="0"/>
          <w:sz w:val="32"/>
          <w:szCs w:val="32"/>
        </w:rPr>
        <w:t>。</w:t>
      </w:r>
    </w:p>
    <w:p>
      <w:pPr>
        <w:pStyle w:val="7"/>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一、优化创投机构落地服务</w:t>
      </w:r>
    </w:p>
    <w:p>
      <w:pPr>
        <w:autoSpaceDN w:val="0"/>
        <w:spacing w:line="560" w:lineRule="exact"/>
        <w:ind w:firstLine="640" w:firstLineChars="200"/>
        <w:rPr>
          <w:rFonts w:ascii="仿宋_GB2312" w:eastAsia="仿宋_GB2312"/>
          <w:snapToGrid w:val="0"/>
          <w:sz w:val="32"/>
          <w:szCs w:val="32"/>
        </w:rPr>
      </w:pPr>
      <w:r>
        <w:rPr>
          <w:rFonts w:hint="eastAsia" w:ascii="仿宋_GB2312" w:hAnsi="仿宋" w:eastAsia="仿宋_GB2312"/>
          <w:sz w:val="32"/>
          <w:szCs w:val="32"/>
        </w:rPr>
        <w:t>（一</w:t>
      </w:r>
      <w:r>
        <w:rPr>
          <w:rFonts w:ascii="仿宋_GB2312" w:hAnsi="仿宋" w:eastAsia="仿宋_GB2312"/>
          <w:sz w:val="32"/>
          <w:szCs w:val="32"/>
        </w:rPr>
        <w:t>）</w:t>
      </w:r>
      <w:r>
        <w:rPr>
          <w:rFonts w:hint="eastAsia" w:ascii="仿宋_GB2312" w:hAnsi="仿宋" w:eastAsia="仿宋_GB2312"/>
          <w:sz w:val="32"/>
          <w:szCs w:val="32"/>
        </w:rPr>
        <w:t>加大区域生态要素聚集</w:t>
      </w:r>
      <w:r>
        <w:rPr>
          <w:rFonts w:ascii="仿宋_GB2312" w:eastAsia="仿宋_GB2312"/>
          <w:snapToGrid w:val="0"/>
          <w:sz w:val="32"/>
          <w:szCs w:val="32"/>
        </w:rPr>
        <w:t>。</w:t>
      </w:r>
      <w:r>
        <w:rPr>
          <w:rFonts w:hint="eastAsia" w:ascii="仿宋_GB2312" w:eastAsia="仿宋_GB2312"/>
          <w:snapToGrid w:val="0"/>
          <w:sz w:val="32"/>
          <w:szCs w:val="32"/>
        </w:rPr>
        <w:t>以朝阳园功能区为核心，以CBD功能区、奥运功能区等重点区域为主体，建设高质量</w:t>
      </w:r>
      <w:r>
        <w:rPr>
          <w:rFonts w:hint="eastAsia" w:ascii="仿宋_GB2312" w:hAnsi="仿宋_GB2312" w:eastAsia="仿宋_GB2312" w:cs="仿宋_GB2312"/>
          <w:sz w:val="32"/>
          <w:szCs w:val="32"/>
        </w:rPr>
        <w:t>创业投资集聚区核心区，打造特色区域和楼宇群，吸引聚集国际知名创投机构及其投资企业，以及法律信用、知识产权、人力资源、创业孵化等专业服务机构</w:t>
      </w:r>
      <w:r>
        <w:rPr>
          <w:rFonts w:hint="eastAsia" w:eastAsia="仿宋_GB2312"/>
          <w:sz w:val="32"/>
          <w:szCs w:val="32"/>
        </w:rPr>
        <w:t>入驻</w:t>
      </w:r>
      <w:r>
        <w:rPr>
          <w:rFonts w:hint="eastAsia" w:ascii="仿宋_GB2312" w:hAnsi="仿宋_GB2312" w:eastAsia="仿宋_GB2312" w:cs="仿宋_GB2312"/>
          <w:sz w:val="32"/>
          <w:szCs w:val="32"/>
        </w:rPr>
        <w:t>，形成适合我市创投行业高质量发展的生态体系</w:t>
      </w:r>
      <w:r>
        <w:rPr>
          <w:rFonts w:ascii="仿宋_GB2312" w:eastAsia="仿宋_GB2312"/>
          <w:sz w:val="32"/>
          <w:szCs w:val="32"/>
        </w:rPr>
        <w:t>。</w:t>
      </w:r>
      <w:r>
        <w:rPr>
          <w:rFonts w:hint="eastAsia" w:ascii="仿宋_GB2312" w:eastAsia="仿宋_GB2312"/>
          <w:sz w:val="32"/>
          <w:szCs w:val="32"/>
        </w:rPr>
        <w:t>市区联合</w:t>
      </w:r>
      <w:r>
        <w:rPr>
          <w:rFonts w:hint="eastAsia" w:ascii="仿宋_GB2312" w:hAnsi="仿宋_GB2312" w:eastAsia="仿宋_GB2312" w:cs="仿宋_GB2312"/>
          <w:sz w:val="32"/>
          <w:szCs w:val="32"/>
        </w:rPr>
        <w:t>对</w:t>
      </w:r>
      <w:r>
        <w:rPr>
          <w:rFonts w:hint="eastAsia" w:ascii="仿宋_GB2312" w:eastAsia="仿宋_GB2312"/>
          <w:sz w:val="32"/>
          <w:szCs w:val="32"/>
        </w:rPr>
        <w:t>入驻创投机构、企业或专业服务机构</w:t>
      </w:r>
      <w:r>
        <w:rPr>
          <w:rFonts w:hint="eastAsia" w:ascii="仿宋_GB2312" w:hAnsi="仿宋_GB2312" w:eastAsia="仿宋_GB2312" w:cs="仿宋_GB2312"/>
          <w:sz w:val="32"/>
          <w:szCs w:val="32"/>
        </w:rPr>
        <w:t>给予</w:t>
      </w:r>
      <w:r>
        <w:rPr>
          <w:rFonts w:hint="eastAsia" w:ascii="仿宋_GB2312" w:eastAsia="仿宋_GB2312"/>
          <w:sz w:val="32"/>
          <w:szCs w:val="32"/>
        </w:rPr>
        <w:t>房租补贴。</w:t>
      </w:r>
      <w:r>
        <w:rPr>
          <w:rFonts w:hint="eastAsia" w:ascii="仿宋_GB2312" w:eastAsia="仿宋_GB2312"/>
          <w:snapToGrid w:val="0"/>
          <w:sz w:val="32"/>
          <w:szCs w:val="32"/>
        </w:rPr>
        <w:t>（</w:t>
      </w:r>
      <w:r>
        <w:rPr>
          <w:rFonts w:ascii="仿宋_GB2312" w:eastAsia="仿宋_GB2312"/>
          <w:snapToGrid w:val="0"/>
          <w:sz w:val="32"/>
          <w:szCs w:val="32"/>
        </w:rPr>
        <w:t>责任单位：朝阳区政府</w:t>
      </w:r>
      <w:r>
        <w:rPr>
          <w:rFonts w:hint="eastAsia" w:ascii="仿宋_GB2312" w:eastAsia="仿宋_GB2312"/>
          <w:snapToGrid w:val="0"/>
          <w:sz w:val="32"/>
          <w:szCs w:val="32"/>
        </w:rPr>
        <w:t>，市科委、中关村管委会）</w:t>
      </w:r>
    </w:p>
    <w:p>
      <w:pPr>
        <w:spacing w:line="560" w:lineRule="exact"/>
        <w:ind w:firstLine="643"/>
        <w:rPr>
          <w:rFonts w:ascii="仿宋_GB2312" w:eastAsia="仿宋_GB2312"/>
          <w:snapToGrid w:val="0"/>
          <w:sz w:val="32"/>
          <w:szCs w:val="32"/>
        </w:rPr>
      </w:pPr>
      <w:r>
        <w:rPr>
          <w:rFonts w:hint="eastAsia" w:ascii="仿宋_GB2312" w:eastAsia="仿宋_GB2312"/>
          <w:snapToGrid w:val="0"/>
          <w:sz w:val="32"/>
          <w:szCs w:val="32"/>
        </w:rPr>
        <w:t>（二）提升注册登记服务便利化水平。</w:t>
      </w:r>
      <w:r>
        <w:rPr>
          <w:rFonts w:hint="eastAsia" w:ascii="仿宋_GB2312" w:hAnsi="仿宋_GB2312" w:eastAsia="仿宋_GB2312"/>
          <w:color w:val="000000"/>
          <w:kern w:val="0"/>
          <w:sz w:val="32"/>
          <w:szCs w:val="32"/>
        </w:rPr>
        <w:t>建立朝阳区“白名单”制度及专家评议机制。对符合“优质创投机构评价标准”的机构，朝阳区纳入“白名单”，</w:t>
      </w:r>
      <w:r>
        <w:rPr>
          <w:rFonts w:hint="eastAsia" w:ascii="仿宋_GB2312" w:eastAsia="仿宋_GB2312"/>
          <w:snapToGrid w:val="0"/>
          <w:sz w:val="32"/>
          <w:szCs w:val="32"/>
        </w:rPr>
        <w:t>并在</w:t>
      </w:r>
      <w:r>
        <w:rPr>
          <w:rFonts w:ascii="仿宋_GB2312" w:eastAsia="仿宋_GB2312"/>
          <w:snapToGrid w:val="0"/>
          <w:sz w:val="32"/>
          <w:szCs w:val="32"/>
        </w:rPr>
        <w:t>5</w:t>
      </w:r>
      <w:r>
        <w:rPr>
          <w:rFonts w:hint="eastAsia" w:ascii="仿宋_GB2312" w:eastAsia="仿宋_GB2312"/>
          <w:snapToGrid w:val="0"/>
          <w:sz w:val="32"/>
          <w:szCs w:val="32"/>
        </w:rPr>
        <w:t>个工作日内</w:t>
      </w:r>
      <w:r>
        <w:rPr>
          <w:rFonts w:hint="eastAsia" w:ascii="仿宋_GB2312" w:hAnsi="仿宋_GB2312" w:eastAsia="仿宋_GB2312"/>
          <w:color w:val="000000"/>
          <w:kern w:val="0"/>
          <w:sz w:val="32"/>
          <w:szCs w:val="32"/>
        </w:rPr>
        <w:t>向市级前置管理主办部门出具推荐材料；</w:t>
      </w:r>
      <w:r>
        <w:rPr>
          <w:rFonts w:hint="eastAsia" w:ascii="仿宋_GB2312" w:eastAsia="仿宋_GB2312"/>
          <w:snapToGrid w:val="0"/>
          <w:color w:val="000000"/>
          <w:sz w:val="32"/>
          <w:szCs w:val="32"/>
        </w:rPr>
        <w:t>对通过专家评议的机构，</w:t>
      </w:r>
      <w:r>
        <w:rPr>
          <w:rFonts w:hint="eastAsia" w:ascii="仿宋_GB2312" w:hAnsi="仿宋_GB2312" w:eastAsia="仿宋_GB2312"/>
          <w:color w:val="000000"/>
          <w:kern w:val="0"/>
          <w:sz w:val="32"/>
          <w:szCs w:val="32"/>
        </w:rPr>
        <w:t>朝阳区在10个工作日内向市级前置管理主办部门出具推荐材料；</w:t>
      </w:r>
      <w:r>
        <w:rPr>
          <w:rFonts w:hint="eastAsia" w:ascii="仿宋_GB2312" w:eastAsia="仿宋_GB2312"/>
          <w:snapToGrid w:val="0"/>
          <w:sz w:val="32"/>
          <w:szCs w:val="32"/>
        </w:rPr>
        <w:t>对获得无异议函的机构，朝阳区在1个工作日内核发营业执照。</w:t>
      </w:r>
      <w:r>
        <w:rPr>
          <w:rFonts w:hint="eastAsia" w:ascii="仿宋_GB2312" w:eastAsia="仿宋_GB2312"/>
          <w:sz w:val="32"/>
          <w:szCs w:val="32"/>
        </w:rPr>
        <w:t>朝阳区设立创投机构登记注册专属服务窗口</w:t>
      </w:r>
      <w:r>
        <w:rPr>
          <w:rFonts w:ascii="仿宋_GB2312" w:eastAsia="仿宋_GB2312"/>
          <w:sz w:val="32"/>
          <w:szCs w:val="32"/>
        </w:rPr>
        <w:t>，</w:t>
      </w:r>
      <w:r>
        <w:rPr>
          <w:rFonts w:hint="eastAsia" w:ascii="仿宋_GB2312" w:eastAsia="仿宋_GB2312"/>
          <w:snapToGrid w:val="0"/>
          <w:sz w:val="32"/>
          <w:szCs w:val="32"/>
        </w:rPr>
        <w:t>统一对外公布材料清单和办理时限，</w:t>
      </w:r>
      <w:r>
        <w:rPr>
          <w:rFonts w:ascii="仿宋_GB2312" w:eastAsia="仿宋_GB2312"/>
          <w:snapToGrid w:val="0"/>
          <w:sz w:val="32"/>
          <w:szCs w:val="32"/>
        </w:rPr>
        <w:t>做好创投机构登记注册全流程的信息沟通和反馈。</w:t>
      </w:r>
      <w:r>
        <w:rPr>
          <w:rFonts w:hint="eastAsia" w:ascii="仿宋_GB2312" w:eastAsia="仿宋_GB2312"/>
          <w:snapToGrid w:val="0"/>
          <w:sz w:val="32"/>
          <w:szCs w:val="32"/>
        </w:rPr>
        <w:t>（责任单位：</w:t>
      </w:r>
      <w:r>
        <w:rPr>
          <w:rFonts w:ascii="仿宋_GB2312" w:eastAsia="仿宋_GB2312"/>
          <w:snapToGrid w:val="0"/>
          <w:sz w:val="32"/>
          <w:szCs w:val="32"/>
        </w:rPr>
        <w:t>朝阳区政府</w:t>
      </w:r>
      <w:r>
        <w:rPr>
          <w:rFonts w:hint="eastAsia" w:ascii="仿宋_GB2312" w:eastAsia="仿宋_GB2312"/>
          <w:snapToGrid w:val="0"/>
          <w:sz w:val="32"/>
          <w:szCs w:val="32"/>
        </w:rPr>
        <w:t>，</w:t>
      </w:r>
      <w:r>
        <w:rPr>
          <w:rFonts w:ascii="仿宋_GB2312" w:eastAsia="仿宋_GB2312"/>
          <w:snapToGrid w:val="0"/>
          <w:sz w:val="32"/>
          <w:szCs w:val="32"/>
        </w:rPr>
        <w:t>市金融监管局</w:t>
      </w:r>
      <w:r>
        <w:rPr>
          <w:rFonts w:hint="eastAsia" w:ascii="仿宋_GB2312" w:eastAsia="仿宋_GB2312"/>
          <w:snapToGrid w:val="0"/>
          <w:sz w:val="32"/>
          <w:szCs w:val="32"/>
        </w:rPr>
        <w:t>，市科委、</w:t>
      </w:r>
      <w:r>
        <w:rPr>
          <w:rFonts w:ascii="仿宋_GB2312" w:eastAsia="仿宋_GB2312"/>
          <w:snapToGrid w:val="0"/>
          <w:sz w:val="32"/>
          <w:szCs w:val="32"/>
        </w:rPr>
        <w:t>中关村管委会</w:t>
      </w:r>
      <w:r>
        <w:rPr>
          <w:rFonts w:hint="eastAsia" w:ascii="仿宋_GB2312" w:eastAsia="仿宋_GB2312"/>
          <w:snapToGrid w:val="0"/>
          <w:sz w:val="32"/>
          <w:szCs w:val="32"/>
        </w:rPr>
        <w:t>）</w:t>
      </w:r>
    </w:p>
    <w:p>
      <w:pPr>
        <w:pStyle w:val="7"/>
        <w:snapToGrid w:val="0"/>
        <w:spacing w:line="560" w:lineRule="exact"/>
        <w:ind w:firstLine="640" w:firstLineChars="200"/>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加大</w:t>
      </w:r>
      <w:r>
        <w:rPr>
          <w:rFonts w:ascii="黑体" w:hAnsi="黑体" w:eastAsia="黑体"/>
          <w:sz w:val="32"/>
          <w:szCs w:val="32"/>
        </w:rPr>
        <w:t>市区政府投资基金的引导作用</w:t>
      </w:r>
    </w:p>
    <w:p>
      <w:pPr>
        <w:pStyle w:val="7"/>
        <w:snapToGrid w:val="0"/>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（三）加快</w:t>
      </w:r>
      <w:r>
        <w:rPr>
          <w:rFonts w:hint="eastAsia" w:ascii="仿宋_GB2312" w:eastAsia="仿宋_GB2312"/>
          <w:snapToGrid w:val="0"/>
          <w:sz w:val="32"/>
          <w:szCs w:val="32"/>
        </w:rPr>
        <w:t>组建前沿硬科技创投基金。</w:t>
      </w:r>
      <w:r>
        <w:rPr>
          <w:rFonts w:hint="eastAsia" w:ascii="仿宋_GB2312" w:eastAsia="仿宋_GB2312"/>
          <w:sz w:val="32"/>
          <w:szCs w:val="32"/>
        </w:rPr>
        <w:t>积极争取国家和</w:t>
      </w:r>
      <w:r>
        <w:rPr>
          <w:rFonts w:ascii="仿宋_GB2312" w:eastAsia="仿宋_GB2312"/>
          <w:sz w:val="32"/>
          <w:szCs w:val="32"/>
        </w:rPr>
        <w:t>本市</w:t>
      </w:r>
      <w:r>
        <w:rPr>
          <w:rFonts w:hint="eastAsia" w:ascii="仿宋_GB2312" w:eastAsia="仿宋_GB2312"/>
          <w:sz w:val="32"/>
          <w:szCs w:val="32"/>
        </w:rPr>
        <w:t>重点布局的战略性母基金和产业基金落户朝阳区。支持</w:t>
      </w:r>
      <w:r>
        <w:rPr>
          <w:rFonts w:hint="eastAsia" w:ascii="仿宋_GB2312" w:eastAsia="仿宋_GB2312"/>
          <w:snapToGrid w:val="0"/>
          <w:sz w:val="32"/>
          <w:szCs w:val="32"/>
        </w:rPr>
        <w:t>北京市科技创新基</w:t>
      </w:r>
      <w:r>
        <w:rPr>
          <w:rFonts w:ascii="仿宋_GB2312" w:eastAsia="仿宋_GB2312"/>
          <w:snapToGrid w:val="0"/>
          <w:sz w:val="32"/>
          <w:szCs w:val="32"/>
        </w:rPr>
        <w:t>金与</w:t>
      </w:r>
      <w:r>
        <w:rPr>
          <w:rFonts w:hint="eastAsia" w:ascii="仿宋_GB2312" w:eastAsia="仿宋_GB2312"/>
          <w:snapToGrid w:val="0"/>
          <w:sz w:val="32"/>
          <w:szCs w:val="32"/>
        </w:rPr>
        <w:t>朝阳区科技创新创业引导基金</w:t>
      </w:r>
      <w:r>
        <w:rPr>
          <w:rFonts w:ascii="仿宋_GB2312" w:eastAsia="仿宋_GB2312"/>
          <w:sz w:val="32"/>
          <w:szCs w:val="32"/>
        </w:rPr>
        <w:t>加强联动，</w:t>
      </w:r>
      <w:r>
        <w:rPr>
          <w:rFonts w:hint="eastAsia" w:ascii="仿宋_GB2312" w:eastAsia="仿宋_GB2312"/>
          <w:sz w:val="32"/>
          <w:szCs w:val="32"/>
        </w:rPr>
        <w:t>共同发起设立人工智能、生命科学、量子科技</w:t>
      </w:r>
      <w:r>
        <w:rPr>
          <w:rFonts w:hint="eastAsia" w:ascii="仿宋_GB2312" w:eastAsia="仿宋_GB2312"/>
          <w:color w:val="000000"/>
          <w:sz w:val="32"/>
          <w:szCs w:val="32"/>
        </w:rPr>
        <w:t>、</w:t>
      </w:r>
      <w:r>
        <w:rPr>
          <w:rFonts w:hint="eastAsia" w:ascii="仿宋_GB2312" w:eastAsia="仿宋_GB2312"/>
          <w:sz w:val="32"/>
          <w:szCs w:val="32"/>
        </w:rPr>
        <w:t>工业互联网等前沿硬科技创投基金。对符合</w:t>
      </w:r>
      <w:r>
        <w:rPr>
          <w:rFonts w:ascii="仿宋_GB2312" w:eastAsia="仿宋_GB2312"/>
          <w:sz w:val="32"/>
          <w:szCs w:val="32"/>
        </w:rPr>
        <w:t>本市</w:t>
      </w:r>
      <w:r>
        <w:rPr>
          <w:rFonts w:hint="eastAsia" w:ascii="仿宋_GB2312" w:eastAsia="仿宋_GB2312"/>
          <w:sz w:val="32"/>
          <w:szCs w:val="32"/>
        </w:rPr>
        <w:t>政策导向、由顶尖投资人管理、基金总规模不低于20亿元、存续期不低于1</w:t>
      </w:r>
      <w:r>
        <w:rPr>
          <w:rFonts w:ascii="仿宋_GB2312" w:eastAsia="仿宋_GB2312"/>
          <w:sz w:val="32"/>
          <w:szCs w:val="32"/>
        </w:rPr>
        <w:t>0</w:t>
      </w:r>
      <w:r>
        <w:rPr>
          <w:rFonts w:hint="eastAsia" w:ascii="仿宋_GB2312" w:eastAsia="仿宋_GB2312"/>
          <w:sz w:val="32"/>
          <w:szCs w:val="32"/>
        </w:rPr>
        <w:t>年的创投基金，</w:t>
      </w:r>
      <w:r>
        <w:rPr>
          <w:rFonts w:hint="eastAsia" w:ascii="仿宋_GB2312" w:eastAsia="仿宋_GB2312"/>
          <w:snapToGrid w:val="0"/>
          <w:sz w:val="32"/>
          <w:szCs w:val="32"/>
        </w:rPr>
        <w:t>北京市科技创新</w:t>
      </w:r>
      <w:r>
        <w:rPr>
          <w:rFonts w:ascii="仿宋_GB2312" w:eastAsia="仿宋_GB2312"/>
          <w:sz w:val="32"/>
          <w:szCs w:val="32"/>
        </w:rPr>
        <w:t>基金出资比例最高可达到子基金总规模的50%，</w:t>
      </w:r>
      <w:r>
        <w:rPr>
          <w:rFonts w:ascii="仿宋_GB2312" w:eastAsia="仿宋_GB2312"/>
          <w:snapToGrid w:val="0"/>
          <w:sz w:val="32"/>
          <w:szCs w:val="32"/>
        </w:rPr>
        <w:t>市区两级政府投资基金合计</w:t>
      </w:r>
      <w:r>
        <w:rPr>
          <w:rFonts w:ascii="仿宋_GB2312" w:eastAsia="仿宋_GB2312"/>
          <w:sz w:val="32"/>
          <w:szCs w:val="32"/>
        </w:rPr>
        <w:t>出资比例</w:t>
      </w:r>
      <w:r>
        <w:rPr>
          <w:rFonts w:ascii="仿宋_GB2312" w:eastAsia="仿宋_GB2312"/>
          <w:snapToGrid w:val="0"/>
          <w:sz w:val="32"/>
          <w:szCs w:val="32"/>
        </w:rPr>
        <w:t>最高</w:t>
      </w:r>
      <w:r>
        <w:rPr>
          <w:rFonts w:hint="eastAsia" w:ascii="仿宋_GB2312" w:eastAsia="仿宋_GB2312"/>
          <w:snapToGrid w:val="0"/>
          <w:sz w:val="32"/>
          <w:szCs w:val="32"/>
        </w:rPr>
        <w:t>可达到</w:t>
      </w:r>
      <w:r>
        <w:rPr>
          <w:rFonts w:ascii="仿宋_GB2312" w:eastAsia="仿宋_GB2312"/>
          <w:sz w:val="32"/>
          <w:szCs w:val="32"/>
        </w:rPr>
        <w:t>子基金总规模的</w:t>
      </w:r>
      <w:r>
        <w:rPr>
          <w:rFonts w:hint="eastAsia" w:ascii="仿宋_GB2312" w:eastAsia="仿宋_GB2312"/>
          <w:sz w:val="32"/>
          <w:szCs w:val="32"/>
        </w:rPr>
        <w:t>6</w:t>
      </w:r>
      <w:r>
        <w:rPr>
          <w:rFonts w:ascii="仿宋_GB2312" w:eastAsia="仿宋_GB2312"/>
          <w:sz w:val="32"/>
          <w:szCs w:val="32"/>
        </w:rPr>
        <w:t>0%。</w:t>
      </w:r>
      <w:r>
        <w:rPr>
          <w:rFonts w:hint="eastAsia" w:ascii="仿宋_GB2312" w:eastAsia="仿宋_GB2312"/>
          <w:sz w:val="32"/>
          <w:szCs w:val="32"/>
        </w:rPr>
        <w:t>对绩效评估结果优秀、产业带动性强</w:t>
      </w:r>
      <w:r>
        <w:rPr>
          <w:rFonts w:ascii="仿宋_GB2312" w:eastAsia="仿宋_GB2312"/>
          <w:sz w:val="32"/>
          <w:szCs w:val="32"/>
        </w:rPr>
        <w:t>的</w:t>
      </w:r>
      <w:r>
        <w:rPr>
          <w:rFonts w:hint="eastAsia" w:ascii="仿宋_GB2312" w:eastAsia="仿宋_GB2312"/>
          <w:snapToGrid w:val="0"/>
          <w:sz w:val="32"/>
          <w:szCs w:val="32"/>
        </w:rPr>
        <w:t>前沿硬科技创投基金</w:t>
      </w:r>
      <w:r>
        <w:rPr>
          <w:rFonts w:ascii="仿宋_GB2312" w:eastAsia="仿宋_GB2312"/>
          <w:sz w:val="32"/>
          <w:szCs w:val="32"/>
        </w:rPr>
        <w:t>，</w:t>
      </w:r>
      <w:r>
        <w:rPr>
          <w:rFonts w:hint="eastAsia" w:ascii="仿宋_GB2312" w:eastAsia="仿宋_GB2312"/>
          <w:sz w:val="32"/>
          <w:szCs w:val="32"/>
        </w:rPr>
        <w:t>经市政府批准，政府出资部分的超额收益可全部向社会资本、管理团队进行让渡。</w:t>
      </w:r>
      <w:r>
        <w:rPr>
          <w:rFonts w:hint="eastAsia" w:ascii="仿宋_GB2312" w:eastAsia="仿宋_GB2312"/>
          <w:snapToGrid w:val="0"/>
          <w:sz w:val="32"/>
          <w:szCs w:val="32"/>
        </w:rPr>
        <w:t>（</w:t>
      </w:r>
      <w:r>
        <w:rPr>
          <w:rFonts w:ascii="仿宋_GB2312" w:eastAsia="仿宋_GB2312"/>
          <w:snapToGrid w:val="0"/>
          <w:sz w:val="32"/>
          <w:szCs w:val="32"/>
        </w:rPr>
        <w:t>责任单位：</w:t>
      </w:r>
      <w:r>
        <w:rPr>
          <w:rFonts w:hint="eastAsia" w:ascii="仿宋_GB2312" w:eastAsia="仿宋_GB2312"/>
          <w:snapToGrid w:val="0"/>
          <w:sz w:val="32"/>
          <w:szCs w:val="32"/>
        </w:rPr>
        <w:t>市科委、</w:t>
      </w:r>
      <w:r>
        <w:rPr>
          <w:rFonts w:ascii="仿宋_GB2312" w:eastAsia="仿宋_GB2312"/>
          <w:snapToGrid w:val="0"/>
          <w:sz w:val="32"/>
          <w:szCs w:val="32"/>
        </w:rPr>
        <w:t>中关村管委会</w:t>
      </w:r>
      <w:r>
        <w:rPr>
          <w:rFonts w:hint="eastAsia" w:ascii="仿宋_GB2312" w:eastAsia="仿宋_GB2312"/>
          <w:snapToGrid w:val="0"/>
          <w:sz w:val="32"/>
          <w:szCs w:val="32"/>
        </w:rPr>
        <w:t>，</w:t>
      </w:r>
      <w:r>
        <w:rPr>
          <w:rFonts w:ascii="仿宋_GB2312" w:eastAsia="仿宋_GB2312"/>
          <w:snapToGrid w:val="0"/>
          <w:sz w:val="32"/>
          <w:szCs w:val="32"/>
        </w:rPr>
        <w:t>朝阳区政府</w:t>
      </w:r>
      <w:r>
        <w:rPr>
          <w:rFonts w:hint="eastAsia" w:ascii="仿宋_GB2312" w:eastAsia="仿宋_GB2312"/>
          <w:snapToGrid w:val="0"/>
          <w:sz w:val="32"/>
          <w:szCs w:val="32"/>
        </w:rPr>
        <w:t>，</w:t>
      </w:r>
      <w:r>
        <w:rPr>
          <w:rFonts w:ascii="仿宋_GB2312" w:eastAsia="仿宋_GB2312"/>
          <w:snapToGrid w:val="0"/>
          <w:sz w:val="32"/>
          <w:szCs w:val="32"/>
        </w:rPr>
        <w:t>市财政局</w:t>
      </w:r>
      <w:r>
        <w:rPr>
          <w:rFonts w:hint="eastAsia" w:ascii="仿宋_GB2312" w:eastAsia="仿宋_GB2312"/>
          <w:snapToGrid w:val="0"/>
          <w:sz w:val="32"/>
          <w:szCs w:val="32"/>
        </w:rPr>
        <w:t>）</w:t>
      </w:r>
    </w:p>
    <w:p>
      <w:pPr>
        <w:pStyle w:val="7"/>
        <w:snapToGrid w:val="0"/>
        <w:spacing w:line="560" w:lineRule="exact"/>
        <w:ind w:firstLine="640" w:firstLineChars="200"/>
        <w:rPr>
          <w:rFonts w:ascii="黑体" w:hAnsi="黑体" w:eastAsia="黑体"/>
          <w:sz w:val="32"/>
          <w:szCs w:val="32"/>
        </w:rPr>
      </w:pPr>
      <w:r>
        <w:rPr>
          <w:rFonts w:ascii="黑体" w:hAnsi="黑体" w:eastAsia="黑体"/>
          <w:sz w:val="32"/>
          <w:szCs w:val="32"/>
        </w:rPr>
        <w:t>三、支持</w:t>
      </w:r>
      <w:r>
        <w:rPr>
          <w:rFonts w:hint="eastAsia" w:ascii="黑体" w:hAnsi="黑体" w:eastAsia="黑体"/>
          <w:sz w:val="32"/>
          <w:szCs w:val="32"/>
        </w:rPr>
        <w:t>创投机构</w:t>
      </w:r>
      <w:r>
        <w:rPr>
          <w:rFonts w:ascii="黑体" w:hAnsi="黑体" w:eastAsia="黑体"/>
          <w:sz w:val="32"/>
          <w:szCs w:val="32"/>
        </w:rPr>
        <w:t>多元化募资</w:t>
      </w:r>
    </w:p>
    <w:p>
      <w:pPr>
        <w:pStyle w:val="7"/>
        <w:snapToGrid w:val="0"/>
        <w:spacing w:line="560" w:lineRule="exact"/>
        <w:ind w:firstLine="640" w:firstLineChars="200"/>
        <w:rPr>
          <w:rFonts w:ascii="仿宋_GB2312" w:hAnsi="仿宋" w:eastAsia="仿宋_GB2312" w:cs="∑¬ÀŒ"/>
          <w:color w:val="000000"/>
          <w:sz w:val="32"/>
          <w:szCs w:val="32"/>
        </w:rPr>
      </w:pPr>
      <w:r>
        <w:rPr>
          <w:rFonts w:ascii="仿宋_GB2312" w:eastAsia="仿宋_GB2312"/>
          <w:sz w:val="32"/>
          <w:szCs w:val="32"/>
        </w:rPr>
        <w:t>（</w:t>
      </w:r>
      <w:r>
        <w:rPr>
          <w:rFonts w:hint="eastAsia" w:ascii="仿宋_GB2312" w:eastAsia="仿宋_GB2312"/>
          <w:sz w:val="32"/>
          <w:szCs w:val="32"/>
        </w:rPr>
        <w:t>四</w:t>
      </w:r>
      <w:r>
        <w:rPr>
          <w:rFonts w:ascii="仿宋_GB2312" w:eastAsia="仿宋_GB2312"/>
          <w:sz w:val="32"/>
          <w:szCs w:val="32"/>
        </w:rPr>
        <w:t>）加大长期</w:t>
      </w:r>
      <w:r>
        <w:rPr>
          <w:rFonts w:hint="eastAsia" w:ascii="仿宋_GB2312" w:eastAsia="仿宋_GB2312"/>
          <w:sz w:val="32"/>
          <w:szCs w:val="32"/>
        </w:rPr>
        <w:t>资本</w:t>
      </w:r>
      <w:r>
        <w:rPr>
          <w:rFonts w:ascii="仿宋_GB2312" w:eastAsia="仿宋_GB2312"/>
          <w:sz w:val="32"/>
          <w:szCs w:val="32"/>
        </w:rPr>
        <w:t>支持引导力度。</w:t>
      </w:r>
      <w:r>
        <w:rPr>
          <w:rFonts w:hint="eastAsia" w:ascii="仿宋_GB2312" w:eastAsia="仿宋_GB2312"/>
          <w:sz w:val="32"/>
          <w:szCs w:val="32"/>
        </w:rPr>
        <w:t>积极引导社保基金、保险资金、</w:t>
      </w:r>
      <w:r>
        <w:rPr>
          <w:rFonts w:hint="eastAsia" w:ascii="仿宋_GB2312" w:hAnsi="仿宋" w:eastAsia="仿宋_GB2312" w:cs="仿宋_GB2312"/>
          <w:color w:val="000000"/>
          <w:sz w:val="32"/>
          <w:szCs w:val="32"/>
        </w:rPr>
        <w:t>理财资金与</w:t>
      </w:r>
      <w:r>
        <w:rPr>
          <w:rFonts w:ascii="仿宋_GB2312" w:hAnsi="仿宋" w:eastAsia="仿宋_GB2312" w:cs="仿宋_GB2312"/>
          <w:color w:val="000000"/>
          <w:sz w:val="32"/>
          <w:szCs w:val="32"/>
        </w:rPr>
        <w:t>优质创投机构</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政府投资基金</w:t>
      </w:r>
      <w:r>
        <w:rPr>
          <w:rFonts w:hint="eastAsia" w:ascii="仿宋_GB2312" w:hAnsi="仿宋" w:eastAsia="仿宋_GB2312" w:cs="仿宋_GB2312"/>
          <w:color w:val="000000"/>
          <w:sz w:val="32"/>
          <w:szCs w:val="32"/>
        </w:rPr>
        <w:t>合作，</w:t>
      </w:r>
      <w:r>
        <w:rPr>
          <w:rFonts w:hint="eastAsia" w:ascii="仿宋_GB2312" w:eastAsia="仿宋_GB2312"/>
          <w:sz w:val="32"/>
          <w:szCs w:val="32"/>
        </w:rPr>
        <w:t>聚焦</w:t>
      </w:r>
      <w:r>
        <w:rPr>
          <w:rFonts w:ascii="仿宋_GB2312" w:eastAsia="仿宋_GB2312"/>
          <w:sz w:val="32"/>
          <w:szCs w:val="32"/>
        </w:rPr>
        <w:t>本市</w:t>
      </w:r>
      <w:r>
        <w:rPr>
          <w:rFonts w:hint="eastAsia" w:ascii="仿宋_GB2312" w:eastAsia="仿宋_GB2312"/>
          <w:sz w:val="32"/>
          <w:szCs w:val="32"/>
        </w:rPr>
        <w:t>科技前沿和硬科技领域开展投资。</w:t>
      </w:r>
      <w:r>
        <w:rPr>
          <w:rFonts w:hint="eastAsia" w:ascii="仿宋_GB2312" w:hAnsi="仿宋" w:eastAsia="仿宋_GB2312" w:cs="∑¬ÀŒ"/>
          <w:color w:val="000000"/>
          <w:sz w:val="32"/>
          <w:szCs w:val="32"/>
        </w:rPr>
        <w:t>对参股创投基金、</w:t>
      </w:r>
      <w:r>
        <w:rPr>
          <w:rFonts w:hint="eastAsia" w:ascii="仿宋_GB2312" w:eastAsia="仿宋_GB2312"/>
          <w:sz w:val="32"/>
          <w:szCs w:val="32"/>
        </w:rPr>
        <w:t>私募股权二级市场基金（即S基金）</w:t>
      </w:r>
      <w:r>
        <w:rPr>
          <w:rFonts w:hint="eastAsia" w:ascii="仿宋_GB2312" w:hAnsi="仿宋" w:eastAsia="仿宋_GB2312" w:cs="∑¬ÀŒ"/>
          <w:color w:val="000000"/>
          <w:sz w:val="32"/>
          <w:szCs w:val="32"/>
        </w:rPr>
        <w:t>的社保基金、保险资金和理财资金，且实际出资金额在</w:t>
      </w:r>
      <w:r>
        <w:rPr>
          <w:rFonts w:ascii="仿宋_GB2312" w:hAnsi="仿宋" w:eastAsia="仿宋_GB2312" w:cs="∑¬ÀŒ"/>
          <w:color w:val="000000"/>
          <w:sz w:val="32"/>
          <w:szCs w:val="32"/>
        </w:rPr>
        <w:t>3</w:t>
      </w:r>
      <w:r>
        <w:rPr>
          <w:rFonts w:hint="eastAsia" w:ascii="仿宋_GB2312" w:hAnsi="仿宋" w:eastAsia="仿宋_GB2312" w:cs="∑¬ÀŒ"/>
          <w:color w:val="000000"/>
          <w:sz w:val="32"/>
          <w:szCs w:val="32"/>
        </w:rPr>
        <w:t>亿元以上的，市科委、中关村管委会分档给予风险补贴支持。其中，实际出资金额在</w:t>
      </w:r>
      <w:r>
        <w:rPr>
          <w:rFonts w:ascii="仿宋_GB2312" w:hAnsi="仿宋" w:eastAsia="仿宋_GB2312" w:cs="∑¬ÀŒ"/>
          <w:color w:val="000000"/>
          <w:sz w:val="32"/>
          <w:szCs w:val="32"/>
        </w:rPr>
        <w:t>3-5</w:t>
      </w:r>
      <w:r>
        <w:rPr>
          <w:rFonts w:hint="eastAsia" w:ascii="仿宋_GB2312" w:hAnsi="仿宋" w:eastAsia="仿宋_GB2312" w:cs="∑¬ÀŒ"/>
          <w:color w:val="000000"/>
          <w:sz w:val="32"/>
          <w:szCs w:val="32"/>
        </w:rPr>
        <w:t>（含）亿元的，给予不超过5</w:t>
      </w:r>
      <w:r>
        <w:rPr>
          <w:rFonts w:ascii="仿宋_GB2312" w:hAnsi="仿宋" w:eastAsia="仿宋_GB2312" w:cs="∑¬ÀŒ"/>
          <w:color w:val="000000"/>
          <w:sz w:val="32"/>
          <w:szCs w:val="32"/>
        </w:rPr>
        <w:t>00</w:t>
      </w:r>
      <w:r>
        <w:rPr>
          <w:rFonts w:hint="eastAsia" w:ascii="仿宋_GB2312" w:hAnsi="仿宋" w:eastAsia="仿宋_GB2312" w:cs="∑¬ÀŒ"/>
          <w:color w:val="000000"/>
          <w:sz w:val="32"/>
          <w:szCs w:val="32"/>
        </w:rPr>
        <w:t>万元风险补贴支持；实际出资金额在5</w:t>
      </w:r>
      <w:r>
        <w:rPr>
          <w:rFonts w:ascii="仿宋_GB2312" w:hAnsi="仿宋" w:eastAsia="仿宋_GB2312" w:cs="∑¬ÀŒ"/>
          <w:color w:val="000000"/>
          <w:sz w:val="32"/>
          <w:szCs w:val="32"/>
        </w:rPr>
        <w:t>-</w:t>
      </w:r>
      <w:r>
        <w:rPr>
          <w:rFonts w:hint="eastAsia" w:ascii="仿宋_GB2312" w:hAnsi="仿宋" w:eastAsia="仿宋_GB2312" w:cs="∑¬ÀŒ"/>
          <w:color w:val="000000"/>
          <w:sz w:val="32"/>
          <w:szCs w:val="32"/>
        </w:rPr>
        <w:t>1</w:t>
      </w:r>
      <w:r>
        <w:rPr>
          <w:rFonts w:ascii="仿宋_GB2312" w:hAnsi="仿宋" w:eastAsia="仿宋_GB2312" w:cs="∑¬ÀŒ"/>
          <w:color w:val="000000"/>
          <w:sz w:val="32"/>
          <w:szCs w:val="32"/>
        </w:rPr>
        <w:t>0</w:t>
      </w:r>
      <w:r>
        <w:rPr>
          <w:rFonts w:hint="eastAsia" w:ascii="仿宋_GB2312" w:hAnsi="仿宋" w:eastAsia="仿宋_GB2312" w:cs="∑¬ÀŒ"/>
          <w:color w:val="000000"/>
          <w:sz w:val="32"/>
          <w:szCs w:val="32"/>
        </w:rPr>
        <w:t>（含）亿元的，给予不超过8</w:t>
      </w:r>
      <w:r>
        <w:rPr>
          <w:rFonts w:ascii="仿宋_GB2312" w:hAnsi="仿宋" w:eastAsia="仿宋_GB2312" w:cs="∑¬ÀŒ"/>
          <w:color w:val="000000"/>
          <w:sz w:val="32"/>
          <w:szCs w:val="32"/>
        </w:rPr>
        <w:t>00</w:t>
      </w:r>
      <w:r>
        <w:rPr>
          <w:rFonts w:hint="eastAsia" w:ascii="仿宋_GB2312" w:hAnsi="仿宋" w:eastAsia="仿宋_GB2312" w:cs="∑¬ÀŒ"/>
          <w:color w:val="000000"/>
          <w:sz w:val="32"/>
          <w:szCs w:val="32"/>
        </w:rPr>
        <w:t>万元风险补贴支持; 实际出资金额在1</w:t>
      </w:r>
      <w:r>
        <w:rPr>
          <w:rFonts w:ascii="仿宋_GB2312" w:hAnsi="仿宋" w:eastAsia="仿宋_GB2312" w:cs="∑¬ÀŒ"/>
          <w:color w:val="000000"/>
          <w:sz w:val="32"/>
          <w:szCs w:val="32"/>
        </w:rPr>
        <w:t>0</w:t>
      </w:r>
      <w:r>
        <w:rPr>
          <w:rFonts w:hint="eastAsia" w:ascii="仿宋_GB2312" w:hAnsi="仿宋" w:eastAsia="仿宋_GB2312" w:cs="∑¬ÀŒ"/>
          <w:color w:val="000000"/>
          <w:sz w:val="32"/>
          <w:szCs w:val="32"/>
        </w:rPr>
        <w:t>亿元以上的，给予不超过1</w:t>
      </w:r>
      <w:r>
        <w:rPr>
          <w:rFonts w:ascii="仿宋_GB2312" w:hAnsi="仿宋" w:eastAsia="仿宋_GB2312" w:cs="∑¬ÀŒ"/>
          <w:color w:val="000000"/>
          <w:sz w:val="32"/>
          <w:szCs w:val="32"/>
        </w:rPr>
        <w:t>000</w:t>
      </w:r>
      <w:r>
        <w:rPr>
          <w:rFonts w:hint="eastAsia" w:ascii="仿宋_GB2312" w:hAnsi="仿宋" w:eastAsia="仿宋_GB2312" w:cs="∑¬ÀŒ"/>
          <w:color w:val="000000"/>
          <w:sz w:val="32"/>
          <w:szCs w:val="32"/>
        </w:rPr>
        <w:t>万元风险补贴支持。</w:t>
      </w:r>
      <w:r>
        <w:rPr>
          <w:rFonts w:hint="eastAsia" w:ascii="仿宋_GB2312" w:hAnsi="仿宋" w:eastAsia="仿宋_GB2312" w:cs="∑¬ÀŒ"/>
          <w:sz w:val="32"/>
          <w:szCs w:val="32"/>
        </w:rPr>
        <w:t>对创投基金在朝阳区注册的，</w:t>
      </w:r>
      <w:r>
        <w:rPr>
          <w:rFonts w:hint="eastAsia" w:ascii="仿宋_GB2312" w:eastAsia="仿宋_GB2312"/>
          <w:sz w:val="32"/>
          <w:szCs w:val="32"/>
        </w:rPr>
        <w:t>朝阳区给予同比例配套资金支持</w:t>
      </w:r>
      <w:r>
        <w:rPr>
          <w:rFonts w:hint="eastAsia" w:ascii="仿宋_GB2312" w:hAnsi="仿宋" w:eastAsia="仿宋_GB2312" w:cs="∑¬ÀŒ"/>
          <w:sz w:val="32"/>
          <w:szCs w:val="32"/>
        </w:rPr>
        <w:t>。</w:t>
      </w:r>
      <w:r>
        <w:rPr>
          <w:rFonts w:hint="eastAsia" w:ascii="仿宋_GB2312" w:hAnsi="仿宋" w:eastAsia="仿宋_GB2312" w:cs="∑¬ÀŒ"/>
          <w:color w:val="000000"/>
          <w:sz w:val="32"/>
          <w:szCs w:val="32"/>
        </w:rPr>
        <w:t>（责任单位：市科委、中关村管委会，朝阳区政府，市财政局）</w:t>
      </w:r>
    </w:p>
    <w:p>
      <w:pPr>
        <w:pStyle w:val="7"/>
        <w:snapToGrid w:val="0"/>
        <w:spacing w:line="560" w:lineRule="exact"/>
        <w:ind w:firstLine="640" w:firstLineChars="200"/>
        <w:rPr>
          <w:rFonts w:ascii="仿宋_GB2312" w:hAnsi="仿宋" w:eastAsia="仿宋_GB2312" w:cs="∑¬ÀŒ"/>
          <w:color w:val="000000"/>
          <w:sz w:val="32"/>
          <w:szCs w:val="32"/>
        </w:rPr>
      </w:pP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五</w:t>
      </w:r>
      <w:r>
        <w:rPr>
          <w:rFonts w:ascii="仿宋_GB2312" w:hAnsi="仿宋" w:eastAsia="仿宋_GB2312" w:cs="仿宋_GB2312"/>
          <w:color w:val="000000"/>
          <w:sz w:val="32"/>
          <w:szCs w:val="32"/>
        </w:rPr>
        <w:t>）</w:t>
      </w:r>
      <w:r>
        <w:rPr>
          <w:rFonts w:ascii="仿宋_GB2312" w:eastAsia="仿宋_GB2312"/>
          <w:sz w:val="32"/>
          <w:szCs w:val="32"/>
        </w:rPr>
        <w:t>创新募资</w:t>
      </w:r>
      <w:r>
        <w:rPr>
          <w:rFonts w:hint="eastAsia" w:ascii="仿宋_GB2312" w:eastAsia="仿宋_GB2312"/>
          <w:sz w:val="32"/>
          <w:szCs w:val="32"/>
        </w:rPr>
        <w:t>投资</w:t>
      </w:r>
      <w:r>
        <w:rPr>
          <w:rFonts w:ascii="仿宋_GB2312" w:eastAsia="仿宋_GB2312"/>
          <w:sz w:val="32"/>
          <w:szCs w:val="32"/>
        </w:rPr>
        <w:t>模式</w:t>
      </w:r>
      <w:r>
        <w:rPr>
          <w:rFonts w:ascii="仿宋_GB2312" w:hAnsi="仿宋" w:eastAsia="仿宋_GB2312" w:cs="仿宋_GB2312"/>
          <w:color w:val="000000"/>
          <w:sz w:val="32"/>
          <w:szCs w:val="32"/>
        </w:rPr>
        <w:t>。</w:t>
      </w:r>
      <w:r>
        <w:rPr>
          <w:rFonts w:hint="eastAsia" w:ascii="仿宋_GB2312" w:hAnsi="仿宋_GB2312" w:eastAsia="仿宋_GB2312" w:cs="仿宋_GB2312"/>
          <w:sz w:val="32"/>
          <w:szCs w:val="32"/>
        </w:rPr>
        <w:t>探索金融资产投资公司依法依规在朝阳区设立专业投资子公司</w:t>
      </w:r>
      <w:r>
        <w:rPr>
          <w:rFonts w:ascii="仿宋_GB2312" w:hAnsi="仿宋" w:eastAsia="仿宋_GB2312" w:cs="仿宋_GB2312"/>
          <w:color w:val="000000"/>
          <w:sz w:val="32"/>
          <w:szCs w:val="32"/>
        </w:rPr>
        <w:t>，聚焦</w:t>
      </w:r>
      <w:r>
        <w:rPr>
          <w:rFonts w:hint="eastAsia" w:ascii="仿宋_GB2312" w:hAnsi="仿宋" w:eastAsia="仿宋_GB2312" w:cs="仿宋_GB2312"/>
          <w:color w:val="000000"/>
          <w:sz w:val="32"/>
          <w:szCs w:val="32"/>
        </w:rPr>
        <w:t>本市科技前沿和硬科技领域</w:t>
      </w:r>
      <w:r>
        <w:rPr>
          <w:rFonts w:ascii="仿宋_GB2312" w:hAnsi="仿宋" w:eastAsia="仿宋_GB2312" w:cs="仿宋_GB2312"/>
          <w:color w:val="000000"/>
          <w:sz w:val="32"/>
          <w:szCs w:val="32"/>
        </w:rPr>
        <w:t>领域，</w:t>
      </w:r>
      <w:r>
        <w:rPr>
          <w:rFonts w:hint="eastAsia" w:ascii="仿宋_GB2312" w:hAnsi="仿宋" w:eastAsia="仿宋_GB2312" w:cs="仿宋_GB2312"/>
          <w:color w:val="000000"/>
          <w:sz w:val="32"/>
          <w:szCs w:val="32"/>
        </w:rPr>
        <w:t>开展不以债转股为目的的股权投资、直接投资等业务</w:t>
      </w:r>
      <w:r>
        <w:rPr>
          <w:rFonts w:ascii="仿宋_GB2312" w:hAnsi="仿宋" w:eastAsia="仿宋_GB2312" w:cs="仿宋_GB2312"/>
          <w:color w:val="000000"/>
          <w:sz w:val="32"/>
          <w:szCs w:val="32"/>
        </w:rPr>
        <w:t>。支持银行探索创投类贷款模式，围绕创投</w:t>
      </w:r>
      <w:r>
        <w:rPr>
          <w:rFonts w:hint="eastAsia" w:ascii="仿宋_GB2312" w:hAnsi="仿宋" w:eastAsia="仿宋_GB2312" w:cs="仿宋_GB2312"/>
          <w:color w:val="000000"/>
          <w:sz w:val="32"/>
          <w:szCs w:val="32"/>
        </w:rPr>
        <w:t>基金</w:t>
      </w:r>
      <w:r>
        <w:rPr>
          <w:rFonts w:ascii="仿宋_GB2312" w:hAnsi="仿宋" w:eastAsia="仿宋_GB2312" w:cs="仿宋_GB2312"/>
          <w:color w:val="000000"/>
          <w:sz w:val="32"/>
          <w:szCs w:val="32"/>
        </w:rPr>
        <w:t>募资、投资等方面，开发</w:t>
      </w:r>
      <w:r>
        <w:rPr>
          <w:rFonts w:hint="eastAsia" w:ascii="仿宋_GB2312" w:hAnsi="仿宋" w:eastAsia="仿宋_GB2312" w:cs="仿宋_GB2312"/>
          <w:color w:val="000000"/>
          <w:sz w:val="32"/>
          <w:szCs w:val="32"/>
        </w:rPr>
        <w:t>相适应的</w:t>
      </w:r>
      <w:r>
        <w:rPr>
          <w:rFonts w:ascii="仿宋_GB2312" w:hAnsi="仿宋" w:eastAsia="仿宋_GB2312" w:cs="仿宋_GB2312"/>
          <w:color w:val="000000"/>
          <w:sz w:val="32"/>
          <w:szCs w:val="32"/>
        </w:rPr>
        <w:t>创投类贷款产品</w:t>
      </w:r>
      <w:r>
        <w:rPr>
          <w:rFonts w:hint="eastAsia" w:ascii="仿宋_GB2312" w:hAnsi="仿宋" w:eastAsia="仿宋_GB2312" w:cs="仿宋_GB2312"/>
          <w:color w:val="000000"/>
          <w:sz w:val="32"/>
          <w:szCs w:val="32"/>
        </w:rPr>
        <w:t>体系。</w:t>
      </w:r>
      <w:r>
        <w:rPr>
          <w:rFonts w:hint="eastAsia" w:ascii="仿宋_GB2312" w:hAnsi="仿宋" w:eastAsia="仿宋_GB2312" w:cs="∑¬ÀŒ"/>
          <w:color w:val="000000"/>
          <w:sz w:val="32"/>
          <w:szCs w:val="32"/>
        </w:rPr>
        <w:t>鼓励各类养老金、保险资金等长期</w:t>
      </w:r>
      <w:r>
        <w:rPr>
          <w:rFonts w:ascii="仿宋_GB2312" w:hAnsi="仿宋" w:eastAsia="仿宋_GB2312" w:cs="∑¬ÀŒ"/>
          <w:color w:val="000000"/>
          <w:sz w:val="32"/>
          <w:szCs w:val="32"/>
        </w:rPr>
        <w:t>资本</w:t>
      </w:r>
      <w:r>
        <w:rPr>
          <w:rFonts w:hint="eastAsia" w:ascii="仿宋_GB2312" w:hAnsi="仿宋_GB2312" w:eastAsia="仿宋_GB2312" w:cs="仿宋_GB2312"/>
          <w:sz w:val="32"/>
          <w:szCs w:val="32"/>
        </w:rPr>
        <w:t>依法依规</w:t>
      </w:r>
      <w:r>
        <w:rPr>
          <w:rFonts w:hint="eastAsia" w:ascii="仿宋_GB2312" w:hAnsi="仿宋" w:eastAsia="仿宋_GB2312" w:cs="∑¬ÀŒ"/>
          <w:color w:val="000000"/>
          <w:sz w:val="32"/>
          <w:szCs w:val="32"/>
        </w:rPr>
        <w:t>扩大</w:t>
      </w:r>
      <w:r>
        <w:rPr>
          <w:rFonts w:ascii="仿宋_GB2312" w:hAnsi="仿宋" w:eastAsia="仿宋_GB2312" w:cs="∑¬ÀŒ"/>
          <w:color w:val="000000"/>
          <w:sz w:val="32"/>
          <w:szCs w:val="32"/>
        </w:rPr>
        <w:t>权益</w:t>
      </w:r>
      <w:r>
        <w:rPr>
          <w:rFonts w:hint="eastAsia" w:ascii="仿宋_GB2312" w:hAnsi="仿宋" w:eastAsia="仿宋_GB2312" w:cs="∑¬ÀŒ"/>
          <w:color w:val="000000"/>
          <w:sz w:val="32"/>
          <w:szCs w:val="32"/>
        </w:rPr>
        <w:t>投资比例，探索社保基金、年金依照国家有关规定开展权益类投资试点。（责任单位：市金融监管局，北京证监局，北京银保监局</w:t>
      </w:r>
      <w:r>
        <w:rPr>
          <w:rFonts w:hint="eastAsia" w:ascii="仿宋_GB2312" w:eastAsia="仿宋_GB2312"/>
          <w:sz w:val="32"/>
          <w:szCs w:val="32"/>
        </w:rPr>
        <w:t>，</w:t>
      </w:r>
      <w:r>
        <w:rPr>
          <w:rFonts w:hint="eastAsia" w:ascii="仿宋_GB2312" w:eastAsia="仿宋_GB2312"/>
          <w:snapToGrid w:val="0"/>
          <w:sz w:val="32"/>
          <w:szCs w:val="32"/>
        </w:rPr>
        <w:t>人行营业管理部</w:t>
      </w:r>
      <w:r>
        <w:rPr>
          <w:rFonts w:hint="eastAsia" w:ascii="仿宋_GB2312" w:hAnsi="仿宋" w:eastAsia="仿宋_GB2312" w:cs="∑¬ÀŒ"/>
          <w:color w:val="000000"/>
          <w:sz w:val="32"/>
          <w:szCs w:val="32"/>
        </w:rPr>
        <w:t>，市科委、中关村管委会，朝阳区政府）</w:t>
      </w:r>
    </w:p>
    <w:p>
      <w:pPr>
        <w:pStyle w:val="7"/>
        <w:snapToGrid w:val="0"/>
        <w:spacing w:line="560" w:lineRule="exact"/>
        <w:ind w:firstLine="640" w:firstLineChars="200"/>
        <w:rPr>
          <w:rFonts w:ascii="仿宋_GB2312" w:hAnsi="仿宋_GB2312" w:eastAsia="仿宋_GB2312" w:cs="仿宋_GB2312"/>
          <w:sz w:val="32"/>
          <w:szCs w:val="32"/>
        </w:rPr>
      </w:pPr>
      <w:r>
        <w:rPr>
          <w:rFonts w:ascii="仿宋_GB2312" w:eastAsia="仿宋_GB2312"/>
          <w:sz w:val="32"/>
          <w:szCs w:val="32"/>
        </w:rPr>
        <w:t>（</w:t>
      </w:r>
      <w:r>
        <w:rPr>
          <w:rFonts w:hint="eastAsia" w:ascii="仿宋_GB2312" w:eastAsia="仿宋_GB2312"/>
          <w:sz w:val="32"/>
          <w:szCs w:val="32"/>
        </w:rPr>
        <w:t>六</w:t>
      </w:r>
      <w:r>
        <w:rPr>
          <w:rFonts w:ascii="仿宋_GB2312" w:eastAsia="仿宋_GB2312"/>
          <w:sz w:val="32"/>
          <w:szCs w:val="32"/>
        </w:rPr>
        <w:t>）</w:t>
      </w:r>
      <w:r>
        <w:rPr>
          <w:rFonts w:hint="eastAsia" w:ascii="仿宋_GB2312" w:eastAsia="仿宋_GB2312"/>
          <w:sz w:val="32"/>
          <w:szCs w:val="32"/>
        </w:rPr>
        <w:t>加大项目收益和募资奖励</w:t>
      </w:r>
      <w:r>
        <w:rPr>
          <w:rFonts w:ascii="仿宋_GB2312" w:eastAsia="仿宋_GB2312"/>
          <w:sz w:val="32"/>
          <w:szCs w:val="32"/>
        </w:rPr>
        <w:t>。</w:t>
      </w:r>
      <w:r>
        <w:rPr>
          <w:rFonts w:hint="eastAsia" w:ascii="仿宋_GB2312" w:eastAsia="仿宋_GB2312"/>
          <w:sz w:val="32"/>
          <w:szCs w:val="32"/>
        </w:rPr>
        <w:t>对</w:t>
      </w:r>
      <w:r>
        <w:rPr>
          <w:rFonts w:hint="eastAsia" w:ascii="仿宋_GB2312" w:hAnsi="仿宋_GB2312" w:eastAsia="仿宋_GB2312" w:cs="仿宋_GB2312"/>
          <w:sz w:val="32"/>
          <w:szCs w:val="32"/>
        </w:rPr>
        <w:t>创投机构被投企业在朝阳区形成的增量经济贡献部分，朝阳区按照一定比例定向用于参股投资该创投机构的新设基金，并积极争取市级部门配套支持，不断加大创投机构在京投资力度。对完成募资、符合条件的新设投资机构，朝阳区根据其管理基金实际募集资金规模，</w:t>
      </w:r>
      <w:r>
        <w:rPr>
          <w:rFonts w:ascii="仿宋_GB2312" w:hAnsi="仿宋_GB2312" w:eastAsia="仿宋_GB2312" w:cs="仿宋_GB2312"/>
          <w:sz w:val="32"/>
          <w:szCs w:val="32"/>
        </w:rPr>
        <w:t>给予最高不超过500万元的募资</w:t>
      </w:r>
      <w:r>
        <w:rPr>
          <w:rFonts w:hint="eastAsia" w:ascii="仿宋_GB2312" w:hAnsi="仿宋_GB2312" w:eastAsia="仿宋_GB2312" w:cs="仿宋_GB2312"/>
          <w:sz w:val="32"/>
          <w:szCs w:val="32"/>
        </w:rPr>
        <w:t>奖励</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（责任单位：朝阳区政府）</w:t>
      </w:r>
    </w:p>
    <w:p>
      <w:pPr>
        <w:pStyle w:val="7"/>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w:t>
      </w:r>
      <w:r>
        <w:rPr>
          <w:rFonts w:ascii="仿宋_GB2312" w:eastAsia="仿宋_GB2312"/>
          <w:sz w:val="32"/>
          <w:szCs w:val="32"/>
        </w:rPr>
        <w:t>支持创投机构发债融资。支持创投机构发行创投专项债务融资工具、双创债等用于企业股权投资，协调中国银行间市场交易商协会、证券交易所建立</w:t>
      </w:r>
      <w:r>
        <w:rPr>
          <w:rFonts w:hint="eastAsia" w:ascii="仿宋_GB2312" w:hAnsi="仿宋_GB2312" w:eastAsia="仿宋_GB2312" w:cs="仿宋_GB2312"/>
          <w:sz w:val="32"/>
          <w:szCs w:val="32"/>
        </w:rPr>
        <w:t>“专人对接、专项审核、即报即审”</w:t>
      </w:r>
      <w:r>
        <w:rPr>
          <w:rFonts w:ascii="仿宋_GB2312" w:eastAsia="仿宋_GB2312"/>
          <w:sz w:val="32"/>
          <w:szCs w:val="32"/>
        </w:rPr>
        <w:t>的快速工作机制，提高债券注册发行效率。</w:t>
      </w:r>
      <w:r>
        <w:rPr>
          <w:rFonts w:hint="eastAsia" w:ascii="仿宋_GB2312" w:eastAsia="仿宋_GB2312"/>
          <w:sz w:val="32"/>
          <w:szCs w:val="32"/>
        </w:rPr>
        <w:t>（责任单位：北京证监局，</w:t>
      </w:r>
      <w:r>
        <w:rPr>
          <w:rFonts w:hint="eastAsia" w:ascii="仿宋_GB2312" w:eastAsia="仿宋_GB2312"/>
          <w:snapToGrid w:val="0"/>
          <w:sz w:val="32"/>
          <w:szCs w:val="32"/>
        </w:rPr>
        <w:t>人行营业管理部</w:t>
      </w:r>
      <w:r>
        <w:rPr>
          <w:rFonts w:hint="eastAsia" w:ascii="仿宋_GB2312" w:eastAsia="仿宋_GB2312"/>
          <w:sz w:val="32"/>
          <w:szCs w:val="32"/>
        </w:rPr>
        <w:t>）</w:t>
      </w:r>
    </w:p>
    <w:p>
      <w:pPr>
        <w:pStyle w:val="7"/>
        <w:snapToGrid w:val="0"/>
        <w:spacing w:line="560" w:lineRule="exact"/>
        <w:ind w:firstLine="640" w:firstLineChars="200"/>
        <w:rPr>
          <w:rFonts w:ascii="仿宋_GB2312"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加强</w:t>
      </w:r>
      <w:r>
        <w:rPr>
          <w:rFonts w:ascii="黑体" w:hAnsi="黑体" w:eastAsia="黑体"/>
          <w:sz w:val="32"/>
          <w:szCs w:val="32"/>
        </w:rPr>
        <w:t>硬科技</w:t>
      </w:r>
      <w:r>
        <w:rPr>
          <w:rFonts w:hint="eastAsia" w:ascii="黑体" w:hAnsi="黑体" w:eastAsia="黑体"/>
          <w:sz w:val="32"/>
          <w:szCs w:val="32"/>
        </w:rPr>
        <w:t>投资服务和模式创新</w:t>
      </w:r>
    </w:p>
    <w:p>
      <w:pPr>
        <w:spacing w:line="56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八</w:t>
      </w:r>
      <w:r>
        <w:rPr>
          <w:rFonts w:ascii="仿宋_GB2312" w:eastAsia="仿宋_GB2312"/>
          <w:sz w:val="32"/>
          <w:szCs w:val="32"/>
        </w:rPr>
        <w:t>）</w:t>
      </w:r>
      <w:r>
        <w:rPr>
          <w:rFonts w:hint="eastAsia" w:ascii="仿宋_GB2312" w:eastAsia="仿宋_GB2312"/>
          <w:sz w:val="32"/>
          <w:szCs w:val="32"/>
        </w:rPr>
        <w:t>支持开展早期硬科技投资</w:t>
      </w:r>
      <w:r>
        <w:rPr>
          <w:rFonts w:ascii="仿宋_GB2312" w:eastAsia="仿宋_GB2312"/>
          <w:sz w:val="32"/>
          <w:szCs w:val="32"/>
        </w:rPr>
        <w:t>。</w:t>
      </w:r>
      <w:r>
        <w:rPr>
          <w:rFonts w:hint="eastAsia" w:ascii="仿宋_GB2312" w:eastAsia="仿宋_GB2312"/>
          <w:sz w:val="32"/>
          <w:szCs w:val="32"/>
        </w:rPr>
        <w:t>建立由</w:t>
      </w:r>
      <w:r>
        <w:rPr>
          <w:rFonts w:ascii="仿宋_GB2312" w:eastAsia="仿宋_GB2312"/>
          <w:sz w:val="32"/>
          <w:szCs w:val="32"/>
        </w:rPr>
        <w:t>本市</w:t>
      </w:r>
      <w:r>
        <w:rPr>
          <w:rFonts w:hint="eastAsia" w:ascii="仿宋_GB2312" w:eastAsia="仿宋_GB2312"/>
          <w:sz w:val="32"/>
          <w:szCs w:val="32"/>
        </w:rPr>
        <w:t>高新技术企业、</w:t>
      </w:r>
      <w:r>
        <w:rPr>
          <w:rFonts w:ascii="仿宋_GB2312" w:eastAsia="仿宋_GB2312"/>
          <w:sz w:val="32"/>
          <w:szCs w:val="32"/>
        </w:rPr>
        <w:t>专精特新企业、金种子企业、四板挂牌企业</w:t>
      </w:r>
      <w:r>
        <w:rPr>
          <w:rFonts w:hint="eastAsia" w:ascii="仿宋_GB2312" w:eastAsia="仿宋_GB2312"/>
          <w:sz w:val="32"/>
          <w:szCs w:val="32"/>
        </w:rPr>
        <w:t>等组成的硬科技企业库，积极开展融资路演活动，定期向创投机构推送企业信息</w:t>
      </w:r>
      <w:r>
        <w:rPr>
          <w:rFonts w:ascii="仿宋_GB2312" w:eastAsia="仿宋_GB2312"/>
          <w:sz w:val="32"/>
          <w:szCs w:val="32"/>
        </w:rPr>
        <w:t>，引导创投机构在全市投资布局优质硬科技项目</w:t>
      </w:r>
      <w:r>
        <w:rPr>
          <w:rFonts w:hint="eastAsia" w:ascii="仿宋_GB2312" w:eastAsia="仿宋_GB2312"/>
          <w:sz w:val="32"/>
          <w:szCs w:val="32"/>
        </w:rPr>
        <w:t>。推动科学家参与基金出资和决策，聚焦支持高校院所、科学家基础研究和原始创新成果孵化转化。引导创投机构聚焦中关村示范区持续加大投资力度，市科委、中关村管委会对符合条件的创投机构按照其投资金额的1</w:t>
      </w:r>
      <w:r>
        <w:rPr>
          <w:rFonts w:ascii="仿宋_GB2312" w:eastAsia="仿宋_GB2312"/>
          <w:sz w:val="32"/>
          <w:szCs w:val="32"/>
        </w:rPr>
        <w:t>0%给予</w:t>
      </w:r>
      <w:r>
        <w:rPr>
          <w:rFonts w:hint="eastAsia" w:ascii="仿宋_GB2312" w:eastAsia="仿宋_GB2312"/>
          <w:sz w:val="32"/>
          <w:szCs w:val="32"/>
        </w:rPr>
        <w:t>年度不超过2</w:t>
      </w:r>
      <w:r>
        <w:rPr>
          <w:rFonts w:ascii="仿宋_GB2312" w:eastAsia="仿宋_GB2312"/>
          <w:sz w:val="32"/>
          <w:szCs w:val="32"/>
        </w:rPr>
        <w:t>00</w:t>
      </w:r>
      <w:r>
        <w:rPr>
          <w:rFonts w:hint="eastAsia" w:ascii="仿宋_GB2312" w:eastAsia="仿宋_GB2312"/>
          <w:sz w:val="32"/>
          <w:szCs w:val="32"/>
        </w:rPr>
        <w:t>万元的风险补贴资金支持；对投资落地朝阳区的项目，朝阳区给予同比例配套资金支持。（责任单位：市科委、中关村管委会，市经济信息化局，朝阳区政府）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w:t>
      </w:r>
      <w:r>
        <w:rPr>
          <w:rFonts w:ascii="仿宋_GB2312" w:hAnsi="仿宋" w:eastAsia="仿宋_GB2312"/>
          <w:sz w:val="32"/>
          <w:szCs w:val="32"/>
        </w:rPr>
        <w:t>提升大数据投资辅助作用。</w:t>
      </w:r>
      <w:r>
        <w:rPr>
          <w:rFonts w:hint="eastAsia" w:ascii="仿宋_GB2312" w:eastAsia="仿宋_GB2312"/>
          <w:sz w:val="32"/>
          <w:szCs w:val="32"/>
        </w:rPr>
        <w:t>朝阳区建设“科创投资大脑”，综合市场监管、税务、人才、知识产权等多方数据，建立企业图谱、产业图谱、技术路线图等，搭建信用评价机制以及投资人评价机制，为创投机构开展硬科技早期投资提供辅助服务，降低创投机构</w:t>
      </w:r>
      <w:r>
        <w:rPr>
          <w:rFonts w:ascii="仿宋_GB2312" w:eastAsia="仿宋_GB2312"/>
          <w:sz w:val="32"/>
          <w:szCs w:val="32"/>
        </w:rPr>
        <w:t>尽职调查</w:t>
      </w:r>
      <w:r>
        <w:rPr>
          <w:rFonts w:hint="eastAsia" w:ascii="仿宋_GB2312" w:eastAsia="仿宋_GB2312"/>
          <w:sz w:val="32"/>
          <w:szCs w:val="32"/>
        </w:rPr>
        <w:t>成本。（责任单位：朝阳区政府）</w:t>
      </w:r>
    </w:p>
    <w:p>
      <w:pPr>
        <w:spacing w:line="560" w:lineRule="exact"/>
        <w:ind w:firstLine="640" w:firstLineChars="200"/>
        <w:rPr>
          <w:rFonts w:ascii="仿宋_GB2312" w:eastAsia="仿宋_GB2312"/>
          <w:sz w:val="32"/>
          <w:szCs w:val="32"/>
        </w:rPr>
      </w:pPr>
      <w:r>
        <w:rPr>
          <w:rFonts w:ascii="仿宋_GB2312" w:hAnsi="仿宋" w:eastAsia="仿宋_GB2312"/>
          <w:sz w:val="32"/>
          <w:szCs w:val="32"/>
        </w:rPr>
        <w:t>（十）</w:t>
      </w:r>
      <w:r>
        <w:rPr>
          <w:rFonts w:hint="eastAsia" w:ascii="仿宋_GB2312" w:hAnsi="仿宋" w:eastAsia="仿宋_GB2312"/>
          <w:sz w:val="32"/>
          <w:szCs w:val="32"/>
        </w:rPr>
        <w:t>加强投资模式创新。</w:t>
      </w:r>
      <w:r>
        <w:rPr>
          <w:rFonts w:hint="eastAsia" w:ascii="仿宋_GB2312" w:eastAsia="仿宋_GB2312"/>
          <w:sz w:val="32"/>
          <w:szCs w:val="32"/>
        </w:rPr>
        <w:t>鼓励创投机构与银行、担保、保险等金融服务机构开展合作，积极开展投贷联动、投保联动等综合金融服务模式探索</w:t>
      </w:r>
      <w:r>
        <w:rPr>
          <w:rFonts w:ascii="仿宋_GB2312" w:eastAsia="仿宋_GB2312"/>
          <w:sz w:val="32"/>
          <w:szCs w:val="32"/>
        </w:rPr>
        <w:t>。</w:t>
      </w:r>
      <w:r>
        <w:rPr>
          <w:rFonts w:hint="eastAsia" w:ascii="仿宋_GB2312" w:eastAsia="仿宋_GB2312"/>
          <w:bCs/>
          <w:sz w:val="32"/>
          <w:szCs w:val="32"/>
        </w:rPr>
        <w:t>支持开展跨境投资，</w:t>
      </w:r>
      <w:r>
        <w:rPr>
          <w:rFonts w:ascii="仿宋_GB2312" w:eastAsia="仿宋_GB2312"/>
          <w:bCs/>
          <w:sz w:val="32"/>
          <w:szCs w:val="32"/>
        </w:rPr>
        <w:t>落实并</w:t>
      </w:r>
      <w:r>
        <w:rPr>
          <w:rFonts w:hint="eastAsia" w:ascii="仿宋_GB2312" w:eastAsia="仿宋_GB2312"/>
          <w:bCs/>
          <w:sz w:val="32"/>
          <w:szCs w:val="32"/>
        </w:rPr>
        <w:t>优化合格境内有限合伙人试点</w:t>
      </w:r>
      <w:r>
        <w:rPr>
          <w:rFonts w:hint="eastAsia" w:ascii="仿宋_GB2312" w:eastAsia="仿宋_GB2312"/>
          <w:sz w:val="32"/>
          <w:szCs w:val="32"/>
        </w:rPr>
        <w:t>（QDLP）、合格境外有限合伙人试点（QFLP）</w:t>
      </w:r>
      <w:r>
        <w:rPr>
          <w:rFonts w:ascii="仿宋_GB2312" w:eastAsia="仿宋_GB2312"/>
          <w:sz w:val="32"/>
          <w:szCs w:val="32"/>
        </w:rPr>
        <w:t>，持续完善资本项目外汇收入意愿结汇、</w:t>
      </w:r>
      <w:r>
        <w:rPr>
          <w:rFonts w:hint="eastAsia" w:ascii="仿宋_GB2312" w:eastAsia="仿宋_GB2312"/>
          <w:sz w:val="32"/>
          <w:szCs w:val="32"/>
        </w:rPr>
        <w:t>资本项目收入支付便利化</w:t>
      </w:r>
      <w:r>
        <w:rPr>
          <w:rFonts w:ascii="仿宋_GB2312" w:eastAsia="仿宋_GB2312"/>
          <w:sz w:val="32"/>
          <w:szCs w:val="32"/>
        </w:rPr>
        <w:t>等</w:t>
      </w:r>
      <w:r>
        <w:rPr>
          <w:rFonts w:hint="eastAsia" w:ascii="仿宋_GB2312" w:eastAsia="仿宋_GB2312"/>
          <w:sz w:val="32"/>
          <w:szCs w:val="32"/>
        </w:rPr>
        <w:t>业务</w:t>
      </w:r>
      <w:r>
        <w:rPr>
          <w:rFonts w:ascii="仿宋_GB2312" w:eastAsia="仿宋_GB2312"/>
          <w:sz w:val="32"/>
          <w:szCs w:val="32"/>
        </w:rPr>
        <w:t>办理流程，</w:t>
      </w:r>
      <w:r>
        <w:rPr>
          <w:rFonts w:hint="eastAsia" w:ascii="仿宋_GB2312" w:eastAsia="仿宋_GB2312"/>
          <w:sz w:val="32"/>
          <w:szCs w:val="32"/>
        </w:rPr>
        <w:t>畅通资金出入境渠道。（责任单位：</w:t>
      </w:r>
      <w:r>
        <w:rPr>
          <w:rFonts w:ascii="仿宋_GB2312" w:eastAsia="仿宋_GB2312"/>
          <w:sz w:val="32"/>
          <w:szCs w:val="32"/>
        </w:rPr>
        <w:t>市金融监管局</w:t>
      </w:r>
      <w:r>
        <w:rPr>
          <w:rFonts w:hint="eastAsia" w:ascii="仿宋_GB2312" w:eastAsia="仿宋_GB2312"/>
          <w:sz w:val="32"/>
          <w:szCs w:val="32"/>
        </w:rPr>
        <w:t>，人行营业管理部，</w:t>
      </w:r>
      <w:r>
        <w:rPr>
          <w:rFonts w:hint="eastAsia" w:ascii="仿宋_GB2312" w:eastAsia="仿宋_GB2312"/>
          <w:snapToGrid w:val="0"/>
          <w:sz w:val="32"/>
          <w:szCs w:val="32"/>
        </w:rPr>
        <w:t>北京外汇管理</w:t>
      </w:r>
      <w:r>
        <w:rPr>
          <w:rFonts w:ascii="仿宋_GB2312" w:eastAsia="仿宋_GB2312"/>
          <w:snapToGrid w:val="0"/>
          <w:sz w:val="32"/>
          <w:szCs w:val="32"/>
        </w:rPr>
        <w:t>部，</w:t>
      </w:r>
      <w:r>
        <w:rPr>
          <w:rFonts w:hint="eastAsia" w:ascii="仿宋_GB2312" w:eastAsia="仿宋_GB2312"/>
          <w:sz w:val="32"/>
          <w:szCs w:val="32"/>
        </w:rPr>
        <w:t>北京证监局，</w:t>
      </w:r>
      <w:r>
        <w:rPr>
          <w:rFonts w:hint="eastAsia" w:ascii="仿宋_GB2312" w:eastAsia="仿宋_GB2312"/>
          <w:snapToGrid w:val="0"/>
          <w:sz w:val="32"/>
          <w:szCs w:val="32"/>
        </w:rPr>
        <w:t>北京银保监局</w:t>
      </w:r>
      <w:r>
        <w:rPr>
          <w:rFonts w:hint="eastAsia" w:ascii="仿宋_GB2312" w:eastAsia="仿宋_GB2312"/>
          <w:sz w:val="32"/>
          <w:szCs w:val="32"/>
        </w:rPr>
        <w:t>）</w:t>
      </w:r>
    </w:p>
    <w:p>
      <w:pPr>
        <w:spacing w:line="560" w:lineRule="exact"/>
        <w:ind w:firstLine="640" w:firstLineChars="200"/>
        <w:rPr>
          <w:rFonts w:ascii="黑体" w:hAnsi="楷体_GB2312" w:eastAsia="黑体" w:cs="楷体_GB2312"/>
          <w:sz w:val="32"/>
          <w:szCs w:val="32"/>
        </w:rPr>
      </w:pPr>
      <w:r>
        <w:rPr>
          <w:rFonts w:hint="eastAsia" w:ascii="黑体" w:hAnsi="黑体" w:eastAsia="黑体"/>
          <w:sz w:val="32"/>
          <w:szCs w:val="32"/>
        </w:rPr>
        <w:t>五</w:t>
      </w:r>
      <w:r>
        <w:rPr>
          <w:rFonts w:ascii="黑体" w:hAnsi="楷体_GB2312" w:eastAsia="黑体" w:cs="楷体_GB2312"/>
          <w:sz w:val="32"/>
          <w:szCs w:val="32"/>
        </w:rPr>
        <w:t>、丰富创投机构投资退出渠道</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w:t>
      </w:r>
      <w:r>
        <w:rPr>
          <w:rFonts w:ascii="仿宋_GB2312" w:eastAsia="仿宋_GB2312"/>
          <w:bCs/>
          <w:sz w:val="32"/>
          <w:szCs w:val="32"/>
        </w:rPr>
        <w:t>十</w:t>
      </w:r>
      <w:r>
        <w:rPr>
          <w:rFonts w:hint="eastAsia" w:ascii="仿宋_GB2312" w:eastAsia="仿宋_GB2312"/>
          <w:bCs/>
          <w:sz w:val="32"/>
          <w:szCs w:val="32"/>
        </w:rPr>
        <w:t>一）开展私募股权</w:t>
      </w:r>
      <w:r>
        <w:rPr>
          <w:rFonts w:ascii="仿宋_GB2312" w:eastAsia="仿宋_GB2312"/>
          <w:bCs/>
          <w:sz w:val="32"/>
          <w:szCs w:val="32"/>
        </w:rPr>
        <w:t>转让</w:t>
      </w:r>
      <w:r>
        <w:rPr>
          <w:rFonts w:hint="eastAsia" w:ascii="仿宋_GB2312" w:eastAsia="仿宋_GB2312"/>
          <w:bCs/>
          <w:sz w:val="32"/>
          <w:szCs w:val="32"/>
        </w:rPr>
        <w:t>试点。</w:t>
      </w:r>
      <w:r>
        <w:rPr>
          <w:rFonts w:ascii="仿宋_GB2312" w:eastAsia="仿宋_GB2312"/>
          <w:bCs/>
          <w:sz w:val="32"/>
          <w:szCs w:val="32"/>
        </w:rPr>
        <w:t>本市</w:t>
      </w:r>
      <w:r>
        <w:rPr>
          <w:rFonts w:hint="eastAsia" w:ascii="仿宋_GB2312" w:hAnsi="仿宋_GB2312" w:eastAsia="仿宋_GB2312" w:cs="仿宋_GB2312"/>
          <w:sz w:val="32"/>
          <w:szCs w:val="32"/>
        </w:rPr>
        <w:t>股权投资和创业投资份额转让平台</w:t>
      </w:r>
      <w:r>
        <w:rPr>
          <w:rFonts w:ascii="仿宋_GB2312" w:eastAsia="仿宋_GB2312"/>
          <w:sz w:val="32"/>
          <w:szCs w:val="32"/>
        </w:rPr>
        <w:t>在朝阳区设立专属服务窗口，</w:t>
      </w:r>
      <w:r>
        <w:rPr>
          <w:rFonts w:hint="eastAsia" w:ascii="仿宋_GB2312" w:eastAsia="仿宋_GB2312"/>
          <w:sz w:val="32"/>
          <w:szCs w:val="32"/>
        </w:rPr>
        <w:t>支持</w:t>
      </w:r>
      <w:r>
        <w:rPr>
          <w:rFonts w:ascii="仿宋_GB2312" w:eastAsia="仿宋_GB2312"/>
          <w:sz w:val="32"/>
          <w:szCs w:val="32"/>
        </w:rPr>
        <w:t>创投机构开展份额转让交易，</w:t>
      </w:r>
      <w:r>
        <w:rPr>
          <w:rFonts w:hint="eastAsia" w:ascii="仿宋_GB2312" w:eastAsia="仿宋_GB2312"/>
          <w:sz w:val="32"/>
          <w:szCs w:val="32"/>
        </w:rPr>
        <w:t>提升创投基金流动性。支持社会资本发起设立私募股权二级市场基金（即S基金）</w:t>
      </w:r>
      <w:r>
        <w:rPr>
          <w:rFonts w:hint="eastAsia" w:ascii="仿宋_GB2312" w:eastAsia="仿宋_GB2312"/>
          <w:bCs/>
          <w:sz w:val="32"/>
          <w:szCs w:val="32"/>
        </w:rPr>
        <w:t>、并购基金等，面向创投基金或投资项目受让二手份额或股权</w:t>
      </w:r>
      <w:r>
        <w:rPr>
          <w:rFonts w:ascii="仿宋_GB2312" w:eastAsia="仿宋_GB2312"/>
          <w:bCs/>
          <w:sz w:val="32"/>
          <w:szCs w:val="32"/>
        </w:rPr>
        <w:t>，拓宽私募股权和创业投资退出渠道。</w:t>
      </w:r>
      <w:r>
        <w:rPr>
          <w:rFonts w:hint="eastAsia" w:ascii="仿宋_GB2312" w:eastAsia="仿宋_GB2312"/>
          <w:bCs/>
          <w:sz w:val="32"/>
          <w:szCs w:val="32"/>
        </w:rPr>
        <w:t>（责任单位：</w:t>
      </w:r>
      <w:r>
        <w:rPr>
          <w:rFonts w:ascii="仿宋_GB2312" w:eastAsia="仿宋_GB2312"/>
          <w:sz w:val="32"/>
          <w:szCs w:val="32"/>
        </w:rPr>
        <w:t>市金融监管局</w:t>
      </w:r>
      <w:r>
        <w:rPr>
          <w:rFonts w:hint="eastAsia" w:ascii="仿宋_GB2312" w:eastAsia="仿宋_GB2312"/>
          <w:sz w:val="32"/>
          <w:szCs w:val="32"/>
        </w:rPr>
        <w:t>，市科委、</w:t>
      </w:r>
      <w:r>
        <w:rPr>
          <w:rFonts w:ascii="仿宋_GB2312" w:eastAsia="仿宋_GB2312"/>
          <w:sz w:val="32"/>
          <w:szCs w:val="32"/>
        </w:rPr>
        <w:t>中关村管委会</w:t>
      </w:r>
      <w:r>
        <w:rPr>
          <w:rFonts w:hint="eastAsia" w:ascii="仿宋_GB2312" w:eastAsia="仿宋_GB2312"/>
          <w:sz w:val="32"/>
          <w:szCs w:val="32"/>
        </w:rPr>
        <w:t>，朝阳区政府</w:t>
      </w:r>
      <w:r>
        <w:rPr>
          <w:rFonts w:hint="eastAsia" w:ascii="仿宋_GB2312" w:eastAsia="仿宋_GB2312"/>
          <w:bCs/>
          <w:sz w:val="32"/>
          <w:szCs w:val="32"/>
        </w:rPr>
        <w:t>）</w:t>
      </w:r>
    </w:p>
    <w:p>
      <w:pPr>
        <w:spacing w:line="560" w:lineRule="exact"/>
        <w:ind w:firstLine="640" w:firstLineChars="200"/>
        <w:rPr>
          <w:rFonts w:ascii="黑体" w:hAnsi="楷体_GB2312" w:eastAsia="黑体" w:cs="楷体_GB2312"/>
          <w:sz w:val="32"/>
          <w:szCs w:val="32"/>
        </w:rPr>
      </w:pPr>
      <w:r>
        <w:rPr>
          <w:rFonts w:hint="eastAsia" w:ascii="黑体" w:hAnsi="楷体_GB2312" w:eastAsia="黑体" w:cs="楷体_GB2312"/>
          <w:sz w:val="32"/>
          <w:szCs w:val="32"/>
        </w:rPr>
        <w:t>六</w:t>
      </w:r>
      <w:r>
        <w:rPr>
          <w:rFonts w:ascii="黑体" w:hAnsi="楷体_GB2312" w:eastAsia="黑体" w:cs="楷体_GB2312"/>
          <w:sz w:val="32"/>
          <w:szCs w:val="32"/>
        </w:rPr>
        <w:t>、加强</w:t>
      </w:r>
      <w:r>
        <w:rPr>
          <w:rFonts w:hint="eastAsia" w:ascii="黑体" w:hAnsi="楷体_GB2312" w:eastAsia="黑体" w:cs="楷体_GB2312"/>
          <w:sz w:val="32"/>
          <w:szCs w:val="32"/>
        </w:rPr>
        <w:t>综合</w:t>
      </w:r>
      <w:r>
        <w:rPr>
          <w:rFonts w:ascii="黑体" w:hAnsi="楷体_GB2312" w:eastAsia="黑体" w:cs="楷体_GB2312"/>
          <w:bCs/>
          <w:snapToGrid w:val="0"/>
          <w:sz w:val="32"/>
          <w:szCs w:val="32"/>
        </w:rPr>
        <w:t>服务</w:t>
      </w:r>
      <w:r>
        <w:rPr>
          <w:rFonts w:hint="eastAsia" w:ascii="黑体" w:hAnsi="楷体_GB2312" w:eastAsia="黑体" w:cs="楷体_GB2312"/>
          <w:bCs/>
          <w:snapToGrid w:val="0"/>
          <w:sz w:val="32"/>
          <w:szCs w:val="32"/>
        </w:rPr>
        <w:t>保障</w:t>
      </w:r>
    </w:p>
    <w:p>
      <w:pPr>
        <w:pStyle w:val="5"/>
        <w:ind w:firstLine="640"/>
      </w:pPr>
      <w:r>
        <w:rPr>
          <w:rFonts w:hint="eastAsia"/>
        </w:rPr>
        <w:t>（</w:t>
      </w:r>
      <w:r>
        <w:rPr>
          <w:bCs/>
        </w:rPr>
        <w:t>十</w:t>
      </w:r>
      <w:r>
        <w:rPr>
          <w:rFonts w:hint="eastAsia"/>
          <w:bCs/>
        </w:rPr>
        <w:t>二</w:t>
      </w:r>
      <w:r>
        <w:rPr>
          <w:rFonts w:hint="eastAsia"/>
        </w:rPr>
        <w:t>）优化创业投资综合服务。依托北京朝阳国际科技创新服务有限公司搭建高质量创投集聚区赋能站，建立“优质创投机构库”，为创投机构提供融资募资、</w:t>
      </w:r>
      <w:r>
        <w:rPr>
          <w:snapToGrid w:val="0"/>
        </w:rPr>
        <w:t>注册登记、行业备案、税收优惠、外汇出入境</w:t>
      </w:r>
      <w:r>
        <w:rPr>
          <w:rFonts w:hint="eastAsia"/>
        </w:rPr>
        <w:t>等服务，朝阳区设专人对入库机构进行“一对一”联系和服务保障。依托全市私募投资行业被投企业服务机制等，为创投机构被投企业提供高新认定、知识产权、融资担保、人才引进、市场拓展等服务。鼓励大型央企、市属国企、上市公司等积极开展与被投企业的协同创新和技术合作，采购被投企业新技术新产品，加速创新成果转化和产业化。</w:t>
      </w:r>
      <w:r>
        <w:rPr>
          <w:rFonts w:hint="eastAsia"/>
          <w:bCs/>
        </w:rPr>
        <w:t>（责任单位：</w:t>
      </w:r>
      <w:r>
        <w:rPr>
          <w:rFonts w:hint="eastAsia"/>
        </w:rPr>
        <w:t>朝阳区政府，</w:t>
      </w:r>
      <w:r>
        <w:t>市金融监管局</w:t>
      </w:r>
      <w:r>
        <w:rPr>
          <w:rFonts w:hint="eastAsia"/>
        </w:rPr>
        <w:t>，市科委、</w:t>
      </w:r>
      <w:r>
        <w:t>中关村管委会</w:t>
      </w:r>
      <w:r>
        <w:rPr>
          <w:rFonts w:hint="eastAsia"/>
          <w:bCs/>
        </w:rPr>
        <w:t>）</w:t>
      </w:r>
    </w:p>
    <w:p>
      <w:pPr>
        <w:spacing w:line="560" w:lineRule="exact"/>
        <w:ind w:firstLine="640" w:firstLineChars="200"/>
        <w:rPr>
          <w:rFonts w:ascii="仿宋_GB2312" w:hAnsi="仿宋_GB2312" w:eastAsia="仿宋_GB2312" w:cs="仿宋_GB2312"/>
          <w:sz w:val="32"/>
          <w:szCs w:val="32"/>
        </w:rPr>
      </w:pPr>
      <w:r>
        <w:rPr>
          <w:rFonts w:ascii="仿宋_GB2312" w:eastAsia="仿宋_GB2312"/>
          <w:sz w:val="32"/>
          <w:szCs w:val="32"/>
        </w:rPr>
        <w:t>（十</w:t>
      </w:r>
      <w:r>
        <w:rPr>
          <w:rFonts w:hint="eastAsia" w:ascii="仿宋_GB2312" w:eastAsia="仿宋_GB2312"/>
          <w:sz w:val="32"/>
          <w:szCs w:val="32"/>
        </w:rPr>
        <w:t>三</w:t>
      </w:r>
      <w:r>
        <w:rPr>
          <w:rFonts w:ascii="仿宋_GB2312" w:eastAsia="仿宋_GB2312"/>
          <w:sz w:val="32"/>
          <w:szCs w:val="32"/>
        </w:rPr>
        <w:t>）</w:t>
      </w:r>
      <w:r>
        <w:rPr>
          <w:rFonts w:hint="eastAsia" w:ascii="仿宋_GB2312" w:eastAsia="仿宋_GB2312"/>
          <w:sz w:val="32"/>
          <w:szCs w:val="32"/>
        </w:rPr>
        <w:t>落实税收优惠和奖励政策。</w:t>
      </w:r>
      <w:r>
        <w:rPr>
          <w:rFonts w:hint="eastAsia" w:ascii="仿宋_GB2312" w:hAnsi="仿宋_GB2312" w:eastAsia="仿宋_GB2312" w:cs="仿宋_GB2312"/>
          <w:sz w:val="32"/>
          <w:szCs w:val="32"/>
        </w:rPr>
        <w:t>积极落实公司型创投企业所得税优惠政策试点，对符合条件的公司型创投企业按照企业年末个人股东持股比例免征企业所得税。</w:t>
      </w:r>
      <w:r>
        <w:rPr>
          <w:rFonts w:ascii="仿宋_GB2312" w:hAnsi="仿宋_GB2312" w:eastAsia="仿宋_GB2312" w:cs="仿宋_GB2312"/>
          <w:sz w:val="32"/>
          <w:szCs w:val="32"/>
        </w:rPr>
        <w:t>推动创投机构及其个人合伙人、天使投资人享受</w:t>
      </w:r>
      <w:r>
        <w:rPr>
          <w:rFonts w:hint="eastAsia" w:ascii="仿宋_GB2312" w:hAnsi="仿宋_GB2312" w:eastAsia="仿宋_GB2312" w:cs="仿宋_GB2312"/>
          <w:sz w:val="32"/>
          <w:szCs w:val="32"/>
        </w:rPr>
        <w:t>税收</w:t>
      </w:r>
      <w:r>
        <w:rPr>
          <w:rFonts w:ascii="仿宋_GB2312" w:hAnsi="仿宋_GB2312" w:eastAsia="仿宋_GB2312" w:cs="仿宋_GB2312"/>
          <w:sz w:val="32"/>
          <w:szCs w:val="32"/>
        </w:rPr>
        <w:t>优惠政策</w:t>
      </w:r>
      <w:r>
        <w:rPr>
          <w:rFonts w:hint="eastAsia" w:ascii="仿宋_GB2312" w:hAnsi="仿宋_GB2312" w:eastAsia="仿宋_GB2312" w:cs="仿宋_GB2312"/>
          <w:sz w:val="32"/>
          <w:szCs w:val="32"/>
        </w:rPr>
        <w:t>，</w:t>
      </w:r>
      <w:r>
        <w:rPr>
          <w:rFonts w:hint="eastAsia" w:ascii="仿宋_GB2312" w:eastAsia="仿宋_GB2312"/>
          <w:sz w:val="32"/>
          <w:szCs w:val="32"/>
        </w:rPr>
        <w:t>积极协助创投机构完成行业主管部门备案和</w:t>
      </w:r>
      <w:r>
        <w:rPr>
          <w:rFonts w:ascii="仿宋_GB2312" w:hAnsi="仿宋_GB2312" w:eastAsia="仿宋_GB2312" w:cs="仿宋_GB2312"/>
          <w:sz w:val="32"/>
          <w:szCs w:val="32"/>
        </w:rPr>
        <w:t>税务主管部门核算方式备案，</w:t>
      </w:r>
      <w:r>
        <w:rPr>
          <w:rFonts w:hint="eastAsia" w:ascii="仿宋_GB2312" w:hAnsi="仿宋_GB2312" w:eastAsia="仿宋_GB2312" w:cs="仿宋_GB2312"/>
          <w:sz w:val="32"/>
          <w:szCs w:val="32"/>
        </w:rPr>
        <w:t>将符合条件的投资额纳入税收抵扣范围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朝阳区按照创投机构或优秀创投人才形成的区级贡献的一定比例给予奖励。</w:t>
      </w:r>
      <w:r>
        <w:rPr>
          <w:rFonts w:hint="eastAsia" w:ascii="仿宋_GB2312" w:eastAsia="仿宋_GB2312"/>
          <w:bCs/>
          <w:sz w:val="32"/>
          <w:szCs w:val="32"/>
        </w:rPr>
        <w:t>（</w:t>
      </w:r>
      <w:r>
        <w:rPr>
          <w:rFonts w:ascii="仿宋_GB2312" w:eastAsia="仿宋_GB2312"/>
          <w:sz w:val="32"/>
          <w:szCs w:val="32"/>
        </w:rPr>
        <w:t>责任单位：</w:t>
      </w:r>
      <w:r>
        <w:rPr>
          <w:rFonts w:hint="eastAsia" w:ascii="仿宋_GB2312" w:eastAsia="仿宋_GB2312"/>
          <w:sz w:val="32"/>
          <w:szCs w:val="32"/>
        </w:rPr>
        <w:t>北京市税务局，市科委、</w:t>
      </w:r>
      <w:r>
        <w:rPr>
          <w:rFonts w:ascii="仿宋_GB2312" w:eastAsia="仿宋_GB2312"/>
          <w:sz w:val="32"/>
          <w:szCs w:val="32"/>
        </w:rPr>
        <w:t>中关村管委会</w:t>
      </w:r>
      <w:r>
        <w:rPr>
          <w:rFonts w:hint="eastAsia" w:ascii="仿宋_GB2312" w:eastAsia="仿宋_GB2312"/>
          <w:sz w:val="32"/>
          <w:szCs w:val="32"/>
        </w:rPr>
        <w:t>，朝阳区政府）</w:t>
      </w:r>
    </w:p>
    <w:p>
      <w:pPr>
        <w:spacing w:line="560" w:lineRule="exact"/>
        <w:ind w:firstLine="640" w:firstLineChars="200"/>
        <w:rPr>
          <w:rFonts w:ascii="仿宋_GB2312" w:eastAsia="仿宋_GB2312"/>
          <w:sz w:val="32"/>
          <w:szCs w:val="32"/>
        </w:rPr>
      </w:pPr>
      <w:r>
        <w:rPr>
          <w:rFonts w:ascii="仿宋_GB2312" w:hAnsi="仿宋_GB2312" w:eastAsia="仿宋_GB2312" w:cs="仿宋_GB2312"/>
          <w:sz w:val="32"/>
          <w:szCs w:val="32"/>
        </w:rPr>
        <w:t>（十</w:t>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w:t>
      </w:r>
      <w:r>
        <w:rPr>
          <w:rFonts w:ascii="仿宋_GB2312" w:eastAsia="仿宋_GB2312"/>
          <w:sz w:val="32"/>
          <w:szCs w:val="32"/>
        </w:rPr>
        <w:t>加大人才引进</w:t>
      </w:r>
      <w:r>
        <w:rPr>
          <w:rFonts w:hint="eastAsia" w:ascii="仿宋_GB2312" w:eastAsia="仿宋_GB2312"/>
          <w:sz w:val="32"/>
          <w:szCs w:val="32"/>
        </w:rPr>
        <w:t>和服务保障力度</w:t>
      </w:r>
      <w:r>
        <w:rPr>
          <w:rFonts w:ascii="仿宋_GB2312" w:eastAsia="仿宋_GB2312"/>
          <w:sz w:val="32"/>
          <w:szCs w:val="32"/>
        </w:rPr>
        <w:t>。</w:t>
      </w:r>
      <w:r>
        <w:rPr>
          <w:rFonts w:hint="eastAsia" w:ascii="仿宋_GB2312" w:eastAsia="仿宋_GB2312"/>
          <w:sz w:val="32"/>
          <w:szCs w:val="32"/>
        </w:rPr>
        <w:t>大力引进境内外熟悉国际规则、具有敏锐投资眼光和丰富资本运作经验的优秀创投人才，市区两级给予人才落户、医疗服务、人才公租房、出入境便利等配套政策支持。朝阳区做好属地保障，制定服务资源清单，对纳入“优质创投机构库”、年度经济贡献排名前十的机构，</w:t>
      </w:r>
      <w:r>
        <w:rPr>
          <w:rFonts w:hint="eastAsia" w:ascii="仿宋_GB2312" w:hAnsi="仿宋_GB2312" w:eastAsia="仿宋_GB2312" w:cs="仿宋_GB2312"/>
          <w:sz w:val="32"/>
          <w:szCs w:val="32"/>
        </w:rPr>
        <w:t>提供</w:t>
      </w:r>
      <w:r>
        <w:rPr>
          <w:rFonts w:hint="eastAsia" w:ascii="仿宋_GB2312" w:eastAsia="仿宋_GB2312"/>
          <w:snapToGrid w:val="0"/>
          <w:sz w:val="32"/>
          <w:szCs w:val="32"/>
        </w:rPr>
        <w:t>应届毕业生</w:t>
      </w:r>
      <w:r>
        <w:rPr>
          <w:rFonts w:hint="eastAsia" w:ascii="仿宋_GB2312" w:hAnsi="仿宋_GB2312" w:eastAsia="仿宋_GB2312" w:cs="仿宋_GB2312"/>
          <w:sz w:val="32"/>
          <w:szCs w:val="32"/>
        </w:rPr>
        <w:t>引进名额和工作居住证办理等绿色通道服务</w:t>
      </w:r>
      <w:r>
        <w:rPr>
          <w:rFonts w:hint="eastAsia" w:ascii="仿宋_GB2312" w:eastAsia="仿宋_GB2312"/>
          <w:sz w:val="32"/>
          <w:szCs w:val="32"/>
        </w:rPr>
        <w:t>。（责任单位：市人才工作局，市人力社保局，市科委、</w:t>
      </w:r>
      <w:r>
        <w:rPr>
          <w:rFonts w:ascii="仿宋_GB2312" w:eastAsia="仿宋_GB2312"/>
          <w:sz w:val="32"/>
          <w:szCs w:val="32"/>
        </w:rPr>
        <w:t>中关村管委会</w:t>
      </w:r>
      <w:r>
        <w:rPr>
          <w:rFonts w:hint="eastAsia" w:ascii="仿宋_GB2312" w:eastAsia="仿宋_GB2312"/>
          <w:sz w:val="32"/>
          <w:szCs w:val="32"/>
        </w:rPr>
        <w:t>，朝阳区政府）</w:t>
      </w:r>
    </w:p>
    <w:p>
      <w:pPr>
        <w:spacing w:line="560" w:lineRule="exact"/>
        <w:ind w:firstLine="640" w:firstLineChars="200"/>
        <w:rPr>
          <w:rFonts w:ascii="仿宋_GB2312" w:eastAsia="仿宋_GB2312"/>
          <w:snapToGrid w:val="0"/>
          <w:sz w:val="32"/>
          <w:szCs w:val="32"/>
        </w:rPr>
      </w:pPr>
      <w:r>
        <w:rPr>
          <w:rFonts w:ascii="仿宋_GB2312" w:eastAsia="仿宋_GB2312"/>
          <w:sz w:val="32"/>
          <w:szCs w:val="32"/>
        </w:rPr>
        <w:t>（</w:t>
      </w:r>
      <w:r>
        <w:rPr>
          <w:rFonts w:hint="eastAsia" w:ascii="仿宋_GB2312" w:eastAsia="仿宋_GB2312"/>
          <w:sz w:val="32"/>
          <w:szCs w:val="32"/>
        </w:rPr>
        <w:t>十五）持续完善创新生态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支持</w:t>
      </w:r>
      <w:r>
        <w:rPr>
          <w:rFonts w:hint="eastAsia" w:ascii="仿宋_GB2312" w:eastAsia="仿宋_GB2312"/>
          <w:sz w:val="32"/>
          <w:szCs w:val="32"/>
        </w:rPr>
        <w:t>举办</w:t>
      </w:r>
      <w:r>
        <w:rPr>
          <w:rFonts w:hint="eastAsia" w:ascii="仿宋_GB2312" w:hAnsi="仿宋_GB2312" w:eastAsia="仿宋_GB2312" w:cs="仿宋_GB2312"/>
          <w:sz w:val="32"/>
          <w:szCs w:val="32"/>
        </w:rPr>
        <w:t>“北京朝阳国际创投论坛”</w:t>
      </w:r>
      <w:r>
        <w:rPr>
          <w:rFonts w:hint="eastAsia" w:ascii="仿宋_GB2312" w:eastAsia="仿宋_GB2312"/>
          <w:sz w:val="32"/>
          <w:szCs w:val="32"/>
        </w:rPr>
        <w:t>和各类专项会议、活动，研讨全球创业投资发展态势和前沿科技创新趋势，发挥政府投资智库作用。集聚法律、财务、咨询、评估</w:t>
      </w:r>
      <w:r>
        <w:rPr>
          <w:rFonts w:ascii="仿宋_GB2312" w:eastAsia="仿宋_GB2312"/>
          <w:sz w:val="32"/>
          <w:szCs w:val="32"/>
        </w:rPr>
        <w:t>等</w:t>
      </w:r>
      <w:r>
        <w:rPr>
          <w:rFonts w:hint="eastAsia" w:ascii="仿宋_GB2312" w:eastAsia="仿宋_GB2312"/>
          <w:sz w:val="32"/>
          <w:szCs w:val="32"/>
        </w:rPr>
        <w:t>各类专业机构，完善创投机构中介服务体系，打造具有国际化影响力的创业投资品牌</w:t>
      </w:r>
      <w:r>
        <w:rPr>
          <w:rFonts w:hint="eastAsia" w:ascii="仿宋_GB2312" w:eastAsia="仿宋_GB2312"/>
          <w:snapToGrid w:val="0"/>
          <w:sz w:val="32"/>
          <w:szCs w:val="32"/>
        </w:rPr>
        <w:t>。（责任单位：朝阳</w:t>
      </w:r>
      <w:r>
        <w:rPr>
          <w:rFonts w:ascii="仿宋_GB2312" w:eastAsia="仿宋_GB2312"/>
          <w:snapToGrid w:val="0"/>
          <w:sz w:val="32"/>
          <w:szCs w:val="32"/>
        </w:rPr>
        <w:t>区政府</w:t>
      </w:r>
      <w:r>
        <w:rPr>
          <w:rFonts w:hint="eastAsia" w:ascii="仿宋_GB2312" w:eastAsia="仿宋_GB2312"/>
          <w:snapToGrid w:val="0"/>
          <w:sz w:val="32"/>
          <w:szCs w:val="32"/>
        </w:rPr>
        <w:t>，市科委、</w:t>
      </w:r>
      <w:r>
        <w:rPr>
          <w:rFonts w:ascii="仿宋_GB2312" w:eastAsia="仿宋_GB2312"/>
          <w:snapToGrid w:val="0"/>
          <w:sz w:val="32"/>
          <w:szCs w:val="32"/>
        </w:rPr>
        <w:t>中关村管委会</w:t>
      </w:r>
      <w:r>
        <w:rPr>
          <w:rFonts w:hint="eastAsia" w:ascii="仿宋_GB2312" w:eastAsia="仿宋_GB2312"/>
          <w:snapToGrid w:val="0"/>
          <w:sz w:val="32"/>
          <w:szCs w:val="32"/>
        </w:rPr>
        <w:t>）</w:t>
      </w:r>
    </w:p>
    <w:p>
      <w:pPr>
        <w:autoSpaceDN w:val="0"/>
        <w:spacing w:line="560" w:lineRule="exact"/>
        <w:ind w:firstLine="640" w:firstLineChars="200"/>
        <w:jc w:val="left"/>
        <w:rPr>
          <w:rFonts w:ascii="仿宋_GB2312" w:eastAsia="仿宋_GB2312"/>
          <w:sz w:val="32"/>
          <w:szCs w:val="32"/>
        </w:rPr>
      </w:pPr>
      <w:r>
        <w:rPr>
          <w:rFonts w:ascii="仿宋_GB2312" w:eastAsia="仿宋_GB2312"/>
          <w:sz w:val="32"/>
          <w:szCs w:val="32"/>
        </w:rPr>
        <w:t>本措施自印发之日起施行。</w:t>
      </w:r>
    </w:p>
    <w:p>
      <w:pPr>
        <w:autoSpaceDN w:val="0"/>
        <w:spacing w:line="560" w:lineRule="exact"/>
        <w:ind w:firstLine="640" w:firstLineChars="200"/>
        <w:jc w:val="left"/>
        <w:rPr>
          <w:rFonts w:ascii="仿宋_GB2312" w:eastAsia="仿宋_GB2312"/>
          <w:sz w:val="32"/>
          <w:szCs w:val="32"/>
        </w:rPr>
      </w:pPr>
      <w:bookmarkStart w:id="0" w:name="_GoBack"/>
      <w:bookmarkEnd w:id="0"/>
    </w:p>
    <w:p>
      <w:pPr>
        <w:autoSpaceDN w:val="0"/>
        <w:spacing w:line="560" w:lineRule="exact"/>
        <w:ind w:firstLine="640" w:firstLineChars="200"/>
        <w:jc w:val="left"/>
        <w:rPr>
          <w:rFonts w:ascii="仿宋_GB2312" w:eastAsia="仿宋_GB2312"/>
          <w:sz w:val="32"/>
          <w:szCs w:val="32"/>
        </w:rPr>
      </w:pPr>
    </w:p>
    <w:p>
      <w:pPr>
        <w:autoSpaceDN w:val="0"/>
        <w:spacing w:line="560" w:lineRule="exact"/>
        <w:ind w:firstLine="640" w:firstLineChars="200"/>
        <w:jc w:val="left"/>
        <w:rPr>
          <w:rFonts w:ascii="仿宋_GB2312" w:eastAsia="仿宋_GB2312"/>
          <w:sz w:val="32"/>
          <w:szCs w:val="32"/>
        </w:rPr>
      </w:pPr>
    </w:p>
    <w:p>
      <w:pPr>
        <w:autoSpaceDN w:val="0"/>
        <w:spacing w:line="560" w:lineRule="exact"/>
        <w:ind w:firstLine="640" w:firstLineChars="200"/>
        <w:jc w:val="left"/>
        <w:rPr>
          <w:rFonts w:ascii="仿宋_GB2312" w:eastAsia="仿宋_GB2312"/>
          <w:sz w:val="32"/>
          <w:szCs w:val="32"/>
        </w:rPr>
      </w:pPr>
    </w:p>
    <w:p>
      <w:pPr>
        <w:autoSpaceDN w:val="0"/>
        <w:spacing w:line="560" w:lineRule="exact"/>
        <w:ind w:firstLine="640" w:firstLineChars="200"/>
        <w:jc w:val="left"/>
        <w:rPr>
          <w:rFonts w:ascii="仿宋_GB2312" w:eastAsia="仿宋_GB2312"/>
          <w:sz w:val="32"/>
          <w:szCs w:val="32"/>
        </w:rPr>
      </w:pPr>
    </w:p>
    <w:p>
      <w:pPr>
        <w:autoSpaceDN w:val="0"/>
        <w:spacing w:line="560" w:lineRule="exact"/>
        <w:ind w:firstLine="640" w:firstLineChars="200"/>
        <w:jc w:val="left"/>
        <w:rPr>
          <w:rFonts w:ascii="仿宋_GB2312" w:eastAsia="仿宋_GB2312"/>
          <w:sz w:val="32"/>
          <w:szCs w:val="32"/>
        </w:rPr>
      </w:pPr>
    </w:p>
    <w:p>
      <w:pPr>
        <w:autoSpaceDN w:val="0"/>
        <w:spacing w:line="560" w:lineRule="exact"/>
        <w:jc w:val="left"/>
        <w:rPr>
          <w:rFonts w:ascii="仿宋_GB2312" w:eastAsia="仿宋_GB2312"/>
          <w:sz w:val="32"/>
          <w:szCs w:val="32"/>
        </w:rPr>
      </w:pPr>
    </w:p>
    <w:p>
      <w:pPr>
        <w:pStyle w:val="5"/>
        <w:ind w:firstLine="4320" w:firstLineChars="1350"/>
      </w:pPr>
    </w:p>
    <w:p/>
    <w:p/>
    <w:p/>
    <w:p/>
    <w:p/>
    <w:p/>
    <w:p/>
    <w:p/>
    <w:p/>
    <w:p/>
    <w:p/>
    <w:p/>
    <w:p/>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B0604020202020204"/>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ÀŒ">
    <w:altName w:val="宋体"/>
    <w:panose1 w:val="020B0604020202020204"/>
    <w:charset w:val="00"/>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8C8"/>
    <w:rsid w:val="00053759"/>
    <w:rsid w:val="000B1A11"/>
    <w:rsid w:val="000C499B"/>
    <w:rsid w:val="000E4FC8"/>
    <w:rsid w:val="00156649"/>
    <w:rsid w:val="001F6279"/>
    <w:rsid w:val="00241C9A"/>
    <w:rsid w:val="00262351"/>
    <w:rsid w:val="0053561A"/>
    <w:rsid w:val="00547A59"/>
    <w:rsid w:val="007142CF"/>
    <w:rsid w:val="007A5437"/>
    <w:rsid w:val="007C2ADA"/>
    <w:rsid w:val="00804365"/>
    <w:rsid w:val="00AF7C4B"/>
    <w:rsid w:val="00BD1BF9"/>
    <w:rsid w:val="00BE5567"/>
    <w:rsid w:val="00C77E78"/>
    <w:rsid w:val="00D948C8"/>
    <w:rsid w:val="00E7168B"/>
    <w:rsid w:val="00EB1F7C"/>
    <w:rsid w:val="00EE4992"/>
    <w:rsid w:val="73D70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华文楷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6"/>
    <w:semiHidden/>
    <w:unhideWhenUsed/>
    <w:uiPriority w:val="99"/>
    <w:pPr>
      <w:ind w:left="100" w:leftChars="2500"/>
    </w:pPr>
  </w:style>
  <w:style w:type="paragraph" w:styleId="5">
    <w:name w:val="No Spacing"/>
    <w:qFormat/>
    <w:uiPriority w:val="1"/>
    <w:pPr>
      <w:widowControl w:val="0"/>
      <w:spacing w:line="560" w:lineRule="exact"/>
      <w:ind w:firstLine="200" w:firstLineChars="200"/>
      <w:jc w:val="both"/>
    </w:pPr>
    <w:rPr>
      <w:rFonts w:ascii="仿宋_GB2312" w:hAnsi="仿宋_GB2312" w:eastAsia="仿宋_GB2312" w:cs="仿宋_GB2312"/>
      <w:kern w:val="2"/>
      <w:sz w:val="32"/>
      <w:szCs w:val="32"/>
      <w:lang w:val="en-US" w:eastAsia="zh-CN" w:bidi="ar-SA"/>
    </w:rPr>
  </w:style>
  <w:style w:type="character" w:customStyle="1" w:styleId="6">
    <w:name w:val="日期 字符"/>
    <w:basedOn w:val="4"/>
    <w:link w:val="2"/>
    <w:semiHidden/>
    <w:uiPriority w:val="99"/>
    <w:rPr>
      <w:rFonts w:eastAsia="宋体"/>
      <w:sz w:val="21"/>
    </w:rPr>
  </w:style>
  <w:style w:type="paragraph" w:customStyle="1" w:styleId="7">
    <w:name w:val="列表段落1"/>
    <w:basedOn w:val="1"/>
    <w:qFormat/>
    <w:uiPriority w:val="34"/>
    <w:pPr>
      <w:ind w:firstLine="200"/>
    </w:p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677</Words>
  <Characters>3859</Characters>
  <Lines>32</Lines>
  <Paragraphs>9</Paragraphs>
  <TotalTime>27</TotalTime>
  <ScaleCrop>false</ScaleCrop>
  <LinksUpToDate>false</LinksUpToDate>
  <CharactersWithSpaces>4527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2022-01-18T06:28:00Z</dcterms:created>
  <dc:creator>- Yvette</dc:creator>
  <cp:lastModifiedBy>明天会更好</cp:lastModifiedBy>
  <dcterms:modified xsi:type="dcterms:W3CDTF">2022-01-21T02:17:03Z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F32F69AEB55046B0908D20072BCEFC51</vt:lpwstr>
  </property>
</Properties>
</file>