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1ED60">
      <w:pPr>
        <w:spacing w:line="540" w:lineRule="exact"/>
        <w:rPr>
          <w:rFonts w:ascii="仿宋_GB2312" w:eastAsia="仿宋_GB2312"/>
          <w:sz w:val="32"/>
          <w:szCs w:val="32"/>
        </w:rPr>
      </w:pPr>
      <w:bookmarkStart w:id="0" w:name="_Hlk110078114"/>
    </w:p>
    <w:p w14:paraId="16D2F5F5">
      <w:pPr>
        <w:spacing w:line="540" w:lineRule="exact"/>
        <w:jc w:val="center"/>
        <w:rPr>
          <w:rFonts w:ascii="方正小标宋_GBK" w:eastAsia="方正小标宋_GBK"/>
          <w:sz w:val="44"/>
          <w:szCs w:val="44"/>
        </w:rPr>
      </w:pPr>
      <w:r>
        <w:rPr>
          <w:rFonts w:hint="eastAsia" w:ascii="方正小标宋_GBK" w:eastAsia="方正小标宋_GBK"/>
          <w:sz w:val="44"/>
          <w:szCs w:val="44"/>
        </w:rPr>
        <w:t>首都科技条件平台与创新券管理办法</w:t>
      </w:r>
      <w:bookmarkEnd w:id="0"/>
    </w:p>
    <w:p w14:paraId="596C3F62">
      <w:pPr>
        <w:spacing w:line="540" w:lineRule="exact"/>
        <w:jc w:val="center"/>
        <w:rPr>
          <w:rFonts w:ascii="方正小标宋_GBK" w:eastAsia="方正小标宋_GBK"/>
          <w:sz w:val="44"/>
          <w:szCs w:val="44"/>
        </w:rPr>
      </w:pPr>
      <w:r>
        <w:rPr>
          <w:rFonts w:hint="eastAsia" w:ascii="方正小标宋_GBK" w:eastAsia="方正小标宋_GBK"/>
          <w:sz w:val="44"/>
          <w:szCs w:val="44"/>
        </w:rPr>
        <w:t>（征求意见稿）</w:t>
      </w:r>
    </w:p>
    <w:p w14:paraId="28C885B1">
      <w:pPr>
        <w:adjustRightInd w:val="0"/>
        <w:snapToGrid w:val="0"/>
        <w:spacing w:line="540" w:lineRule="exact"/>
        <w:rPr>
          <w:rFonts w:ascii="黑体" w:eastAsia="黑体"/>
          <w:sz w:val="32"/>
          <w:szCs w:val="32"/>
        </w:rPr>
      </w:pPr>
    </w:p>
    <w:p w14:paraId="2FBDB124">
      <w:pPr>
        <w:pStyle w:val="2"/>
        <w:spacing w:before="156" w:after="156"/>
      </w:pPr>
      <w:r>
        <w:rPr>
          <w:rFonts w:hint="eastAsia"/>
        </w:rPr>
        <w:t>第一章</w:t>
      </w:r>
      <w:r>
        <w:t xml:space="preserve">  </w:t>
      </w:r>
      <w:r>
        <w:rPr>
          <w:rFonts w:hint="eastAsia"/>
        </w:rPr>
        <w:t>总</w:t>
      </w:r>
      <w:r>
        <w:t xml:space="preserve">  </w:t>
      </w:r>
      <w:r>
        <w:rPr>
          <w:rFonts w:hint="eastAsia"/>
        </w:rPr>
        <w:t>则</w:t>
      </w:r>
    </w:p>
    <w:p w14:paraId="1B4183C1">
      <w:pPr>
        <w:spacing w:line="560" w:lineRule="exact"/>
        <w:ind w:firstLine="640" w:firstLineChars="200"/>
        <w:rPr>
          <w:rFonts w:ascii="仿宋_GB2312" w:eastAsia="仿宋_GB2312"/>
          <w:sz w:val="32"/>
          <w:szCs w:val="32"/>
        </w:rPr>
      </w:pPr>
      <w:r>
        <w:rPr>
          <w:rFonts w:hint="eastAsia" w:ascii="黑体" w:hAnsi="黑体" w:eastAsia="黑体"/>
          <w:sz w:val="32"/>
          <w:szCs w:val="32"/>
        </w:rPr>
        <w:t xml:space="preserve">第一条 </w:t>
      </w:r>
      <w:r>
        <w:rPr>
          <w:rFonts w:ascii="黑体" w:hAnsi="黑体" w:eastAsia="黑体"/>
          <w:sz w:val="32"/>
          <w:szCs w:val="32"/>
        </w:rPr>
        <w:t xml:space="preserve"> </w:t>
      </w:r>
      <w:r>
        <w:rPr>
          <w:rFonts w:hint="eastAsia" w:ascii="仿宋_GB2312" w:eastAsia="仿宋_GB2312"/>
          <w:sz w:val="32"/>
          <w:szCs w:val="32"/>
        </w:rPr>
        <w:t>为深入落实《国务院关于国家重大科研基础设施和大型科研仪器向社会开放的意见》（国发</w:t>
      </w:r>
      <w:r>
        <w:rPr>
          <w:rFonts w:hint="eastAsia" w:ascii="仿宋_GB2312" w:hAnsi="仿宋_GB2312" w:eastAsia="仿宋_GB2312" w:cs="仿宋_GB2312"/>
          <w:sz w:val="32"/>
          <w:szCs w:val="32"/>
        </w:rPr>
        <w:t>〔</w:t>
      </w:r>
      <w:r>
        <w:rPr>
          <w:rFonts w:hint="eastAsia" w:ascii="仿宋_GB2312" w:eastAsia="仿宋_GB2312"/>
          <w:sz w:val="32"/>
          <w:szCs w:val="32"/>
        </w:rPr>
        <w:t>2014</w:t>
      </w:r>
      <w:r>
        <w:rPr>
          <w:rFonts w:hint="eastAsia" w:ascii="仿宋_GB2312" w:hAnsi="仿宋_GB2312" w:eastAsia="仿宋_GB2312" w:cs="仿宋_GB2312"/>
          <w:sz w:val="32"/>
          <w:szCs w:val="32"/>
        </w:rPr>
        <w:t>〕</w:t>
      </w:r>
      <w:r>
        <w:rPr>
          <w:rFonts w:hint="eastAsia" w:ascii="仿宋_GB2312" w:eastAsia="仿宋_GB2312"/>
          <w:sz w:val="32"/>
          <w:szCs w:val="32"/>
        </w:rPr>
        <w:t>70号）、</w:t>
      </w:r>
      <w:r>
        <w:rPr>
          <w:rFonts w:hint="eastAsia" w:ascii="仿宋_GB2312" w:hAnsi="仿宋_GB2312" w:eastAsia="仿宋_GB2312" w:cs="仿宋_GB2312"/>
          <w:sz w:val="32"/>
          <w:szCs w:val="32"/>
        </w:rPr>
        <w:t>《北京市促进科技成果转化条例》（〔十五届〕第</w:t>
      </w:r>
      <w:r>
        <w:rPr>
          <w:rFonts w:ascii="仿宋_GB2312" w:hAnsi="仿宋_GB2312" w:eastAsia="仿宋_GB2312" w:cs="仿宋_GB2312"/>
          <w:sz w:val="32"/>
          <w:szCs w:val="32"/>
        </w:rPr>
        <w:t>19</w:t>
      </w:r>
      <w:r>
        <w:rPr>
          <w:rFonts w:hint="eastAsia" w:ascii="仿宋_GB2312" w:hAnsi="仿宋_GB2312" w:eastAsia="仿宋_GB2312" w:cs="仿宋_GB2312"/>
          <w:sz w:val="32"/>
          <w:szCs w:val="32"/>
        </w:rPr>
        <w:t>号）</w:t>
      </w:r>
      <w:r>
        <w:rPr>
          <w:rFonts w:hint="eastAsia" w:ascii="仿宋_GB2312" w:eastAsia="仿宋_GB2312"/>
          <w:sz w:val="32"/>
          <w:szCs w:val="32"/>
        </w:rPr>
        <w:t>、</w:t>
      </w:r>
      <w:r>
        <w:rPr>
          <w:rFonts w:hint="eastAsia" w:ascii="仿宋_GB2312" w:hAnsi="仿宋_GB2312" w:eastAsia="仿宋_GB2312" w:cs="仿宋_GB2312"/>
          <w:sz w:val="32"/>
          <w:szCs w:val="32"/>
        </w:rPr>
        <w:t>《关于加强首都科技条件平台建设</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进一步促进重大科研基础设施和大型科研仪器向社会开放的实施意见》</w:t>
      </w:r>
      <w:r>
        <w:rPr>
          <w:rFonts w:hint="eastAsia" w:ascii="仿宋_GB2312" w:eastAsia="仿宋_GB2312"/>
          <w:sz w:val="32"/>
          <w:szCs w:val="32"/>
        </w:rPr>
        <w:t>(京政办发</w:t>
      </w:r>
      <w:r>
        <w:rPr>
          <w:rFonts w:hint="eastAsia" w:ascii="仿宋_GB2312" w:hAnsi="仿宋_GB2312" w:eastAsia="仿宋_GB2312" w:cs="仿宋_GB2312"/>
          <w:sz w:val="32"/>
          <w:szCs w:val="32"/>
        </w:rPr>
        <w:t>〔</w:t>
      </w:r>
      <w:r>
        <w:rPr>
          <w:rFonts w:hint="eastAsia" w:ascii="仿宋_GB2312" w:eastAsia="仿宋_GB2312"/>
          <w:sz w:val="32"/>
          <w:szCs w:val="32"/>
        </w:rPr>
        <w:t>2016</w:t>
      </w:r>
      <w:r>
        <w:rPr>
          <w:rFonts w:hint="eastAsia" w:ascii="仿宋_GB2312" w:hAnsi="仿宋_GB2312" w:eastAsia="仿宋_GB2312" w:cs="仿宋_GB2312"/>
          <w:sz w:val="32"/>
          <w:szCs w:val="32"/>
        </w:rPr>
        <w:t>〕</w:t>
      </w:r>
      <w:r>
        <w:rPr>
          <w:rFonts w:hint="eastAsia" w:ascii="仿宋_GB2312" w:eastAsia="仿宋_GB2312"/>
          <w:sz w:val="32"/>
          <w:szCs w:val="32"/>
        </w:rPr>
        <w:t>34号，以下简称“34号文”)等文件精神，充分发挥本市科技资源优势，优化创新创业生态环境，</w:t>
      </w:r>
      <w:r>
        <w:rPr>
          <w:rFonts w:hint="eastAsia" w:ascii="仿宋_GB2312" w:hAnsi="仿宋_GB2312" w:eastAsia="仿宋_GB2312" w:cs="仿宋_GB2312"/>
          <w:sz w:val="32"/>
          <w:szCs w:val="32"/>
        </w:rPr>
        <w:t>服务北京国际科技创新中心和世界领先的科技园区建设，</w:t>
      </w:r>
      <w:r>
        <w:rPr>
          <w:rFonts w:ascii="仿宋_GB2312" w:hAnsi="仿宋_GB2312" w:eastAsia="仿宋_GB2312" w:cs="仿宋_GB2312"/>
          <w:sz w:val="32"/>
          <w:szCs w:val="32"/>
        </w:rPr>
        <w:t>由</w:t>
      </w:r>
      <w:r>
        <w:rPr>
          <w:rFonts w:hint="eastAsia" w:ascii="仿宋_GB2312" w:eastAsia="仿宋_GB2312"/>
          <w:sz w:val="32"/>
          <w:szCs w:val="32"/>
        </w:rPr>
        <w:t>北京市科学技术委员会、中关村科技园区管理委员会（以下简称“市科委、中关村管委会”）组织实施首都科技条件平台（以下简称“平台”）和</w:t>
      </w:r>
      <w:r>
        <w:rPr>
          <w:rFonts w:ascii="仿宋_GB2312" w:hAnsi="仿宋_GB2312" w:eastAsia="仿宋_GB2312" w:cs="仿宋_GB2312"/>
          <w:sz w:val="32"/>
          <w:szCs w:val="32"/>
        </w:rPr>
        <w:t>首都科技创新券（以下简称“创新券”）</w:t>
      </w:r>
      <w:r>
        <w:rPr>
          <w:rFonts w:hint="eastAsia" w:ascii="仿宋_GB2312" w:hAnsi="仿宋_GB2312" w:eastAsia="仿宋_GB2312" w:cs="仿宋_GB2312"/>
          <w:sz w:val="32"/>
          <w:szCs w:val="32"/>
        </w:rPr>
        <w:t>专项</w:t>
      </w:r>
      <w:r>
        <w:rPr>
          <w:rFonts w:ascii="仿宋_GB2312" w:hAnsi="仿宋_GB2312" w:eastAsia="仿宋_GB2312" w:cs="仿宋_GB2312"/>
          <w:sz w:val="32"/>
          <w:szCs w:val="32"/>
        </w:rPr>
        <w:t>制度。为切实加强管理，充分发挥</w:t>
      </w:r>
      <w:r>
        <w:rPr>
          <w:rFonts w:hint="eastAsia" w:ascii="仿宋_GB2312" w:eastAsia="仿宋_GB2312"/>
          <w:sz w:val="32"/>
          <w:szCs w:val="32"/>
        </w:rPr>
        <w:t>平台和</w:t>
      </w:r>
      <w:r>
        <w:rPr>
          <w:rFonts w:ascii="仿宋_GB2312" w:hAnsi="仿宋_GB2312" w:eastAsia="仿宋_GB2312" w:cs="仿宋_GB2312"/>
          <w:sz w:val="32"/>
          <w:szCs w:val="32"/>
        </w:rPr>
        <w:t>创新券作用，特制定本管理办法。</w:t>
      </w:r>
    </w:p>
    <w:p w14:paraId="3B683624">
      <w:pPr>
        <w:spacing w:line="560" w:lineRule="exact"/>
        <w:ind w:firstLine="640" w:firstLineChars="200"/>
        <w:rPr>
          <w:rFonts w:ascii="仿宋_GB2312" w:eastAsia="仿宋_GB2312"/>
          <w:sz w:val="32"/>
          <w:szCs w:val="32"/>
        </w:rPr>
      </w:pPr>
      <w:r>
        <w:rPr>
          <w:rFonts w:hint="eastAsia" w:ascii="黑体" w:hAnsi="黑体" w:eastAsia="黑体"/>
          <w:sz w:val="32"/>
          <w:szCs w:val="32"/>
        </w:rPr>
        <w:t xml:space="preserve">第二条 </w:t>
      </w:r>
      <w:r>
        <w:rPr>
          <w:rFonts w:ascii="黑体" w:hAnsi="黑体" w:eastAsia="黑体"/>
          <w:sz w:val="32"/>
          <w:szCs w:val="32"/>
        </w:rPr>
        <w:t xml:space="preserve"> </w:t>
      </w:r>
      <w:r>
        <w:rPr>
          <w:rFonts w:hint="eastAsia" w:ascii="仿宋_GB2312" w:eastAsia="仿宋_GB2312"/>
          <w:sz w:val="32"/>
          <w:szCs w:val="32"/>
        </w:rPr>
        <w:t>平台是国家科技基础条件平台指导下的北京地方科技条件平台，通过政府投入，推进科技资源面向社会开放共享，提高资源利用效率，将科技资源优势转化为创新发展优势。</w:t>
      </w:r>
    </w:p>
    <w:p w14:paraId="27F1D14E">
      <w:pPr>
        <w:spacing w:line="56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 xml:space="preserve">第三条 </w:t>
      </w:r>
      <w:r>
        <w:rPr>
          <w:rFonts w:ascii="黑体" w:hAnsi="黑体" w:eastAsia="黑体"/>
          <w:sz w:val="32"/>
          <w:szCs w:val="32"/>
        </w:rPr>
        <w:t xml:space="preserve"> </w:t>
      </w:r>
      <w:r>
        <w:rPr>
          <w:rFonts w:hint="eastAsia" w:ascii="仿宋_GB2312" w:hAnsi="仿宋_GB2312" w:eastAsia="仿宋_GB2312" w:cs="仿宋_GB2312"/>
          <w:sz w:val="32"/>
          <w:szCs w:val="32"/>
        </w:rPr>
        <w:t>创新券由</w:t>
      </w:r>
      <w:r>
        <w:rPr>
          <w:rFonts w:hint="eastAsia" w:ascii="仿宋_GB2312" w:eastAsia="仿宋_GB2312"/>
          <w:sz w:val="32"/>
          <w:szCs w:val="32"/>
        </w:rPr>
        <w:t>市科委、中关村管委会</w:t>
      </w:r>
      <w:r>
        <w:rPr>
          <w:rFonts w:hint="eastAsia" w:ascii="仿宋_GB2312" w:hAnsi="仿宋_GB2312" w:eastAsia="仿宋_GB2312" w:cs="仿宋_GB2312"/>
          <w:sz w:val="32"/>
          <w:szCs w:val="32"/>
        </w:rPr>
        <w:t>发放，主要用于支持北京地区小微企业和创业团队充分利用平台开放的科技资源开展研发活动和科技创新。</w:t>
      </w:r>
    </w:p>
    <w:p w14:paraId="02F76918">
      <w:pPr>
        <w:spacing w:line="560" w:lineRule="exact"/>
        <w:ind w:firstLine="640" w:firstLineChars="200"/>
        <w:rPr>
          <w:rFonts w:ascii="仿宋_GB2312" w:eastAsia="仿宋_GB2312"/>
          <w:sz w:val="32"/>
          <w:szCs w:val="32"/>
        </w:rPr>
      </w:pPr>
      <w:r>
        <w:rPr>
          <w:rFonts w:hint="eastAsia" w:ascii="黑体" w:hAnsi="黑体" w:eastAsia="黑体"/>
          <w:sz w:val="32"/>
          <w:szCs w:val="32"/>
        </w:rPr>
        <w:t xml:space="preserve">第四条 </w:t>
      </w:r>
      <w:r>
        <w:rPr>
          <w:rFonts w:ascii="黑体" w:hAnsi="黑体" w:eastAsia="黑体"/>
          <w:sz w:val="32"/>
          <w:szCs w:val="32"/>
        </w:rPr>
        <w:t xml:space="preserve"> </w:t>
      </w:r>
      <w:r>
        <w:rPr>
          <w:rFonts w:hint="eastAsia" w:ascii="仿宋_GB2312" w:eastAsia="仿宋_GB2312"/>
          <w:sz w:val="32"/>
          <w:szCs w:val="32"/>
        </w:rPr>
        <w:t>市科委、中关村管委会设立平台与创新券专项经费，</w:t>
      </w:r>
      <w:r>
        <w:rPr>
          <w:rFonts w:hint="eastAsia" w:ascii="仿宋_GB2312" w:hAnsi="仿宋_GB2312" w:eastAsia="仿宋_GB2312" w:cs="仿宋_GB2312"/>
          <w:sz w:val="32"/>
          <w:szCs w:val="32"/>
        </w:rPr>
        <w:t>资金来源于市财政科技经费，使用和管理遵守国家有关法律法规和财务规章制度，遵循诚实申请、公正受理、择优支持、科学管理、公开透明、专款专用、据实列支的原则。</w:t>
      </w:r>
    </w:p>
    <w:p w14:paraId="68876355">
      <w:pPr>
        <w:pStyle w:val="2"/>
        <w:spacing w:before="156" w:after="156"/>
      </w:pPr>
      <w:r>
        <w:rPr>
          <w:rFonts w:hint="eastAsia"/>
        </w:rPr>
        <w:t>第二章</w:t>
      </w:r>
      <w:r>
        <w:t xml:space="preserve">  </w:t>
      </w:r>
      <w:r>
        <w:rPr>
          <w:rFonts w:hint="eastAsia"/>
        </w:rPr>
        <w:t>支持</w:t>
      </w:r>
      <w:r>
        <w:rPr>
          <w:rFonts w:hint="eastAsia" w:hAnsi="黑体"/>
          <w:kern w:val="0"/>
        </w:rPr>
        <w:t>对象</w:t>
      </w:r>
      <w:r>
        <w:rPr>
          <w:rFonts w:hint="eastAsia"/>
        </w:rPr>
        <w:t>和条件</w:t>
      </w:r>
    </w:p>
    <w:p w14:paraId="2CFA94C4">
      <w:pPr>
        <w:spacing w:line="560" w:lineRule="exact"/>
        <w:ind w:firstLine="640" w:firstLineChars="200"/>
        <w:rPr>
          <w:rFonts w:ascii="仿宋_GB2312" w:hAnsi="仿宋" w:eastAsia="仿宋_GB2312"/>
          <w:kern w:val="0"/>
          <w:sz w:val="32"/>
          <w:szCs w:val="32"/>
        </w:rPr>
      </w:pPr>
      <w:r>
        <w:rPr>
          <w:rFonts w:hint="eastAsia" w:ascii="黑体" w:hAnsi="黑体" w:eastAsia="黑体"/>
          <w:sz w:val="32"/>
          <w:szCs w:val="32"/>
        </w:rPr>
        <w:t xml:space="preserve">第五条 </w:t>
      </w:r>
      <w:r>
        <w:rPr>
          <w:rFonts w:ascii="黑体" w:hAnsi="黑体" w:eastAsia="黑体"/>
          <w:sz w:val="32"/>
          <w:szCs w:val="32"/>
        </w:rPr>
        <w:t xml:space="preserve"> </w:t>
      </w:r>
      <w:r>
        <w:rPr>
          <w:rFonts w:hint="eastAsia" w:ascii="仿宋_GB2312" w:eastAsia="仿宋_GB2312"/>
          <w:sz w:val="32"/>
          <w:szCs w:val="32"/>
        </w:rPr>
        <w:t>平台支持在京高等学校、科研院所、新型研发机构、企业、科技企业孵化器</w:t>
      </w:r>
      <w:r>
        <w:rPr>
          <w:rFonts w:hint="eastAsia" w:ascii="仿宋_GB2312" w:hAnsi="仿宋_GB2312" w:eastAsia="仿宋_GB2312" w:cs="仿宋_GB2312"/>
          <w:sz w:val="32"/>
          <w:szCs w:val="32"/>
        </w:rPr>
        <w:t>及其他科研仪器设备拥有单位（以下简称“开放单位”），</w:t>
      </w:r>
      <w:r>
        <w:rPr>
          <w:rFonts w:hint="eastAsia" w:ascii="仿宋_GB2312" w:eastAsia="仿宋_GB2312"/>
          <w:sz w:val="32"/>
          <w:szCs w:val="32"/>
        </w:rPr>
        <w:t>向社会开放共享</w:t>
      </w:r>
      <w:bookmarkStart w:id="1" w:name="_Hlk116838110"/>
      <w:r>
        <w:rPr>
          <w:rFonts w:hint="eastAsia" w:ascii="仿宋_GB2312" w:eastAsia="仿宋_GB2312"/>
          <w:sz w:val="32"/>
          <w:szCs w:val="32"/>
        </w:rPr>
        <w:t>重大科研基础设施和大型科研仪器、大科学装置和前沿交叉平台、算力等科技资源</w:t>
      </w:r>
      <w:bookmarkEnd w:id="1"/>
      <w:r>
        <w:rPr>
          <w:rFonts w:hint="eastAsia" w:ascii="仿宋_GB2312" w:eastAsia="仿宋_GB2312"/>
          <w:sz w:val="32"/>
          <w:szCs w:val="32"/>
        </w:rPr>
        <w:t>（</w:t>
      </w:r>
      <w:r>
        <w:rPr>
          <w:rFonts w:hint="eastAsia" w:ascii="仿宋_GB2312" w:hAnsi="仿宋_GB2312" w:eastAsia="仿宋_GB2312" w:cs="仿宋_GB2312"/>
          <w:sz w:val="32"/>
          <w:szCs w:val="32"/>
        </w:rPr>
        <w:t>以下简称“科研设施与仪器等科技资源”</w:t>
      </w:r>
      <w:r>
        <w:rPr>
          <w:rFonts w:hint="eastAsia" w:ascii="仿宋_GB2312" w:eastAsia="仿宋_GB2312"/>
          <w:sz w:val="32"/>
          <w:szCs w:val="32"/>
        </w:rPr>
        <w:t>），为企业提供测试、检测、研发等服务。</w:t>
      </w:r>
    </w:p>
    <w:p w14:paraId="2429E85D">
      <w:pPr>
        <w:spacing w:line="560" w:lineRule="exact"/>
        <w:ind w:firstLine="640" w:firstLineChars="200"/>
        <w:rPr>
          <w:rFonts w:ascii="仿宋_GB2312" w:hAnsi="仿宋" w:eastAsia="仿宋_GB2312"/>
          <w:kern w:val="0"/>
          <w:sz w:val="32"/>
          <w:szCs w:val="32"/>
        </w:rPr>
      </w:pPr>
      <w:r>
        <w:rPr>
          <w:rFonts w:hint="eastAsia" w:ascii="仿宋_GB2312" w:eastAsia="仿宋_GB2312"/>
          <w:sz w:val="32"/>
          <w:szCs w:val="32"/>
        </w:rPr>
        <w:t>创新券</w:t>
      </w:r>
      <w:r>
        <w:rPr>
          <w:rFonts w:hint="eastAsia" w:ascii="仿宋_GB2312" w:hAnsi="仿宋_GB2312" w:eastAsia="仿宋_GB2312" w:cs="仿宋_GB2312"/>
          <w:sz w:val="32"/>
          <w:szCs w:val="32"/>
        </w:rPr>
        <w:t>支持北京地区小微企业和创业团队（以下简称“需求单位”）</w:t>
      </w:r>
      <w:r>
        <w:rPr>
          <w:rFonts w:hint="eastAsia" w:ascii="仿宋_GB2312" w:hAnsi="仿宋" w:eastAsia="仿宋_GB2312"/>
          <w:kern w:val="0"/>
          <w:sz w:val="32"/>
          <w:szCs w:val="32"/>
        </w:rPr>
        <w:t>因开展科研创新创业活动、实施技术创新项目的需要，领取创新券用于</w:t>
      </w:r>
      <w:r>
        <w:rPr>
          <w:rFonts w:hint="eastAsia" w:ascii="仿宋_GB2312" w:hAnsi="仿宋_GB2312" w:eastAsia="仿宋_GB2312" w:cs="仿宋_GB2312"/>
          <w:sz w:val="32"/>
          <w:szCs w:val="32"/>
        </w:rPr>
        <w:t>购买</w:t>
      </w:r>
      <w:r>
        <w:rPr>
          <w:rFonts w:hint="eastAsia" w:ascii="仿宋_GB2312" w:hAnsi="仿宋" w:eastAsia="仿宋_GB2312"/>
          <w:kern w:val="0"/>
          <w:sz w:val="32"/>
          <w:szCs w:val="32"/>
        </w:rPr>
        <w:t>开放单位基于</w:t>
      </w:r>
      <w:r>
        <w:rPr>
          <w:rFonts w:hint="eastAsia" w:ascii="仿宋_GB2312" w:hAnsi="仿宋_GB2312" w:eastAsia="仿宋_GB2312" w:cs="仿宋_GB2312"/>
          <w:sz w:val="32"/>
          <w:szCs w:val="32"/>
        </w:rPr>
        <w:t>科研设施与仪器等科技资源</w:t>
      </w:r>
      <w:r>
        <w:rPr>
          <w:rFonts w:hint="eastAsia" w:ascii="仿宋_GB2312" w:hAnsi="仿宋" w:eastAsia="仿宋_GB2312"/>
          <w:kern w:val="0"/>
          <w:sz w:val="32"/>
          <w:szCs w:val="32"/>
        </w:rPr>
        <w:t>的分析、测试、检验、研究开发等服务的科研活动。按照法律法规或者强制性标准要求必须开展的强制检测和法定检测等其他商业活动，不纳入创新券的支持范围。</w:t>
      </w:r>
    </w:p>
    <w:p w14:paraId="76C4045C">
      <w:pPr>
        <w:adjustRightInd w:val="0"/>
        <w:snapToGrid w:val="0"/>
        <w:spacing w:line="560" w:lineRule="exact"/>
        <w:ind w:firstLine="640" w:firstLineChars="200"/>
        <w:rPr>
          <w:rFonts w:ascii="仿宋_GB2312" w:eastAsia="仿宋_GB2312"/>
          <w:sz w:val="32"/>
          <w:szCs w:val="32"/>
        </w:rPr>
      </w:pPr>
      <w:r>
        <w:rPr>
          <w:rFonts w:hint="eastAsia" w:ascii="黑体" w:hAnsi="黑体" w:eastAsia="黑体"/>
          <w:sz w:val="32"/>
          <w:szCs w:val="32"/>
        </w:rPr>
        <w:t xml:space="preserve">第六条 </w:t>
      </w:r>
      <w:r>
        <w:rPr>
          <w:rFonts w:ascii="黑体" w:hAnsi="黑体" w:eastAsia="黑体"/>
          <w:sz w:val="32"/>
          <w:szCs w:val="32"/>
        </w:rPr>
        <w:t xml:space="preserve"> </w:t>
      </w:r>
      <w:r>
        <w:rPr>
          <w:rFonts w:hint="eastAsia" w:ascii="仿宋_GB2312" w:eastAsia="仿宋_GB2312"/>
          <w:sz w:val="32"/>
          <w:szCs w:val="32"/>
        </w:rPr>
        <w:t>拥有符合34号文适用范围科研设施与仪器等科技资源的北京市属高等学校、科研院所等机构，应按照有关程序由上级主管单位推荐纳入平台，成为市属开放单位。</w:t>
      </w:r>
    </w:p>
    <w:p w14:paraId="58E82FB0">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鼓励中央在京高等学校、科研院所和在北京地区注册的各类企业等机构积极向社会开放共享科研设施与仪器等科技资源。符合相关条件的，经提出申请、备案、公示等程序后成为在京开放单位。一般应同时满足以下条件：</w:t>
      </w:r>
    </w:p>
    <w:p w14:paraId="5E7A4CED">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（一）在北京地区注册成立，具有独立法人资格；</w:t>
      </w:r>
    </w:p>
    <w:p w14:paraId="14E5FFB6">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（二）拥有一定量符合条件的、可对外开放服务的科研设施与仪器</w:t>
      </w:r>
      <w:bookmarkStart w:id="2" w:name="_Hlk116838605"/>
      <w:r>
        <w:rPr>
          <w:rFonts w:hint="eastAsia" w:ascii="仿宋_GB2312" w:eastAsia="仿宋_GB2312"/>
          <w:sz w:val="32"/>
          <w:szCs w:val="32"/>
        </w:rPr>
        <w:t>等科技资源</w:t>
      </w:r>
      <w:bookmarkEnd w:id="2"/>
      <w:r>
        <w:rPr>
          <w:rFonts w:hint="eastAsia" w:ascii="仿宋_GB2312" w:eastAsia="仿宋_GB2312"/>
          <w:sz w:val="32"/>
          <w:szCs w:val="32"/>
        </w:rPr>
        <w:t>，或经明确授权运营管理对外开放的科研设施与仪器等科技资源，有较强加入平台开放共享意愿；</w:t>
      </w:r>
    </w:p>
    <w:p w14:paraId="568F93E6">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（三）具有稳定的科研设施与仪器等科技资源专业服务团队、对外服务基础和能力;</w:t>
      </w:r>
    </w:p>
    <w:p w14:paraId="5D29D3E4">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（四）同意按要求开展创新券相关工作，制定有明确的服务内容、服务规范及收费标准，具备相关科技服务资质文件;</w:t>
      </w:r>
    </w:p>
    <w:p w14:paraId="28B2BCE7">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（五）能够对接服务企业创新需求，具备支撑和服务高精尖产业发展、“三城一区”及城市副中心等重点区域发展的能力；</w:t>
      </w:r>
    </w:p>
    <w:p w14:paraId="6C05B30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ascii="仿宋_GB2312" w:hAnsi="仿宋_GB2312" w:eastAsia="仿宋_GB2312" w:cs="仿宋_GB2312"/>
          <w:sz w:val="32"/>
          <w:szCs w:val="32"/>
        </w:rPr>
        <w:t>近3年无不良</w:t>
      </w:r>
      <w:r>
        <w:rPr>
          <w:rFonts w:hint="eastAsia" w:ascii="仿宋_GB2312" w:hAnsi="仿宋_GB2312" w:eastAsia="仿宋_GB2312" w:cs="仿宋_GB2312"/>
          <w:sz w:val="32"/>
          <w:szCs w:val="32"/>
        </w:rPr>
        <w:t>诚信记录等。</w:t>
      </w:r>
    </w:p>
    <w:p w14:paraId="31B2B7FD">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因主观原因不再继续参与平台工作的在京</w:t>
      </w:r>
      <w:r>
        <w:rPr>
          <w:rFonts w:hint="eastAsia" w:ascii="仿宋_GB2312" w:hAnsi="仿宋_GB2312" w:eastAsia="仿宋_GB2312" w:cs="仿宋_GB2312"/>
          <w:sz w:val="32"/>
          <w:szCs w:val="32"/>
        </w:rPr>
        <w:t>开放单位</w:t>
      </w:r>
      <w:r>
        <w:rPr>
          <w:rFonts w:hint="eastAsia" w:ascii="仿宋_GB2312" w:eastAsia="仿宋_GB2312"/>
          <w:sz w:val="32"/>
          <w:szCs w:val="32"/>
        </w:rPr>
        <w:t>，需</w:t>
      </w:r>
      <w:r>
        <w:rPr>
          <w:rFonts w:hint="eastAsia" w:ascii="仿宋_GB2312" w:hAnsi="仿宋_GB2312" w:eastAsia="仿宋_GB2312" w:cs="仿宋_GB2312"/>
          <w:sz w:val="32"/>
          <w:szCs w:val="32"/>
        </w:rPr>
        <w:t>提前</w:t>
      </w:r>
      <w:r>
        <w:rPr>
          <w:rFonts w:ascii="仿宋_GB2312" w:hAnsi="仿宋_GB2312" w:eastAsia="仿宋_GB2312" w:cs="仿宋_GB2312"/>
          <w:sz w:val="32"/>
          <w:szCs w:val="32"/>
        </w:rPr>
        <w:t>1个月</w:t>
      </w:r>
      <w:r>
        <w:rPr>
          <w:rFonts w:hint="eastAsia" w:ascii="仿宋_GB2312" w:eastAsia="仿宋_GB2312"/>
          <w:sz w:val="32"/>
          <w:szCs w:val="32"/>
        </w:rPr>
        <w:t>提交退出申请。</w:t>
      </w:r>
    </w:p>
    <w:p w14:paraId="30493CA7">
      <w:pPr>
        <w:adjustRightInd w:val="0"/>
        <w:snapToGrid w:val="0"/>
        <w:spacing w:line="560" w:lineRule="exact"/>
        <w:ind w:firstLine="640" w:firstLineChars="200"/>
        <w:rPr>
          <w:rFonts w:ascii="仿宋_GB2312" w:eastAsia="仿宋_GB2312"/>
          <w:sz w:val="32"/>
          <w:szCs w:val="32"/>
        </w:rPr>
      </w:pPr>
      <w:r>
        <w:rPr>
          <w:rFonts w:hint="eastAsia" w:ascii="黑体" w:hAnsi="黑体" w:eastAsia="黑体"/>
          <w:sz w:val="32"/>
          <w:szCs w:val="32"/>
        </w:rPr>
        <w:t xml:space="preserve">第七条 </w:t>
      </w:r>
      <w:r>
        <w:rPr>
          <w:rFonts w:ascii="黑体" w:hAnsi="黑体" w:eastAsia="黑体"/>
          <w:sz w:val="32"/>
          <w:szCs w:val="32"/>
        </w:rPr>
        <w:t xml:space="preserve"> </w:t>
      </w:r>
      <w:r>
        <w:rPr>
          <w:rFonts w:hint="eastAsia" w:ascii="仿宋_GB2312" w:eastAsia="仿宋_GB2312"/>
          <w:sz w:val="32"/>
          <w:szCs w:val="32"/>
        </w:rPr>
        <w:t>小微企业在领取创新券时，需同时满足以下条件：</w:t>
      </w:r>
    </w:p>
    <w:p w14:paraId="04A8A10C">
      <w:pPr>
        <w:spacing w:line="560" w:lineRule="exact"/>
        <w:ind w:firstLine="592" w:firstLineChars="200"/>
        <w:rPr>
          <w:rFonts w:ascii="仿宋_GB2312" w:hAnsi="仿宋" w:eastAsia="仿宋_GB2312"/>
          <w:sz w:val="32"/>
          <w:szCs w:val="32"/>
        </w:rPr>
      </w:pPr>
      <w:r>
        <w:rPr>
          <w:rFonts w:hint="eastAsia" w:ascii="仿宋_GB2312" w:hAnsi="仿宋" w:eastAsia="仿宋_GB2312"/>
          <w:spacing w:val="-12"/>
          <w:kern w:val="0"/>
          <w:sz w:val="32"/>
          <w:szCs w:val="32"/>
        </w:rPr>
        <w:t>（一）在北京地区注册</w:t>
      </w:r>
      <w:r>
        <w:rPr>
          <w:rFonts w:hint="eastAsia" w:ascii="仿宋_GB2312" w:hAnsi="仿宋" w:eastAsia="仿宋_GB2312"/>
          <w:sz w:val="32"/>
          <w:szCs w:val="32"/>
        </w:rPr>
        <w:t>，具有独立法人资格，在职正式职工不多于</w:t>
      </w:r>
      <w:r>
        <w:rPr>
          <w:rFonts w:ascii="仿宋_GB2312" w:hAnsi="仿宋" w:eastAsia="仿宋_GB2312"/>
          <w:sz w:val="32"/>
          <w:szCs w:val="32"/>
        </w:rPr>
        <w:t>100人（含），注册资金不高于2000万元（含），年</w:t>
      </w:r>
      <w:r>
        <w:rPr>
          <w:rFonts w:hint="eastAsia" w:ascii="仿宋_GB2312" w:hAnsi="仿宋" w:eastAsia="仿宋_GB2312"/>
          <w:sz w:val="32"/>
          <w:szCs w:val="32"/>
        </w:rPr>
        <w:t>营业收入</w:t>
      </w:r>
      <w:r>
        <w:rPr>
          <w:rFonts w:ascii="仿宋_GB2312" w:hAnsi="仿宋" w:eastAsia="仿宋_GB2312"/>
          <w:sz w:val="32"/>
          <w:szCs w:val="32"/>
        </w:rPr>
        <w:t>1000万元以下（不含），具有健全的财务机构，管理规范，无不良诚信记录；</w:t>
      </w:r>
    </w:p>
    <w:p w14:paraId="5436FCAF">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（二）主营业务方向符合新一代信息技术、医药健康、智能制造、新材料、绿色能源与节能环保等高精尖产业领域。</w:t>
      </w:r>
    </w:p>
    <w:p w14:paraId="5C88AFAC">
      <w:pPr>
        <w:spacing w:line="560" w:lineRule="exact"/>
        <w:ind w:firstLine="640" w:firstLineChars="200"/>
        <w:rPr>
          <w:rFonts w:ascii="仿宋_GB2312" w:hAnsi="仿宋" w:eastAsia="仿宋_GB2312"/>
          <w:sz w:val="32"/>
          <w:szCs w:val="32"/>
        </w:rPr>
      </w:pPr>
      <w:r>
        <w:rPr>
          <w:rFonts w:hint="eastAsia" w:ascii="仿宋_GB2312" w:hAnsi="仿宋" w:eastAsia="仿宋_GB2312"/>
          <w:kern w:val="0"/>
          <w:sz w:val="32"/>
          <w:szCs w:val="32"/>
        </w:rPr>
        <w:t>创业团队</w:t>
      </w:r>
      <w:r>
        <w:rPr>
          <w:rFonts w:hint="eastAsia" w:ascii="仿宋_GB2312" w:eastAsia="仿宋_GB2312"/>
          <w:sz w:val="32"/>
          <w:szCs w:val="32"/>
        </w:rPr>
        <w:t>在领取创新券时，</w:t>
      </w:r>
      <w:r>
        <w:rPr>
          <w:rFonts w:hint="eastAsia" w:ascii="仿宋_GB2312" w:hAnsi="仿宋" w:eastAsia="仿宋_GB2312"/>
          <w:kern w:val="0"/>
          <w:sz w:val="32"/>
          <w:szCs w:val="32"/>
        </w:rPr>
        <w:t>需</w:t>
      </w:r>
      <w:r>
        <w:rPr>
          <w:rFonts w:hint="eastAsia" w:ascii="仿宋_GB2312" w:eastAsia="仿宋_GB2312"/>
          <w:sz w:val="32"/>
          <w:szCs w:val="32"/>
        </w:rPr>
        <w:t>同时</w:t>
      </w:r>
      <w:r>
        <w:rPr>
          <w:rFonts w:hint="eastAsia" w:ascii="仿宋_GB2312" w:hAnsi="仿宋" w:eastAsia="仿宋_GB2312"/>
          <w:kern w:val="0"/>
          <w:sz w:val="32"/>
          <w:szCs w:val="32"/>
        </w:rPr>
        <w:t>满足以下条件：</w:t>
      </w:r>
    </w:p>
    <w:p w14:paraId="02C83B1F">
      <w:pPr>
        <w:spacing w:line="560" w:lineRule="exact"/>
        <w:ind w:firstLine="640" w:firstLineChars="200"/>
        <w:rPr>
          <w:rFonts w:ascii="仿宋_GB2312" w:hAnsi="仿宋" w:eastAsia="仿宋_GB2312"/>
          <w:sz w:val="32"/>
          <w:szCs w:val="32"/>
        </w:rPr>
      </w:pPr>
      <w:r>
        <w:rPr>
          <w:rFonts w:hint="eastAsia" w:ascii="仿宋_GB2312" w:hAnsi="仿宋" w:eastAsia="仿宋_GB2312"/>
          <w:kern w:val="0"/>
          <w:sz w:val="32"/>
          <w:szCs w:val="32"/>
        </w:rPr>
        <w:t>（一）不具备法人资格</w:t>
      </w:r>
      <w:r>
        <w:rPr>
          <w:rFonts w:hint="eastAsia" w:ascii="仿宋_GB2312" w:hAnsi="仿宋" w:eastAsia="仿宋_GB2312"/>
          <w:sz w:val="32"/>
          <w:szCs w:val="32"/>
        </w:rPr>
        <w:t>，还未注册企业；</w:t>
      </w:r>
    </w:p>
    <w:p w14:paraId="5690BB60">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（二）创业团队主要成员应为在校学生；</w:t>
      </w:r>
    </w:p>
    <w:p w14:paraId="097124AD">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（三）申请创新券支持的项目需已开展产品研发及转化所需的测试或研发工作（不包括创业策划阶段项目）。</w:t>
      </w:r>
    </w:p>
    <w:p w14:paraId="5498C050">
      <w:pPr>
        <w:spacing w:line="560" w:lineRule="exact"/>
        <w:ind w:firstLine="640" w:firstLineChars="200"/>
        <w:rPr>
          <w:rFonts w:ascii="仿宋_GB2312" w:hAnsi="仿宋" w:eastAsia="仿宋_GB2312"/>
          <w:kern w:val="0"/>
          <w:sz w:val="32"/>
          <w:szCs w:val="32"/>
        </w:rPr>
      </w:pPr>
      <w:r>
        <w:rPr>
          <w:rFonts w:hint="eastAsia" w:ascii="仿宋_GB2312" w:hAnsi="仿宋_GB2312" w:eastAsia="仿宋_GB2312" w:cs="仿宋_GB2312"/>
          <w:sz w:val="32"/>
          <w:szCs w:val="32"/>
        </w:rPr>
        <w:t>创新券采用电子券形式，不得转让、买卖、赠送和重复使用。</w:t>
      </w:r>
      <w:r>
        <w:rPr>
          <w:rFonts w:hint="eastAsia" w:ascii="仿宋_GB2312" w:hAnsi="仿宋" w:eastAsia="仿宋_GB2312"/>
          <w:kern w:val="0"/>
          <w:sz w:val="32"/>
          <w:szCs w:val="32"/>
        </w:rPr>
        <w:t>已获得过市级财政科技资金支持的项目，创新券不再重复支持。</w:t>
      </w:r>
    </w:p>
    <w:p w14:paraId="03169123">
      <w:pPr>
        <w:pStyle w:val="2"/>
        <w:spacing w:before="156" w:after="156"/>
      </w:pPr>
      <w:r>
        <w:rPr>
          <w:rFonts w:hint="eastAsia"/>
        </w:rPr>
        <w:t>第三章</w:t>
      </w:r>
      <w:r>
        <w:t xml:space="preserve">  </w:t>
      </w:r>
      <w:r>
        <w:rPr>
          <w:rFonts w:hint="eastAsia"/>
        </w:rPr>
        <w:t>各方职责</w:t>
      </w:r>
    </w:p>
    <w:p w14:paraId="41F39D81">
      <w:pPr>
        <w:spacing w:line="560" w:lineRule="exact"/>
        <w:ind w:left="646"/>
        <w:rPr>
          <w:rFonts w:ascii="仿宋_GB2312" w:hAnsi="仿宋_GB2312" w:eastAsia="仿宋_GB2312" w:cs="仿宋_GB2312"/>
          <w:sz w:val="32"/>
          <w:szCs w:val="32"/>
        </w:rPr>
      </w:pPr>
      <w:r>
        <w:rPr>
          <w:rFonts w:hint="eastAsia" w:ascii="黑体" w:hAnsi="黑体" w:eastAsia="黑体"/>
          <w:sz w:val="32"/>
          <w:szCs w:val="32"/>
        </w:rPr>
        <w:t xml:space="preserve">第八条 </w:t>
      </w:r>
      <w:r>
        <w:rPr>
          <w:rFonts w:ascii="黑体" w:hAnsi="黑体" w:eastAsia="黑体"/>
          <w:sz w:val="32"/>
          <w:szCs w:val="32"/>
        </w:rPr>
        <w:t xml:space="preserve"> </w:t>
      </w:r>
      <w:r>
        <w:rPr>
          <w:rFonts w:hint="eastAsia" w:ascii="仿宋_GB2312" w:eastAsia="仿宋_GB2312"/>
          <w:sz w:val="32"/>
          <w:szCs w:val="32"/>
        </w:rPr>
        <w:t>开放单位主要职责：</w:t>
      </w:r>
    </w:p>
    <w:p w14:paraId="39EE232C">
      <w:pPr>
        <w:spacing w:line="560" w:lineRule="exact"/>
        <w:ind w:firstLine="640" w:firstLineChars="200"/>
        <w:rPr>
          <w:rFonts w:ascii="仿宋_GB2312" w:eastAsia="仿宋_GB2312"/>
          <w:sz w:val="32"/>
          <w:szCs w:val="32"/>
        </w:rPr>
      </w:pPr>
      <w:r>
        <w:rPr>
          <w:rFonts w:hint="eastAsia" w:ascii="仿宋_GB2312" w:eastAsia="仿宋_GB2312"/>
          <w:sz w:val="32"/>
          <w:szCs w:val="32"/>
        </w:rPr>
        <w:t>（一）整合</w:t>
      </w:r>
      <w:r>
        <w:rPr>
          <w:rFonts w:hint="eastAsia" w:ascii="仿宋_GB2312" w:hAnsi="仿宋_GB2312" w:eastAsia="仿宋_GB2312" w:cs="仿宋_GB2312"/>
          <w:sz w:val="32"/>
          <w:szCs w:val="32"/>
        </w:rPr>
        <w:t>科研设施与仪器等科技资源，梳理相应的科技服务情况，</w:t>
      </w:r>
      <w:r>
        <w:rPr>
          <w:rFonts w:hint="eastAsia" w:ascii="仿宋_GB2312" w:eastAsia="仿宋_GB2312"/>
          <w:sz w:val="32"/>
          <w:szCs w:val="32"/>
        </w:rPr>
        <w:t>挖掘企业创新需求，开展京内外供需对接活动，推进</w:t>
      </w:r>
      <w:r>
        <w:rPr>
          <w:rFonts w:hint="eastAsia" w:ascii="仿宋_GB2312" w:hAnsi="仿宋_GB2312" w:eastAsia="仿宋_GB2312" w:cs="仿宋_GB2312"/>
          <w:sz w:val="32"/>
          <w:szCs w:val="32"/>
        </w:rPr>
        <w:t>科研设施与仪器等科技资源</w:t>
      </w:r>
      <w:r>
        <w:rPr>
          <w:rFonts w:hint="eastAsia" w:ascii="仿宋_GB2312" w:eastAsia="仿宋_GB2312"/>
          <w:sz w:val="32"/>
          <w:szCs w:val="32"/>
        </w:rPr>
        <w:t>向社会开放共享。开放单位可以根据自身情况安排专人、委托专业服务机构或者建立运营公司，承担</w:t>
      </w:r>
      <w:r>
        <w:rPr>
          <w:rFonts w:hint="eastAsia" w:ascii="仿宋_GB2312" w:hAnsi="仿宋_GB2312" w:eastAsia="仿宋_GB2312" w:cs="仿宋_GB2312"/>
          <w:sz w:val="32"/>
          <w:szCs w:val="32"/>
        </w:rPr>
        <w:t>科研设施与仪器</w:t>
      </w:r>
      <w:r>
        <w:rPr>
          <w:rFonts w:hint="eastAsia" w:ascii="仿宋_GB2312" w:eastAsia="仿宋_GB2312"/>
          <w:sz w:val="32"/>
          <w:szCs w:val="32"/>
        </w:rPr>
        <w:t>等科技资源的日常管理维护和社会化服务运营等职责；</w:t>
      </w:r>
    </w:p>
    <w:p w14:paraId="7FC8297F">
      <w:pPr>
        <w:spacing w:line="560" w:lineRule="exact"/>
        <w:ind w:firstLine="640" w:firstLineChars="200"/>
        <w:rPr>
          <w:rFonts w:ascii="仿宋_GB2312" w:hAnsi="仿宋" w:eastAsia="仿宋_GB2312"/>
          <w:kern w:val="0"/>
          <w:sz w:val="32"/>
          <w:szCs w:val="32"/>
        </w:rPr>
      </w:pPr>
      <w:r>
        <w:rPr>
          <w:rFonts w:hint="eastAsia" w:ascii="仿宋_GB2312" w:hAnsi="仿宋_GB2312" w:eastAsia="仿宋_GB2312" w:cs="仿宋_GB2312"/>
          <w:sz w:val="32"/>
          <w:szCs w:val="32"/>
        </w:rPr>
        <w:t>（二）确认需求单位信息和合作项目信息，审核是否满足创新券使用和兑现要求，为需求单位提供创新服务</w:t>
      </w:r>
      <w:r>
        <w:rPr>
          <w:rFonts w:hint="eastAsia" w:ascii="仿宋_GB2312" w:hAnsi="仿宋" w:eastAsia="仿宋_GB2312"/>
          <w:kern w:val="0"/>
          <w:sz w:val="32"/>
          <w:szCs w:val="32"/>
        </w:rPr>
        <w:t>；</w:t>
      </w:r>
    </w:p>
    <w:p w14:paraId="3CECD729">
      <w:pPr>
        <w:spacing w:line="560" w:lineRule="exact"/>
        <w:ind w:firstLine="640" w:firstLineChars="200"/>
        <w:rPr>
          <w:rFonts w:ascii="仿宋_GB2312" w:hAnsi="仿宋" w:eastAsia="仿宋_GB2312"/>
          <w:kern w:val="0"/>
          <w:sz w:val="32"/>
          <w:szCs w:val="32"/>
        </w:rPr>
      </w:pPr>
      <w:r>
        <w:rPr>
          <w:rFonts w:hint="eastAsia" w:ascii="仿宋_GB2312" w:eastAsia="仿宋_GB2312"/>
          <w:sz w:val="32"/>
          <w:szCs w:val="32"/>
        </w:rPr>
        <w:t>（三）</w:t>
      </w:r>
      <w:r>
        <w:rPr>
          <w:rFonts w:hint="eastAsia" w:ascii="仿宋_GB2312" w:hAnsi="仿宋" w:eastAsia="仿宋_GB2312"/>
          <w:kern w:val="0"/>
          <w:sz w:val="32"/>
          <w:szCs w:val="32"/>
        </w:rPr>
        <w:t>维护</w:t>
      </w:r>
      <w:r>
        <w:rPr>
          <w:rFonts w:hint="eastAsia" w:ascii="仿宋_GB2312" w:hAnsi="仿宋_GB2312" w:eastAsia="仿宋_GB2312" w:cs="仿宋_GB2312"/>
          <w:sz w:val="32"/>
          <w:szCs w:val="32"/>
        </w:rPr>
        <w:t>需求单位</w:t>
      </w:r>
      <w:r>
        <w:rPr>
          <w:rFonts w:hint="eastAsia" w:ascii="仿宋_GB2312" w:hAnsi="仿宋" w:eastAsia="仿宋_GB2312"/>
          <w:kern w:val="0"/>
          <w:sz w:val="32"/>
          <w:szCs w:val="32"/>
        </w:rPr>
        <w:t>的商业机密及合法权益，对</w:t>
      </w:r>
      <w:r>
        <w:rPr>
          <w:rFonts w:hint="eastAsia" w:ascii="仿宋_GB2312" w:hAnsi="仿宋_GB2312" w:eastAsia="仿宋_GB2312" w:cs="仿宋_GB2312"/>
          <w:sz w:val="32"/>
          <w:szCs w:val="32"/>
        </w:rPr>
        <w:t>需求单位</w:t>
      </w:r>
      <w:r>
        <w:rPr>
          <w:rFonts w:hint="eastAsia" w:ascii="仿宋_GB2312" w:hAnsi="仿宋" w:eastAsia="仿宋_GB2312"/>
          <w:kern w:val="0"/>
          <w:sz w:val="32"/>
          <w:szCs w:val="32"/>
        </w:rPr>
        <w:t>提交的注册资料、科研活动内容等相关信息严格保密。</w:t>
      </w:r>
    </w:p>
    <w:p w14:paraId="4F2555C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 w:eastAsia="仿宋_GB2312"/>
          <w:kern w:val="0"/>
          <w:sz w:val="32"/>
          <w:szCs w:val="32"/>
        </w:rPr>
        <w:t>（四）组织</w:t>
      </w:r>
      <w:r>
        <w:rPr>
          <w:rFonts w:hint="eastAsia" w:ascii="仿宋_GB2312" w:eastAsia="仿宋_GB2312"/>
          <w:sz w:val="32"/>
          <w:szCs w:val="32"/>
        </w:rPr>
        <w:t>开展本单位的创新券项目兑现工作，如因自身原因导致创新券无法兑现，将承担由此产生的全部责任。</w:t>
      </w:r>
    </w:p>
    <w:p w14:paraId="67E0034C">
      <w:pPr>
        <w:spacing w:line="560" w:lineRule="exact"/>
        <w:ind w:left="646"/>
        <w:rPr>
          <w:rFonts w:ascii="仿宋_GB2312" w:eastAsia="仿宋_GB2312"/>
          <w:sz w:val="32"/>
          <w:szCs w:val="32"/>
        </w:rPr>
      </w:pPr>
      <w:r>
        <w:rPr>
          <w:rFonts w:hint="eastAsia" w:ascii="黑体" w:hAnsi="黑体" w:eastAsia="黑体"/>
          <w:sz w:val="32"/>
          <w:szCs w:val="32"/>
        </w:rPr>
        <w:t>第九条</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需求单位主要职责：</w:t>
      </w:r>
    </w:p>
    <w:p w14:paraId="55C98E8F">
      <w:pPr>
        <w:spacing w:line="560" w:lineRule="exact"/>
        <w:ind w:firstLine="640" w:firstLineChars="200"/>
        <w:rPr>
          <w:rFonts w:ascii="仿宋_GB2312" w:eastAsia="仿宋_GB2312"/>
          <w:sz w:val="32"/>
          <w:szCs w:val="32"/>
        </w:rPr>
      </w:pPr>
      <w:r>
        <w:rPr>
          <w:rFonts w:hint="eastAsia" w:ascii="仿宋_GB2312" w:eastAsia="仿宋_GB2312"/>
          <w:sz w:val="32"/>
          <w:szCs w:val="32"/>
        </w:rPr>
        <w:t>（一）充分了解创新券支持对象及条件、支持内容和方式、组织实施程序等相关要求，确认符合相关条件的基础上，按要求提交申领材料并自主领取创新券，须保证申领材料的所有内容真实可信；</w:t>
      </w:r>
    </w:p>
    <w:p w14:paraId="3BABBF16">
      <w:pPr>
        <w:spacing w:line="560" w:lineRule="exact"/>
        <w:ind w:firstLine="640" w:firstLineChars="200"/>
        <w:rPr>
          <w:rFonts w:ascii="仿宋_GB2312" w:eastAsia="仿宋_GB2312"/>
          <w:sz w:val="32"/>
          <w:szCs w:val="32"/>
        </w:rPr>
      </w:pPr>
      <w:r>
        <w:rPr>
          <w:rFonts w:hint="eastAsia" w:ascii="仿宋_GB2312" w:eastAsia="仿宋_GB2312"/>
          <w:sz w:val="32"/>
          <w:szCs w:val="32"/>
        </w:rPr>
        <w:t>（二）确保开展创新券项目合作的单位在公示的开放单位范围内，且合作开展的项目符合创新券的支持范围；</w:t>
      </w:r>
    </w:p>
    <w:p w14:paraId="46E81089">
      <w:pPr>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（三）配合开展创新券兑现工作，如因自身原因导致创新券无法兑现，将承担由此产生的全部责任。</w:t>
      </w:r>
    </w:p>
    <w:p w14:paraId="65071AA1">
      <w:pPr>
        <w:pStyle w:val="2"/>
        <w:spacing w:before="156" w:after="156"/>
      </w:pPr>
      <w:r>
        <w:rPr>
          <w:rFonts w:hint="eastAsia"/>
        </w:rPr>
        <w:t xml:space="preserve">第四章  </w:t>
      </w:r>
      <w:bookmarkStart w:id="3" w:name="_Hlk116745517"/>
      <w:r>
        <w:rPr>
          <w:rFonts w:hint="eastAsia"/>
        </w:rPr>
        <w:t>支持内容和方式</w:t>
      </w:r>
      <w:bookmarkEnd w:id="3"/>
    </w:p>
    <w:p w14:paraId="5C95916A">
      <w:pPr>
        <w:spacing w:line="560" w:lineRule="exact"/>
        <w:ind w:firstLine="640" w:firstLineChars="200"/>
        <w:rPr>
          <w:rFonts w:ascii="仿宋_GB2312" w:eastAsia="仿宋_GB2312"/>
          <w:sz w:val="32"/>
          <w:szCs w:val="32"/>
        </w:rPr>
      </w:pPr>
      <w:bookmarkStart w:id="4" w:name="_Hlk106734680"/>
      <w:r>
        <w:rPr>
          <w:rFonts w:hint="eastAsia" w:ascii="黑体" w:hAnsi="黑体" w:eastAsia="黑体"/>
          <w:sz w:val="32"/>
          <w:szCs w:val="32"/>
        </w:rPr>
        <w:t xml:space="preserve">第十条 </w:t>
      </w:r>
      <w:r>
        <w:rPr>
          <w:rFonts w:ascii="黑体" w:hAnsi="黑体" w:eastAsia="黑体"/>
          <w:sz w:val="32"/>
          <w:szCs w:val="32"/>
        </w:rPr>
        <w:t xml:space="preserve"> </w:t>
      </w:r>
      <w:r>
        <w:rPr>
          <w:rFonts w:hint="eastAsia" w:ascii="仿宋_GB2312" w:eastAsia="仿宋_GB2312"/>
          <w:sz w:val="32"/>
          <w:szCs w:val="32"/>
        </w:rPr>
        <w:t>市科委、中关村管委会每年组织对开放单位向社会开放共享科研设施与仪器等科技资源的情况进行绩效考核，</w:t>
      </w:r>
      <w:bookmarkEnd w:id="4"/>
      <w:r>
        <w:rPr>
          <w:rFonts w:hint="eastAsia" w:ascii="仿宋_GB2312" w:eastAsia="仿宋_GB2312"/>
          <w:sz w:val="32"/>
          <w:szCs w:val="32"/>
        </w:rPr>
        <w:t>以科研设施与仪器等科技资源的运行情况、开放制度建设情况、开放</w:t>
      </w:r>
      <w:r>
        <w:rPr>
          <w:rFonts w:hint="eastAsia" w:ascii="仿宋_GB2312" w:hAnsi="仿宋_GB2312" w:eastAsia="仿宋_GB2312" w:cs="仿宋_GB2312"/>
          <w:sz w:val="32"/>
          <w:szCs w:val="32"/>
        </w:rPr>
        <w:t>程度</w:t>
      </w:r>
      <w:r>
        <w:rPr>
          <w:rFonts w:hint="eastAsia" w:ascii="仿宋_GB2312" w:eastAsia="仿宋_GB2312"/>
          <w:sz w:val="32"/>
          <w:szCs w:val="32"/>
        </w:rPr>
        <w:t>、服务质量、创新券实施情况及开放效果等作为绩效考核标准。</w:t>
      </w:r>
    </w:p>
    <w:p w14:paraId="70F8842B">
      <w:pPr>
        <w:spacing w:line="560" w:lineRule="exact"/>
        <w:ind w:firstLine="640" w:firstLineChars="200"/>
        <w:rPr>
          <w:rFonts w:ascii="仿宋_GB2312" w:eastAsia="仿宋_GB2312"/>
          <w:sz w:val="32"/>
          <w:szCs w:val="32"/>
        </w:rPr>
      </w:pPr>
      <w:r>
        <w:rPr>
          <w:rFonts w:hint="eastAsia" w:ascii="仿宋_GB2312" w:eastAsia="仿宋_GB2312"/>
          <w:sz w:val="32"/>
          <w:szCs w:val="32"/>
        </w:rPr>
        <w:t>根据每年申报总体情况，开放单位按科研设施与仪器等科技资源开放量分为Ⅰ、Ⅱ两类分别进行绩效考核。根据绩效考核结果采取后补助方式择优支持。</w:t>
      </w:r>
      <w:bookmarkStart w:id="5" w:name="_Hlk106735082"/>
      <w:r>
        <w:rPr>
          <w:rFonts w:hint="eastAsia" w:ascii="仿宋_GB2312" w:eastAsia="仿宋_GB2312"/>
          <w:sz w:val="32"/>
          <w:szCs w:val="32"/>
        </w:rPr>
        <w:t>考核结果为优秀的，Ⅰ、Ⅱ两类分别给予不超过100万元、80万元资金支持；考核结果为良好的，Ⅰ、Ⅱ两类分别给予不超过60万元、40万元资金支持</w:t>
      </w:r>
      <w:bookmarkEnd w:id="5"/>
      <w:r>
        <w:rPr>
          <w:rFonts w:hint="eastAsia" w:ascii="仿宋_GB2312" w:eastAsia="仿宋_GB2312"/>
          <w:sz w:val="32"/>
          <w:szCs w:val="32"/>
        </w:rPr>
        <w:t>。</w:t>
      </w:r>
    </w:p>
    <w:p w14:paraId="08F35EB5">
      <w:pPr>
        <w:spacing w:line="560" w:lineRule="exact"/>
        <w:ind w:firstLine="640" w:firstLineChars="200"/>
        <w:rPr>
          <w:rFonts w:ascii="仿宋_GB2312" w:hAnsi="仿宋_GB2312" w:eastAsia="仿宋_GB2312" w:cs="仿宋_GB2312"/>
          <w:sz w:val="32"/>
          <w:szCs w:val="32"/>
        </w:rPr>
      </w:pPr>
      <w:r>
        <w:rPr>
          <w:rFonts w:hint="eastAsia" w:ascii="仿宋_GB2312" w:eastAsia="黑体"/>
          <w:sz w:val="32"/>
          <w:szCs w:val="32"/>
        </w:rPr>
        <w:t xml:space="preserve">第十一条 </w:t>
      </w:r>
      <w:r>
        <w:rPr>
          <w:rFonts w:ascii="仿宋_GB2312" w:eastAsia="黑体"/>
          <w:sz w:val="32"/>
          <w:szCs w:val="32"/>
        </w:rPr>
        <w:t xml:space="preserve"> </w:t>
      </w:r>
      <w:r>
        <w:rPr>
          <w:rFonts w:hint="eastAsia" w:ascii="仿宋_GB2312" w:hAnsi="仿宋" w:eastAsia="仿宋_GB2312"/>
          <w:kern w:val="0"/>
          <w:sz w:val="32"/>
          <w:szCs w:val="32"/>
        </w:rPr>
        <w:t>创新券分周期定期在指定网站发放，每周期的总额度发完即止，先到先得，单张最高限额为</w:t>
      </w:r>
      <w:r>
        <w:rPr>
          <w:rFonts w:ascii="仿宋_GB2312" w:hAnsi="仿宋" w:eastAsia="仿宋_GB2312"/>
          <w:kern w:val="0"/>
          <w:sz w:val="32"/>
          <w:szCs w:val="32"/>
        </w:rPr>
        <w:t>5万元</w:t>
      </w:r>
      <w:r>
        <w:rPr>
          <w:rFonts w:hint="eastAsia" w:ascii="仿宋_GB2312" w:hAnsi="仿宋" w:eastAsia="仿宋_GB2312"/>
          <w:kern w:val="0"/>
          <w:sz w:val="32"/>
          <w:szCs w:val="32"/>
        </w:rPr>
        <w:t>，具体使用额度由需求单位按需自行确定。创新券采取后补助方式给予支持。其中，</w:t>
      </w:r>
      <w:r>
        <w:rPr>
          <w:rFonts w:hint="eastAsia" w:ascii="仿宋_GB2312" w:eastAsia="仿宋_GB2312"/>
          <w:sz w:val="32"/>
          <w:szCs w:val="32"/>
        </w:rPr>
        <w:t>获得国家、中关村高新技术企业认定，或通过科技部科技型中小企业评价入库，并在有效期内符合条件的企业，每年可申领的创新券</w:t>
      </w:r>
      <w:r>
        <w:rPr>
          <w:rFonts w:hint="eastAsia" w:ascii="仿宋_GB2312" w:hAnsi="仿宋" w:eastAsia="仿宋_GB2312"/>
          <w:kern w:val="0"/>
          <w:sz w:val="32"/>
          <w:szCs w:val="32"/>
        </w:rPr>
        <w:t>额度</w:t>
      </w:r>
      <w:r>
        <w:rPr>
          <w:rFonts w:hint="eastAsia" w:ascii="仿宋_GB2312" w:eastAsia="仿宋_GB2312"/>
          <w:sz w:val="32"/>
          <w:szCs w:val="32"/>
        </w:rPr>
        <w:t>不超过</w:t>
      </w:r>
      <w:r>
        <w:rPr>
          <w:rFonts w:ascii="仿宋_GB2312" w:eastAsia="仿宋_GB2312"/>
          <w:sz w:val="32"/>
          <w:szCs w:val="32"/>
        </w:rPr>
        <w:t>5</w:t>
      </w:r>
      <w:r>
        <w:rPr>
          <w:rFonts w:hint="eastAsia" w:ascii="仿宋_GB2312" w:eastAsia="仿宋_GB2312"/>
          <w:sz w:val="32"/>
          <w:szCs w:val="32"/>
        </w:rPr>
        <w:t>0万元，其他小微企业及创业团队每年可申领的创新券额度不超过10万元。使用创新券支付额不得超过同一服务合同实际发生金额的50%。</w:t>
      </w:r>
    </w:p>
    <w:p w14:paraId="7B850D9B">
      <w:pPr>
        <w:spacing w:line="560" w:lineRule="exact"/>
        <w:ind w:firstLine="640" w:firstLineChars="200"/>
        <w:rPr>
          <w:rFonts w:ascii="仿宋_GB2312" w:hAnsi="仿宋" w:eastAsia="仿宋_GB2312"/>
          <w:kern w:val="0"/>
          <w:sz w:val="32"/>
          <w:szCs w:val="32"/>
        </w:rPr>
      </w:pPr>
      <w:r>
        <w:rPr>
          <w:rFonts w:hint="eastAsia" w:ascii="仿宋_GB2312" w:eastAsia="黑体"/>
          <w:sz w:val="32"/>
          <w:szCs w:val="32"/>
        </w:rPr>
        <w:t xml:space="preserve">第十二条 </w:t>
      </w:r>
      <w:r>
        <w:rPr>
          <w:rFonts w:ascii="仿宋_GB2312" w:eastAsia="黑体"/>
          <w:sz w:val="32"/>
          <w:szCs w:val="32"/>
        </w:rPr>
        <w:t xml:space="preserve"> </w:t>
      </w:r>
      <w:r>
        <w:rPr>
          <w:rFonts w:hint="eastAsia" w:ascii="仿宋_GB2312" w:hAnsi="仿宋" w:eastAsia="仿宋_GB2312"/>
          <w:kern w:val="0"/>
          <w:sz w:val="32"/>
          <w:szCs w:val="32"/>
        </w:rPr>
        <w:t>平台绩效考核后补助和创新券服务收入</w:t>
      </w:r>
      <w:r>
        <w:rPr>
          <w:rFonts w:ascii="仿宋_GB2312" w:hAnsi="仿宋" w:eastAsia="仿宋_GB2312"/>
          <w:kern w:val="0"/>
          <w:sz w:val="32"/>
          <w:szCs w:val="32"/>
        </w:rPr>
        <w:t>，</w:t>
      </w:r>
      <w:r>
        <w:rPr>
          <w:rFonts w:hint="eastAsia" w:ascii="仿宋_GB2312" w:hAnsi="仿宋" w:eastAsia="仿宋_GB2312"/>
          <w:kern w:val="0"/>
          <w:sz w:val="32"/>
          <w:szCs w:val="32"/>
        </w:rPr>
        <w:t>纳入开放单位预算统一管理，由开放单位统筹使用。可用于补助开放单位相关实验人员及辅助管理人员的绩效奖励和培训、实验室建设和运行、仪器及测试方法研发、采购专业服务机构的服务等开放共享服务促进相关工作。</w:t>
      </w:r>
    </w:p>
    <w:p w14:paraId="3A67FAEE">
      <w:pPr>
        <w:pStyle w:val="2"/>
        <w:spacing w:before="156" w:after="156"/>
      </w:pPr>
      <w:r>
        <w:rPr>
          <w:rFonts w:hint="eastAsia"/>
        </w:rPr>
        <w:t>第五章</w:t>
      </w:r>
      <w:r>
        <w:t xml:space="preserve">  </w:t>
      </w:r>
      <w:r>
        <w:rPr>
          <w:rFonts w:hint="eastAsia"/>
        </w:rPr>
        <w:t>组织实施程序</w:t>
      </w:r>
    </w:p>
    <w:p w14:paraId="42124D9C">
      <w:pPr>
        <w:spacing w:line="560" w:lineRule="exact"/>
        <w:ind w:left="640"/>
        <w:rPr>
          <w:rFonts w:ascii="仿宋_GB2312" w:eastAsia="仿宋_GB2312"/>
          <w:sz w:val="32"/>
          <w:szCs w:val="32"/>
        </w:rPr>
      </w:pPr>
      <w:bookmarkStart w:id="6" w:name="_Hlk106735785"/>
      <w:r>
        <w:rPr>
          <w:rFonts w:hint="eastAsia" w:ascii="仿宋_GB2312" w:eastAsia="黑体"/>
          <w:sz w:val="32"/>
          <w:szCs w:val="32"/>
        </w:rPr>
        <w:t xml:space="preserve">第十三条 </w:t>
      </w:r>
      <w:r>
        <w:rPr>
          <w:rFonts w:ascii="仿宋_GB2312" w:eastAsia="黑体"/>
          <w:sz w:val="32"/>
          <w:szCs w:val="32"/>
        </w:rPr>
        <w:t xml:space="preserve"> </w:t>
      </w:r>
      <w:r>
        <w:rPr>
          <w:rFonts w:hint="eastAsia" w:ascii="仿宋_GB2312" w:eastAsia="仿宋_GB2312"/>
          <w:sz w:val="32"/>
          <w:szCs w:val="32"/>
        </w:rPr>
        <w:t>平台绩效考核组织实施程序：</w:t>
      </w:r>
    </w:p>
    <w:p w14:paraId="533828A5">
      <w:pPr>
        <w:spacing w:line="560" w:lineRule="exact"/>
        <w:ind w:firstLine="640" w:firstLineChars="200"/>
        <w:rPr>
          <w:rFonts w:ascii="仿宋_GB2312" w:hAnsi="仿宋" w:eastAsia="仿宋_GB2312"/>
          <w:kern w:val="0"/>
          <w:sz w:val="32"/>
          <w:szCs w:val="32"/>
        </w:rPr>
      </w:pPr>
      <w:r>
        <w:rPr>
          <w:rFonts w:hint="eastAsia" w:ascii="仿宋_GB2312" w:eastAsia="仿宋_GB2312"/>
          <w:sz w:val="32"/>
          <w:szCs w:val="32"/>
        </w:rPr>
        <w:t>（一）发布通</w:t>
      </w:r>
      <w:r>
        <w:rPr>
          <w:rFonts w:hint="eastAsia" w:ascii="仿宋_GB2312" w:hAnsi="仿宋" w:eastAsia="仿宋_GB2312"/>
          <w:kern w:val="0"/>
          <w:sz w:val="32"/>
          <w:szCs w:val="32"/>
        </w:rPr>
        <w:t>知。市科委、中关村管委会发布开展绩效考核通知，明确申报要求、支持范围、申报材料等。</w:t>
      </w:r>
    </w:p>
    <w:p w14:paraId="2C7C2D04">
      <w:pPr>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（二）组织申报。市科委、中关村管委会组织开放单位通过指定网站填报专项申报书以及相关附件材料。</w:t>
      </w:r>
    </w:p>
    <w:p w14:paraId="32D7BB96">
      <w:pPr>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（三）组织评审。市科委、中关村管委会组织专家进行评审，根据专家评审意见，汇总形成绩效考核结果。</w:t>
      </w:r>
    </w:p>
    <w:p w14:paraId="194427C3">
      <w:pPr>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（四）实地核查。市科委、中关村管委会组织专家，从拟支持的开放单位中抽取一定比例进行实地核查，对申报材料的真实性和开放共享服务的效果等进行核实。</w:t>
      </w:r>
    </w:p>
    <w:p w14:paraId="690EC7D0">
      <w:pPr>
        <w:spacing w:line="560" w:lineRule="exact"/>
        <w:ind w:firstLine="640" w:firstLineChars="200"/>
        <w:rPr>
          <w:rFonts w:ascii="仿宋_GB2312" w:eastAsia="仿宋_GB2312"/>
          <w:sz w:val="32"/>
          <w:szCs w:val="32"/>
        </w:rPr>
      </w:pPr>
      <w:r>
        <w:rPr>
          <w:rFonts w:hint="eastAsia" w:ascii="仿宋_GB2312" w:hAnsi="仿宋" w:eastAsia="仿宋_GB2312"/>
          <w:kern w:val="0"/>
          <w:sz w:val="32"/>
          <w:szCs w:val="32"/>
        </w:rPr>
        <w:t>（五）拨付经费。市科委、中关村管委会根据绩效考核结果和抽查检查结果形</w:t>
      </w:r>
      <w:r>
        <w:rPr>
          <w:rFonts w:hint="eastAsia" w:ascii="仿宋_GB2312" w:eastAsia="仿宋_GB2312"/>
          <w:sz w:val="32"/>
          <w:szCs w:val="32"/>
        </w:rPr>
        <w:t>成支持方案，相关审批流程通过并公示5个工作日后，拨付后补助资金。</w:t>
      </w:r>
    </w:p>
    <w:p w14:paraId="7255F3D8">
      <w:pPr>
        <w:spacing w:line="560" w:lineRule="exact"/>
        <w:ind w:firstLine="640" w:firstLineChars="200"/>
        <w:rPr>
          <w:rFonts w:ascii="仿宋_GB2312" w:eastAsia="仿宋_GB2312"/>
          <w:sz w:val="32"/>
          <w:szCs w:val="32"/>
        </w:rPr>
      </w:pPr>
      <w:r>
        <w:rPr>
          <w:rFonts w:hint="eastAsia" w:ascii="仿宋_GB2312" w:eastAsia="黑体"/>
          <w:sz w:val="32"/>
          <w:szCs w:val="32"/>
        </w:rPr>
        <w:t xml:space="preserve">第十四条 </w:t>
      </w:r>
      <w:r>
        <w:rPr>
          <w:rFonts w:ascii="仿宋_GB2312" w:eastAsia="黑体"/>
          <w:sz w:val="32"/>
          <w:szCs w:val="32"/>
        </w:rPr>
        <w:t xml:space="preserve"> </w:t>
      </w:r>
      <w:r>
        <w:rPr>
          <w:rFonts w:hint="eastAsia" w:ascii="仿宋_GB2312" w:eastAsia="仿宋_GB2312"/>
          <w:sz w:val="32"/>
          <w:szCs w:val="32"/>
        </w:rPr>
        <w:t>创新券申领、使用和</w:t>
      </w:r>
      <w:r>
        <w:rPr>
          <w:rFonts w:hint="eastAsia" w:ascii="仿宋_GB2312" w:hAnsi="仿宋" w:eastAsia="仿宋_GB2312"/>
          <w:kern w:val="0"/>
          <w:sz w:val="32"/>
          <w:szCs w:val="32"/>
        </w:rPr>
        <w:t>兑现的</w:t>
      </w:r>
      <w:r>
        <w:rPr>
          <w:rFonts w:hint="eastAsia" w:ascii="仿宋_GB2312" w:eastAsia="仿宋_GB2312"/>
          <w:sz w:val="32"/>
          <w:szCs w:val="32"/>
        </w:rPr>
        <w:t>组织实施程序：</w:t>
      </w:r>
    </w:p>
    <w:p w14:paraId="6678A9A4">
      <w:pPr>
        <w:spacing w:line="560" w:lineRule="exact"/>
        <w:ind w:firstLine="640" w:firstLineChars="200"/>
        <w:rPr>
          <w:rFonts w:ascii="仿宋_GB2312" w:hAnsi="仿宋" w:eastAsia="仿宋_GB2312"/>
          <w:kern w:val="0"/>
          <w:sz w:val="32"/>
          <w:szCs w:val="32"/>
        </w:rPr>
      </w:pPr>
      <w:r>
        <w:rPr>
          <w:rFonts w:ascii="仿宋_GB2312" w:hAnsi="仿宋" w:eastAsia="仿宋_GB2312"/>
          <w:kern w:val="0"/>
          <w:sz w:val="32"/>
          <w:szCs w:val="32"/>
        </w:rPr>
        <w:t>（一）</w:t>
      </w:r>
      <w:r>
        <w:rPr>
          <w:rFonts w:hint="eastAsia" w:ascii="仿宋_GB2312" w:hAnsi="仿宋" w:eastAsia="仿宋_GB2312"/>
          <w:kern w:val="0"/>
          <w:sz w:val="32"/>
          <w:szCs w:val="32"/>
        </w:rPr>
        <w:t>网上领取。创新券定期发放，需求单位可基于信用确认自身符合条件后，登录指定网站进行注册，并自主点击领取创新券。</w:t>
      </w:r>
    </w:p>
    <w:p w14:paraId="3E10E24D">
      <w:pPr>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（二）合同登记。开放单位审核确认需求单位及项目信息后，与需求单位签订</w:t>
      </w:r>
      <w:r>
        <w:rPr>
          <w:rFonts w:hint="eastAsia" w:ascii="仿宋_GB2312" w:eastAsia="仿宋_GB2312"/>
          <w:sz w:val="32"/>
          <w:szCs w:val="32"/>
        </w:rPr>
        <w:t>创新券</w:t>
      </w:r>
      <w:r>
        <w:rPr>
          <w:rFonts w:hint="eastAsia" w:ascii="仿宋_GB2312" w:hAnsi="仿宋" w:eastAsia="仿宋_GB2312"/>
          <w:kern w:val="0"/>
          <w:sz w:val="32"/>
          <w:szCs w:val="32"/>
        </w:rPr>
        <w:t>服务合同，实施创新券项目。需求单位须及时在指定网站上登记对应的合同内容及金额。申领的创新券须在半</w:t>
      </w:r>
      <w:r>
        <w:rPr>
          <w:rFonts w:ascii="仿宋_GB2312" w:hAnsi="仿宋" w:eastAsia="仿宋_GB2312"/>
          <w:kern w:val="0"/>
          <w:sz w:val="32"/>
          <w:szCs w:val="32"/>
        </w:rPr>
        <w:t>个月内进行科研活动登记，已登记科研活动的创新券</w:t>
      </w:r>
      <w:r>
        <w:rPr>
          <w:rFonts w:hint="eastAsia" w:ascii="仿宋_GB2312" w:hAnsi="仿宋" w:eastAsia="仿宋_GB2312"/>
          <w:kern w:val="0"/>
          <w:sz w:val="32"/>
          <w:szCs w:val="32"/>
        </w:rPr>
        <w:t>有效期最长为</w:t>
      </w:r>
      <w:r>
        <w:rPr>
          <w:rFonts w:ascii="仿宋_GB2312" w:hAnsi="仿宋" w:eastAsia="仿宋_GB2312"/>
          <w:kern w:val="0"/>
          <w:sz w:val="32"/>
          <w:szCs w:val="32"/>
        </w:rPr>
        <w:t>2个月，</w:t>
      </w:r>
      <w:r>
        <w:rPr>
          <w:rFonts w:hint="eastAsia" w:ascii="仿宋_GB2312" w:hAnsi="仿宋" w:eastAsia="仿宋_GB2312"/>
          <w:kern w:val="0"/>
          <w:sz w:val="32"/>
          <w:szCs w:val="32"/>
        </w:rPr>
        <w:t>逾期自动作废。</w:t>
      </w:r>
    </w:p>
    <w:p w14:paraId="28C68921">
      <w:pPr>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（三）申请兑现。创新券服务合同到期后</w:t>
      </w:r>
      <w:r>
        <w:rPr>
          <w:rFonts w:ascii="仿宋_GB2312" w:hAnsi="仿宋" w:eastAsia="仿宋_GB2312"/>
          <w:kern w:val="0"/>
          <w:sz w:val="32"/>
          <w:szCs w:val="32"/>
        </w:rPr>
        <w:t>1个月内，开放单位</w:t>
      </w:r>
      <w:r>
        <w:rPr>
          <w:rFonts w:hint="eastAsia" w:ascii="仿宋_GB2312" w:hAnsi="仿宋" w:eastAsia="仿宋_GB2312"/>
          <w:kern w:val="0"/>
          <w:sz w:val="32"/>
          <w:szCs w:val="32"/>
        </w:rPr>
        <w:t>须</w:t>
      </w:r>
      <w:r>
        <w:rPr>
          <w:rFonts w:ascii="仿宋_GB2312" w:hAnsi="仿宋" w:eastAsia="仿宋_GB2312"/>
          <w:kern w:val="0"/>
          <w:sz w:val="32"/>
          <w:szCs w:val="32"/>
        </w:rPr>
        <w:t>通过</w:t>
      </w:r>
      <w:r>
        <w:rPr>
          <w:rFonts w:hint="eastAsia" w:ascii="仿宋_GB2312" w:hAnsi="仿宋" w:eastAsia="仿宋_GB2312"/>
          <w:kern w:val="0"/>
          <w:sz w:val="32"/>
          <w:szCs w:val="32"/>
        </w:rPr>
        <w:t>指定网站</w:t>
      </w:r>
      <w:r>
        <w:rPr>
          <w:rFonts w:ascii="仿宋_GB2312" w:hAnsi="仿宋" w:eastAsia="仿宋_GB2312"/>
          <w:kern w:val="0"/>
          <w:sz w:val="32"/>
          <w:szCs w:val="32"/>
        </w:rPr>
        <w:t>在线提交</w:t>
      </w:r>
      <w:r>
        <w:rPr>
          <w:rFonts w:hint="eastAsia" w:ascii="仿宋_GB2312" w:hAnsi="仿宋" w:eastAsia="仿宋_GB2312"/>
          <w:kern w:val="0"/>
          <w:sz w:val="32"/>
          <w:szCs w:val="32"/>
        </w:rPr>
        <w:t>相关证明材料申请兑现</w:t>
      </w:r>
      <w:r>
        <w:rPr>
          <w:rFonts w:ascii="仿宋_GB2312" w:hAnsi="仿宋" w:eastAsia="仿宋_GB2312"/>
          <w:kern w:val="0"/>
          <w:sz w:val="32"/>
          <w:szCs w:val="32"/>
        </w:rPr>
        <w:t>，</w:t>
      </w:r>
      <w:r>
        <w:rPr>
          <w:rFonts w:hint="eastAsia" w:ascii="仿宋_GB2312" w:hAnsi="仿宋" w:eastAsia="仿宋_GB2312"/>
          <w:kern w:val="0"/>
          <w:sz w:val="32"/>
          <w:szCs w:val="32"/>
        </w:rPr>
        <w:t>逾期自动作废。</w:t>
      </w:r>
    </w:p>
    <w:p w14:paraId="638772B4">
      <w:pPr>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（四）组织评审。市科委、中关村管委会组织专家进行兑现评审，根据专家评审意见，汇总形成</w:t>
      </w:r>
      <w:r>
        <w:rPr>
          <w:rFonts w:hint="eastAsia" w:ascii="仿宋_GB2312" w:hAnsi="仿宋" w:eastAsia="仿宋_GB2312"/>
          <w:sz w:val="32"/>
          <w:szCs w:val="32"/>
        </w:rPr>
        <w:t>创新券项目兑现评审结果</w:t>
      </w:r>
      <w:r>
        <w:rPr>
          <w:rFonts w:hint="eastAsia" w:ascii="仿宋_GB2312" w:hAnsi="仿宋" w:eastAsia="仿宋_GB2312"/>
          <w:kern w:val="0"/>
          <w:sz w:val="32"/>
          <w:szCs w:val="32"/>
        </w:rPr>
        <w:t>。</w:t>
      </w:r>
    </w:p>
    <w:p w14:paraId="5E485AAD">
      <w:pPr>
        <w:spacing w:line="560" w:lineRule="exact"/>
        <w:ind w:firstLine="640" w:firstLineChars="200"/>
        <w:rPr>
          <w:rFonts w:ascii="仿宋_GB2312" w:eastAsia="仿宋_GB2312"/>
          <w:sz w:val="32"/>
          <w:szCs w:val="32"/>
        </w:rPr>
      </w:pPr>
      <w:r>
        <w:rPr>
          <w:rFonts w:ascii="仿宋_GB2312" w:hAnsi="仿宋" w:eastAsia="仿宋_GB2312"/>
          <w:kern w:val="0"/>
          <w:sz w:val="32"/>
          <w:szCs w:val="32"/>
        </w:rPr>
        <w:t>（五）</w:t>
      </w:r>
      <w:r>
        <w:rPr>
          <w:rFonts w:hint="eastAsia" w:ascii="仿宋_GB2312" w:hAnsi="仿宋" w:eastAsia="仿宋_GB2312"/>
          <w:kern w:val="0"/>
          <w:sz w:val="32"/>
          <w:szCs w:val="32"/>
        </w:rPr>
        <w:t>拨付经费。经审核公示无异议后，市科委、中关村管委会每年前三季度定期兑现拨款，第四季度可滚动到下一年度进行支持。</w:t>
      </w:r>
    </w:p>
    <w:bookmarkEnd w:id="6"/>
    <w:p w14:paraId="18CB7F48">
      <w:pPr>
        <w:pStyle w:val="2"/>
        <w:spacing w:before="156" w:after="156"/>
      </w:pPr>
      <w:r>
        <w:rPr>
          <w:rFonts w:hint="eastAsia"/>
        </w:rPr>
        <w:t>第六章</w:t>
      </w:r>
      <w:r>
        <w:t xml:space="preserve">  </w:t>
      </w:r>
      <w:r>
        <w:rPr>
          <w:rFonts w:hint="eastAsia"/>
        </w:rPr>
        <w:t>监督管理</w:t>
      </w:r>
    </w:p>
    <w:p w14:paraId="51DEBE3A">
      <w:pPr>
        <w:spacing w:line="560" w:lineRule="exact"/>
        <w:ind w:firstLine="640" w:firstLineChars="200"/>
        <w:rPr>
          <w:rFonts w:ascii="仿宋_GB2312" w:hAnsi="仿宋" w:eastAsia="仿宋_GB2312"/>
          <w:kern w:val="0"/>
          <w:sz w:val="32"/>
          <w:szCs w:val="32"/>
        </w:rPr>
      </w:pPr>
      <w:r>
        <w:rPr>
          <w:rFonts w:hint="eastAsia" w:ascii="仿宋_GB2312" w:eastAsia="黑体"/>
          <w:sz w:val="32"/>
          <w:szCs w:val="32"/>
        </w:rPr>
        <w:t xml:space="preserve">第十五条 </w:t>
      </w:r>
      <w:r>
        <w:rPr>
          <w:rFonts w:ascii="仿宋_GB2312" w:eastAsia="黑体"/>
          <w:sz w:val="32"/>
          <w:szCs w:val="32"/>
        </w:rPr>
        <w:t xml:space="preserve"> </w:t>
      </w:r>
      <w:r>
        <w:rPr>
          <w:rFonts w:hint="eastAsia" w:ascii="仿宋_GB2312" w:hAnsi="仿宋" w:eastAsia="仿宋_GB2312"/>
          <w:kern w:val="0"/>
          <w:sz w:val="32"/>
          <w:szCs w:val="32"/>
        </w:rPr>
        <w:t>开放单位和需求单位应积极配合市科委、中关村管委会的监督检查，在参与平台和创新券工作过程中，不得存在提供虚假信息，编报虚假预算、</w:t>
      </w:r>
      <w:r>
        <w:rPr>
          <w:rFonts w:hint="eastAsia" w:ascii="仿宋_GB2312" w:eastAsia="仿宋_GB2312"/>
          <w:bCs/>
          <w:sz w:val="32"/>
          <w:szCs w:val="32"/>
        </w:rPr>
        <w:t>套取财政资金，截留、挤占、挪用财政经费，提供虚假财务会计信息、虚列支出，以及其他违反国家法律法规及相关规章制度的行为。</w:t>
      </w:r>
    </w:p>
    <w:p w14:paraId="2B3EFE5E">
      <w:pPr>
        <w:spacing w:line="560" w:lineRule="exact"/>
        <w:ind w:firstLine="640" w:firstLineChars="200"/>
        <w:rPr>
          <w:rFonts w:ascii="仿宋_GB2312" w:eastAsia="仿宋_GB2312"/>
          <w:bCs/>
          <w:sz w:val="32"/>
          <w:szCs w:val="32"/>
        </w:rPr>
      </w:pPr>
      <w:r>
        <w:rPr>
          <w:rFonts w:hint="eastAsia" w:ascii="仿宋_GB2312" w:eastAsia="黑体"/>
          <w:sz w:val="32"/>
          <w:szCs w:val="32"/>
        </w:rPr>
        <w:t>第十六条</w:t>
      </w:r>
      <w:r>
        <w:rPr>
          <w:rFonts w:ascii="仿宋_GB2312" w:eastAsia="黑体"/>
          <w:sz w:val="32"/>
          <w:szCs w:val="32"/>
        </w:rPr>
        <w:t xml:space="preserve">  </w:t>
      </w:r>
      <w:r>
        <w:rPr>
          <w:rFonts w:hint="eastAsia" w:ascii="仿宋_GB2312" w:hAnsi="仿宋" w:eastAsia="仿宋_GB2312"/>
          <w:kern w:val="0"/>
          <w:sz w:val="32"/>
          <w:szCs w:val="32"/>
        </w:rPr>
        <w:t>对于拒不配合监督检查或有以上</w:t>
      </w:r>
      <w:r>
        <w:rPr>
          <w:rFonts w:hint="eastAsia" w:ascii="仿宋_GB2312" w:eastAsia="仿宋_GB2312"/>
          <w:bCs/>
          <w:sz w:val="32"/>
          <w:szCs w:val="32"/>
        </w:rPr>
        <w:t>行为之一</w:t>
      </w:r>
      <w:r>
        <w:rPr>
          <w:rFonts w:ascii="仿宋_GB2312" w:hAnsi="仿宋" w:eastAsia="仿宋_GB2312"/>
          <w:kern w:val="0"/>
          <w:sz w:val="32"/>
          <w:szCs w:val="32"/>
        </w:rPr>
        <w:t>经查实的，</w:t>
      </w:r>
      <w:r>
        <w:rPr>
          <w:rFonts w:hint="eastAsia" w:ascii="仿宋_GB2312" w:hAnsi="仿宋" w:eastAsia="仿宋_GB2312"/>
          <w:kern w:val="0"/>
          <w:sz w:val="32"/>
          <w:szCs w:val="32"/>
        </w:rPr>
        <w:t>市科委、中关村管委会</w:t>
      </w:r>
      <w:r>
        <w:rPr>
          <w:rFonts w:hint="eastAsia" w:ascii="仿宋_GB2312" w:eastAsia="仿宋_GB2312"/>
          <w:bCs/>
          <w:sz w:val="32"/>
          <w:szCs w:val="32"/>
        </w:rPr>
        <w:t>视情节轻重采取暂停资金拨付、追回已拨付资金、</w:t>
      </w:r>
      <w:r>
        <w:rPr>
          <w:rFonts w:hint="eastAsia" w:ascii="仿宋_GB2312" w:hAnsi="仿宋" w:eastAsia="仿宋_GB2312"/>
          <w:kern w:val="0"/>
          <w:sz w:val="32"/>
          <w:szCs w:val="32"/>
        </w:rPr>
        <w:t>取消其</w:t>
      </w:r>
      <w:r>
        <w:rPr>
          <w:rFonts w:hint="eastAsia" w:ascii="仿宋_GB2312" w:eastAsia="仿宋_GB2312"/>
          <w:bCs/>
          <w:sz w:val="32"/>
          <w:szCs w:val="32"/>
        </w:rPr>
        <w:t>三年内参加平台与创新券专项经费申报资格</w:t>
      </w:r>
      <w:r>
        <w:rPr>
          <w:rFonts w:hint="eastAsia" w:ascii="仿宋_GB2312" w:hAnsi="仿宋" w:eastAsia="仿宋_GB2312"/>
          <w:kern w:val="0"/>
          <w:sz w:val="32"/>
          <w:szCs w:val="32"/>
        </w:rPr>
        <w:t>、</w:t>
      </w:r>
      <w:r>
        <w:rPr>
          <w:rFonts w:hint="eastAsia" w:ascii="仿宋_GB2312" w:eastAsia="仿宋_GB2312"/>
          <w:bCs/>
          <w:sz w:val="32"/>
          <w:szCs w:val="32"/>
        </w:rPr>
        <w:t>在平台开放单位中除名等措施，</w:t>
      </w:r>
      <w:r>
        <w:rPr>
          <w:rFonts w:hint="eastAsia" w:ascii="仿宋_GB2312" w:hAnsi="仿宋" w:eastAsia="仿宋_GB2312"/>
          <w:kern w:val="0"/>
          <w:sz w:val="32"/>
          <w:szCs w:val="32"/>
        </w:rPr>
        <w:t>并按照本市科技信用管理有关规定进行记录。</w:t>
      </w:r>
      <w:r>
        <w:rPr>
          <w:rFonts w:hint="eastAsia" w:ascii="仿宋_GB2312" w:eastAsia="仿宋_GB2312"/>
          <w:bCs/>
          <w:sz w:val="32"/>
          <w:szCs w:val="32"/>
        </w:rPr>
        <w:t>涉嫌违法犯罪的，</w:t>
      </w:r>
      <w:r>
        <w:rPr>
          <w:rFonts w:hint="eastAsia" w:ascii="仿宋_GB2312" w:hAnsi="仿宋_GB2312" w:eastAsia="仿宋_GB2312" w:cs="仿宋_GB2312"/>
          <w:sz w:val="32"/>
          <w:szCs w:val="32"/>
        </w:rPr>
        <w:t>移交</w:t>
      </w:r>
      <w:r>
        <w:rPr>
          <w:rFonts w:hint="eastAsia" w:ascii="仿宋_GB2312" w:eastAsia="仿宋_GB2312"/>
          <w:bCs/>
          <w:sz w:val="32"/>
          <w:szCs w:val="32"/>
        </w:rPr>
        <w:t>司法机关依法处理。</w:t>
      </w:r>
    </w:p>
    <w:p w14:paraId="714AAEDB">
      <w:pPr>
        <w:spacing w:line="560" w:lineRule="exact"/>
        <w:ind w:firstLine="640" w:firstLineChars="200"/>
        <w:rPr>
          <w:rFonts w:ascii="仿宋_GB2312" w:hAnsi="仿宋" w:eastAsia="仿宋_GB2312"/>
          <w:kern w:val="0"/>
          <w:sz w:val="32"/>
          <w:szCs w:val="32"/>
        </w:rPr>
      </w:pPr>
      <w:r>
        <w:rPr>
          <w:rFonts w:hint="eastAsia" w:ascii="仿宋_GB2312" w:eastAsia="黑体"/>
          <w:sz w:val="32"/>
          <w:szCs w:val="32"/>
        </w:rPr>
        <w:t xml:space="preserve">第十七条 </w:t>
      </w:r>
      <w:r>
        <w:rPr>
          <w:rFonts w:ascii="仿宋_GB2312" w:eastAsia="黑体"/>
          <w:sz w:val="32"/>
          <w:szCs w:val="32"/>
        </w:rPr>
        <w:t xml:space="preserve"> </w:t>
      </w:r>
      <w:r>
        <w:rPr>
          <w:rFonts w:hint="eastAsia" w:ascii="仿宋_GB2312" w:hAnsi="仿宋" w:eastAsia="仿宋_GB2312"/>
          <w:kern w:val="0"/>
          <w:sz w:val="32"/>
          <w:szCs w:val="32"/>
        </w:rPr>
        <w:t>市科委、中关村管委会加强对平台和创新券专项组织、实施及绩效等方面的监督和管理，平台绩效考核和创新券兑现全程接受社会监督，确保资金使用依法合规。</w:t>
      </w:r>
    </w:p>
    <w:p w14:paraId="5922EFB5">
      <w:pPr>
        <w:pStyle w:val="2"/>
        <w:spacing w:before="156" w:after="156"/>
      </w:pPr>
      <w:r>
        <w:rPr>
          <w:rFonts w:hint="eastAsia"/>
        </w:rPr>
        <w:t>第七章</w:t>
      </w:r>
      <w:r>
        <w:t xml:space="preserve">  </w:t>
      </w:r>
      <w:r>
        <w:rPr>
          <w:rFonts w:hint="eastAsia"/>
        </w:rPr>
        <w:t>附</w:t>
      </w:r>
      <w:r>
        <w:t xml:space="preserve">  </w:t>
      </w:r>
      <w:r>
        <w:rPr>
          <w:rFonts w:hint="eastAsia"/>
        </w:rPr>
        <w:t>则</w:t>
      </w:r>
    </w:p>
    <w:p w14:paraId="2C52DF2D">
      <w:pPr>
        <w:spacing w:line="560" w:lineRule="exact"/>
        <w:ind w:firstLine="640" w:firstLineChars="200"/>
        <w:rPr>
          <w:rFonts w:ascii="仿宋_GB2312" w:hAnsi="仿宋" w:eastAsia="仿宋_GB2312"/>
          <w:kern w:val="0"/>
          <w:sz w:val="32"/>
          <w:szCs w:val="32"/>
        </w:rPr>
      </w:pPr>
      <w:r>
        <w:rPr>
          <w:rFonts w:hint="eastAsia" w:ascii="仿宋_GB2312" w:eastAsia="黑体"/>
          <w:sz w:val="32"/>
          <w:szCs w:val="32"/>
        </w:rPr>
        <w:t xml:space="preserve">第十八条 </w:t>
      </w:r>
      <w:r>
        <w:rPr>
          <w:rFonts w:ascii="仿宋_GB2312" w:eastAsia="黑体"/>
          <w:sz w:val="32"/>
          <w:szCs w:val="32"/>
        </w:rPr>
        <w:t xml:space="preserve"> </w:t>
      </w:r>
      <w:r>
        <w:rPr>
          <w:rFonts w:hint="eastAsia" w:ascii="仿宋_GB2312" w:hAnsi="仿宋" w:eastAsia="仿宋_GB2312"/>
          <w:kern w:val="0"/>
          <w:sz w:val="32"/>
          <w:szCs w:val="32"/>
        </w:rPr>
        <w:t>北京地区注册的需求单位，与经天津市科学技术局、河北省科学技术厅认定的创新券收券单位开展符合京津冀科技创新券条件的科研活动，参照本管理办法执行。由需求单位负责办理具体兑现流程。</w:t>
      </w:r>
    </w:p>
    <w:p w14:paraId="024894D2">
      <w:pPr>
        <w:spacing w:line="560" w:lineRule="exact"/>
        <w:ind w:firstLine="640" w:firstLineChars="200"/>
      </w:pPr>
      <w:r>
        <w:rPr>
          <w:rFonts w:hint="eastAsia" w:ascii="仿宋_GB2312" w:eastAsia="黑体"/>
          <w:sz w:val="32"/>
          <w:szCs w:val="32"/>
        </w:rPr>
        <w:t xml:space="preserve">第十九条 </w:t>
      </w:r>
      <w:r>
        <w:rPr>
          <w:rFonts w:ascii="仿宋_GB2312" w:eastAsia="黑体"/>
          <w:sz w:val="32"/>
          <w:szCs w:val="32"/>
        </w:rPr>
        <w:t xml:space="preserve"> </w:t>
      </w:r>
      <w:r>
        <w:rPr>
          <w:rFonts w:hint="eastAsia" w:ascii="仿宋_GB2312" w:hAnsi="仿宋" w:eastAsia="仿宋_GB2312"/>
          <w:kern w:val="0"/>
          <w:sz w:val="32"/>
          <w:szCs w:val="32"/>
        </w:rPr>
        <w:t>本办法自发布之日起施行。与本办法不一致的，参照本办法执行。原《首都科技条件平台专项经费管理办法（试行）》</w:t>
      </w:r>
      <w:bookmarkStart w:id="10" w:name="_GoBack"/>
      <w:bookmarkEnd w:id="10"/>
      <w:r>
        <w:rPr>
          <w:rFonts w:hint="eastAsia" w:ascii="仿宋_GB2312" w:hAnsi="仿宋" w:eastAsia="仿宋_GB2312"/>
          <w:kern w:val="0"/>
          <w:sz w:val="32"/>
          <w:szCs w:val="32"/>
        </w:rPr>
        <w:t>、《关于进一步利用首都科技创新券助力企业复工复产的通知》（</w:t>
      </w:r>
      <w:bookmarkStart w:id="7" w:name="bianhaozi"/>
      <w:r>
        <w:rPr>
          <w:rFonts w:ascii="仿宋_GB2312" w:hAnsi="仿宋" w:eastAsia="仿宋_GB2312"/>
          <w:kern w:val="0"/>
          <w:sz w:val="32"/>
          <w:szCs w:val="32"/>
        </w:rPr>
        <w:t>京科文发</w:t>
      </w:r>
      <w:bookmarkEnd w:id="7"/>
      <w:r>
        <w:rPr>
          <w:rFonts w:hint="eastAsia" w:ascii="仿宋_GB2312" w:hAnsi="仿宋" w:eastAsia="仿宋_GB2312"/>
          <w:kern w:val="0"/>
          <w:sz w:val="32"/>
          <w:szCs w:val="32"/>
        </w:rPr>
        <w:t>〔</w:t>
      </w:r>
      <w:bookmarkStart w:id="8" w:name="BIANHAONIAN"/>
      <w:r>
        <w:rPr>
          <w:rFonts w:ascii="仿宋_GB2312" w:hAnsi="仿宋" w:eastAsia="仿宋_GB2312"/>
          <w:kern w:val="0"/>
          <w:sz w:val="32"/>
          <w:szCs w:val="32"/>
        </w:rPr>
        <w:t>2020</w:t>
      </w:r>
      <w:bookmarkEnd w:id="8"/>
      <w:r>
        <w:rPr>
          <w:rFonts w:hint="eastAsia" w:ascii="仿宋_GB2312" w:hAnsi="仿宋" w:eastAsia="仿宋_GB2312"/>
          <w:kern w:val="0"/>
          <w:sz w:val="32"/>
          <w:szCs w:val="32"/>
        </w:rPr>
        <w:t>〕</w:t>
      </w:r>
      <w:bookmarkStart w:id="9" w:name="bianhao"/>
      <w:r>
        <w:rPr>
          <w:rFonts w:hint="eastAsia" w:ascii="仿宋_GB2312" w:hAnsi="仿宋" w:eastAsia="仿宋_GB2312"/>
          <w:kern w:val="0"/>
          <w:sz w:val="32"/>
          <w:szCs w:val="32"/>
        </w:rPr>
        <w:t>121</w:t>
      </w:r>
      <w:bookmarkEnd w:id="9"/>
      <w:r>
        <w:rPr>
          <w:rFonts w:hint="eastAsia" w:ascii="仿宋_GB2312" w:hAnsi="仿宋" w:eastAsia="仿宋_GB2312"/>
          <w:kern w:val="0"/>
          <w:sz w:val="32"/>
          <w:szCs w:val="32"/>
        </w:rPr>
        <w:t>号）同时废止。本办法由市科委、中关村管委会负责解释。</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14361">
    <w:pPr>
      <w:pStyle w:val="7"/>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8</w:t>
    </w:r>
    <w:r>
      <w:rPr>
        <w:rStyle w:val="9"/>
      </w:rPr>
      <w:fldChar w:fldCharType="end"/>
    </w:r>
  </w:p>
  <w:p w14:paraId="69A2CD8E">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F228F">
    <w:pPr>
      <w:pStyle w:val="7"/>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14:paraId="207D81A5">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3D0"/>
    <w:rsid w:val="000204A2"/>
    <w:rsid w:val="00024DF5"/>
    <w:rsid w:val="0002595E"/>
    <w:rsid w:val="00026E9C"/>
    <w:rsid w:val="00040917"/>
    <w:rsid w:val="000564BC"/>
    <w:rsid w:val="0009483E"/>
    <w:rsid w:val="00096CD9"/>
    <w:rsid w:val="000C7552"/>
    <w:rsid w:val="000D12F2"/>
    <w:rsid w:val="000F4EDA"/>
    <w:rsid w:val="000F5BFB"/>
    <w:rsid w:val="00101092"/>
    <w:rsid w:val="00101594"/>
    <w:rsid w:val="00132BCF"/>
    <w:rsid w:val="00154F91"/>
    <w:rsid w:val="0018413B"/>
    <w:rsid w:val="00185312"/>
    <w:rsid w:val="001B7263"/>
    <w:rsid w:val="001C426C"/>
    <w:rsid w:val="001C62D2"/>
    <w:rsid w:val="00211B23"/>
    <w:rsid w:val="0021206F"/>
    <w:rsid w:val="002522FF"/>
    <w:rsid w:val="00252F29"/>
    <w:rsid w:val="00253854"/>
    <w:rsid w:val="00295C99"/>
    <w:rsid w:val="002C4F31"/>
    <w:rsid w:val="002D4CDB"/>
    <w:rsid w:val="002E3B35"/>
    <w:rsid w:val="003008A6"/>
    <w:rsid w:val="00321473"/>
    <w:rsid w:val="00332F2F"/>
    <w:rsid w:val="0035657D"/>
    <w:rsid w:val="00366CC4"/>
    <w:rsid w:val="003906ED"/>
    <w:rsid w:val="003A444E"/>
    <w:rsid w:val="003C3DB9"/>
    <w:rsid w:val="003D5E49"/>
    <w:rsid w:val="003E4F6D"/>
    <w:rsid w:val="003F5DC5"/>
    <w:rsid w:val="004331AC"/>
    <w:rsid w:val="00445A42"/>
    <w:rsid w:val="00460995"/>
    <w:rsid w:val="00474A97"/>
    <w:rsid w:val="004839C5"/>
    <w:rsid w:val="004A3E2F"/>
    <w:rsid w:val="004E2DAB"/>
    <w:rsid w:val="004E5DED"/>
    <w:rsid w:val="004F593F"/>
    <w:rsid w:val="004F7C17"/>
    <w:rsid w:val="00527214"/>
    <w:rsid w:val="00531779"/>
    <w:rsid w:val="0054038F"/>
    <w:rsid w:val="0055376D"/>
    <w:rsid w:val="00572D31"/>
    <w:rsid w:val="005807FA"/>
    <w:rsid w:val="00584B47"/>
    <w:rsid w:val="00584D75"/>
    <w:rsid w:val="00584FA0"/>
    <w:rsid w:val="00593560"/>
    <w:rsid w:val="005B38A9"/>
    <w:rsid w:val="005E0D4F"/>
    <w:rsid w:val="005E7663"/>
    <w:rsid w:val="005F054D"/>
    <w:rsid w:val="00600737"/>
    <w:rsid w:val="00610018"/>
    <w:rsid w:val="00630485"/>
    <w:rsid w:val="00642666"/>
    <w:rsid w:val="00656B0E"/>
    <w:rsid w:val="00675C27"/>
    <w:rsid w:val="00694A09"/>
    <w:rsid w:val="006A7222"/>
    <w:rsid w:val="006B0051"/>
    <w:rsid w:val="006C2F5D"/>
    <w:rsid w:val="006C6130"/>
    <w:rsid w:val="006F3168"/>
    <w:rsid w:val="006F3276"/>
    <w:rsid w:val="006F409B"/>
    <w:rsid w:val="0071077C"/>
    <w:rsid w:val="00725995"/>
    <w:rsid w:val="00726264"/>
    <w:rsid w:val="007514C9"/>
    <w:rsid w:val="00754320"/>
    <w:rsid w:val="007571D0"/>
    <w:rsid w:val="00760AB4"/>
    <w:rsid w:val="007747F5"/>
    <w:rsid w:val="00776235"/>
    <w:rsid w:val="00781218"/>
    <w:rsid w:val="007E478D"/>
    <w:rsid w:val="007E52E3"/>
    <w:rsid w:val="007F0DCE"/>
    <w:rsid w:val="00813FDE"/>
    <w:rsid w:val="008252EF"/>
    <w:rsid w:val="00852D4A"/>
    <w:rsid w:val="00853472"/>
    <w:rsid w:val="008B2D78"/>
    <w:rsid w:val="008B4B2C"/>
    <w:rsid w:val="008B761C"/>
    <w:rsid w:val="008C7AFB"/>
    <w:rsid w:val="008D6281"/>
    <w:rsid w:val="008F35E7"/>
    <w:rsid w:val="0091234A"/>
    <w:rsid w:val="009167CF"/>
    <w:rsid w:val="00951250"/>
    <w:rsid w:val="0095169B"/>
    <w:rsid w:val="00957C56"/>
    <w:rsid w:val="00962108"/>
    <w:rsid w:val="009658FB"/>
    <w:rsid w:val="009867D1"/>
    <w:rsid w:val="00994F57"/>
    <w:rsid w:val="009A3212"/>
    <w:rsid w:val="009A40BD"/>
    <w:rsid w:val="009D2172"/>
    <w:rsid w:val="009D2778"/>
    <w:rsid w:val="009F0867"/>
    <w:rsid w:val="00A243C9"/>
    <w:rsid w:val="00A372F7"/>
    <w:rsid w:val="00A9559F"/>
    <w:rsid w:val="00AB59ED"/>
    <w:rsid w:val="00AB6D14"/>
    <w:rsid w:val="00AF45BF"/>
    <w:rsid w:val="00B55F95"/>
    <w:rsid w:val="00B7183D"/>
    <w:rsid w:val="00B86193"/>
    <w:rsid w:val="00B934D3"/>
    <w:rsid w:val="00BB5AF7"/>
    <w:rsid w:val="00BC7022"/>
    <w:rsid w:val="00BD7C1D"/>
    <w:rsid w:val="00BE40D0"/>
    <w:rsid w:val="00BE7FCD"/>
    <w:rsid w:val="00C019AE"/>
    <w:rsid w:val="00C0530D"/>
    <w:rsid w:val="00C05354"/>
    <w:rsid w:val="00C10188"/>
    <w:rsid w:val="00C10E6B"/>
    <w:rsid w:val="00C2054C"/>
    <w:rsid w:val="00C24AF5"/>
    <w:rsid w:val="00C44C25"/>
    <w:rsid w:val="00CA340A"/>
    <w:rsid w:val="00CB1E97"/>
    <w:rsid w:val="00CC0C1A"/>
    <w:rsid w:val="00CC33D1"/>
    <w:rsid w:val="00D00927"/>
    <w:rsid w:val="00D01A71"/>
    <w:rsid w:val="00D207F1"/>
    <w:rsid w:val="00D3119C"/>
    <w:rsid w:val="00D311A2"/>
    <w:rsid w:val="00D67AFF"/>
    <w:rsid w:val="00D70E41"/>
    <w:rsid w:val="00D728E4"/>
    <w:rsid w:val="00D7692E"/>
    <w:rsid w:val="00D83A97"/>
    <w:rsid w:val="00D84906"/>
    <w:rsid w:val="00D84B44"/>
    <w:rsid w:val="00D953D0"/>
    <w:rsid w:val="00DA49DD"/>
    <w:rsid w:val="00DD4827"/>
    <w:rsid w:val="00DD7B45"/>
    <w:rsid w:val="00E31C64"/>
    <w:rsid w:val="00E50E64"/>
    <w:rsid w:val="00E54283"/>
    <w:rsid w:val="00E65D72"/>
    <w:rsid w:val="00EB1064"/>
    <w:rsid w:val="00EC7E4B"/>
    <w:rsid w:val="00F002C4"/>
    <w:rsid w:val="00F03FD8"/>
    <w:rsid w:val="00F04D77"/>
    <w:rsid w:val="00F051F7"/>
    <w:rsid w:val="00F125D6"/>
    <w:rsid w:val="00F14EAF"/>
    <w:rsid w:val="00F61736"/>
    <w:rsid w:val="00F66534"/>
    <w:rsid w:val="00F94732"/>
    <w:rsid w:val="00FA1859"/>
    <w:rsid w:val="00FA68EC"/>
    <w:rsid w:val="00FE1105"/>
    <w:rsid w:val="00FE1792"/>
    <w:rsid w:val="00FE4A83"/>
    <w:rsid w:val="76DF05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autoRedefine/>
    <w:qFormat/>
    <w:uiPriority w:val="9"/>
    <w:pPr>
      <w:keepNext/>
      <w:keepLines/>
      <w:spacing w:beforeLines="50" w:afterLines="50" w:line="560" w:lineRule="exact"/>
      <w:jc w:val="center"/>
      <w:outlineLvl w:val="0"/>
    </w:pPr>
    <w:rPr>
      <w:rFonts w:ascii="黑体" w:eastAsia="黑体"/>
      <w:bCs/>
      <w:kern w:val="44"/>
      <w:sz w:val="32"/>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4"/>
    <w:semiHidden/>
    <w:unhideWhenUsed/>
    <w:uiPriority w:val="99"/>
    <w:rPr>
      <w:sz w:val="18"/>
      <w:szCs w:val="18"/>
    </w:rPr>
  </w:style>
  <w:style w:type="character" w:styleId="6">
    <w:name w:val="Emphasis"/>
    <w:basedOn w:val="3"/>
    <w:qFormat/>
    <w:uiPriority w:val="20"/>
    <w:rPr>
      <w:i/>
      <w:iCs/>
    </w:rPr>
  </w:style>
  <w:style w:type="paragraph" w:styleId="7">
    <w:name w:val="footer"/>
    <w:basedOn w:val="1"/>
    <w:link w:val="10"/>
    <w:uiPriority w:val="0"/>
    <w:pPr>
      <w:tabs>
        <w:tab w:val="center" w:pos="4153"/>
        <w:tab w:val="right" w:pos="8306"/>
      </w:tabs>
      <w:snapToGrid w:val="0"/>
      <w:jc w:val="left"/>
    </w:pPr>
    <w:rPr>
      <w:sz w:val="18"/>
      <w:szCs w:val="18"/>
    </w:rPr>
  </w:style>
  <w:style w:type="paragraph" w:styleId="8">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3"/>
    <w:uiPriority w:val="0"/>
  </w:style>
  <w:style w:type="character" w:customStyle="1" w:styleId="10">
    <w:name w:val="页脚 Char"/>
    <w:basedOn w:val="3"/>
    <w:link w:val="7"/>
    <w:qFormat/>
    <w:uiPriority w:val="0"/>
    <w:rPr>
      <w:rFonts w:ascii="Calibri" w:hAnsi="Calibri"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标题 1 Char"/>
    <w:basedOn w:val="3"/>
    <w:link w:val="2"/>
    <w:uiPriority w:val="9"/>
    <w:rPr>
      <w:rFonts w:ascii="黑体" w:hAnsi="Calibri" w:eastAsia="黑体" w:cs="Times New Roman"/>
      <w:bCs/>
      <w:kern w:val="44"/>
      <w:sz w:val="32"/>
      <w:szCs w:val="32"/>
    </w:rPr>
  </w:style>
  <w:style w:type="character" w:customStyle="1" w:styleId="13">
    <w:name w:val="页眉 Char"/>
    <w:basedOn w:val="3"/>
    <w:link w:val="8"/>
    <w:uiPriority w:val="99"/>
    <w:rPr>
      <w:rFonts w:ascii="Calibri" w:hAnsi="Calibri" w:eastAsia="宋体" w:cs="Times New Roman"/>
      <w:sz w:val="18"/>
      <w:szCs w:val="18"/>
    </w:rPr>
  </w:style>
  <w:style w:type="character" w:customStyle="1" w:styleId="14">
    <w:name w:val="批注框文本 Char"/>
    <w:basedOn w:val="3"/>
    <w:link w:val="5"/>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8</Pages>
  <Words>619</Words>
  <Characters>3529</Characters>
  <Lines>29</Lines>
  <Paragraphs>8</Paragraphs>
  <TotalTime>31</TotalTime>
  <ScaleCrop>false</ScaleCrop>
  <LinksUpToDate>false</LinksUpToDate>
  <CharactersWithSpaces>4140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2022-11-05T01:45:00Z</dcterms:created>
  <dc:creator>dell</dc:creator>
  <cp:lastModifiedBy>pro</cp:lastModifiedBy>
  <dcterms:modified xsi:type="dcterms:W3CDTF">2025-01-17T07:54:24Z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2C3AFA3B7D564966BB0F37FBDFA41EE8_12</vt:lpwstr>
  </property>
</Properties>
</file>