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rPr>
          <w:rFonts w:hint="eastAsia"/>
          <w:lang w:val="en-US" w:eastAsia="zh-CN"/>
        </w:rPr>
      </w:pPr>
    </w:p>
    <w:p>
      <w:pPr>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北京市技术创新中心建设工作指引</w:t>
      </w:r>
    </w:p>
    <w:p>
      <w:pPr>
        <w:snapToGrid w:val="0"/>
        <w:spacing w:line="5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w:t>
      </w:r>
      <w:r>
        <w:rPr>
          <w:rFonts w:hint="eastAsia" w:ascii="方正小标宋简体" w:hAnsi="方正小标宋简体" w:eastAsia="方正小标宋简体" w:cs="方正小标宋简体"/>
          <w:sz w:val="44"/>
          <w:szCs w:val="44"/>
          <w:lang w:val="en-US" w:eastAsia="zh-CN"/>
        </w:rPr>
        <w:t>起草说明</w:t>
      </w:r>
    </w:p>
    <w:p>
      <w:pPr>
        <w:snapToGrid w:val="0"/>
        <w:spacing w:line="560" w:lineRule="exact"/>
        <w:ind w:firstLine="640" w:firstLineChars="200"/>
        <w:rPr>
          <w:rFonts w:hint="eastAsia" w:ascii="仿宋_GB2312" w:hAnsi="仿宋_GB2312" w:eastAsia="仿宋_GB2312" w:cs="仿宋_GB2312"/>
          <w:sz w:val="32"/>
          <w:szCs w:val="32"/>
        </w:rPr>
      </w:pP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为深入贯彻习近平总书记关于</w:t>
      </w:r>
      <w:r>
        <w:rPr>
          <w:rFonts w:hint="eastAsia" w:ascii="仿宋_GB2312" w:hAnsi="仿宋_GB2312" w:eastAsia="仿宋_GB2312" w:cs="仿宋_GB2312"/>
          <w:sz w:val="32"/>
          <w:szCs w:val="32"/>
          <w:shd w:val="clear" w:color="auto" w:fill="FFFFFF"/>
        </w:rPr>
        <w:t>着力强化重大科技创新平台建设的重要</w:t>
      </w:r>
      <w:r>
        <w:rPr>
          <w:rFonts w:hint="eastAsia" w:ascii="仿宋_GB2312" w:hAnsi="仿宋_GB2312" w:eastAsia="仿宋_GB2312" w:cs="仿宋_GB2312"/>
          <w:sz w:val="32"/>
          <w:szCs w:val="32"/>
        </w:rPr>
        <w:t>指示精神，落实关键核心技术攻坚战行动和促进未来产业创新发展</w:t>
      </w:r>
      <w:r>
        <w:rPr>
          <w:rFonts w:hint="eastAsia" w:ascii="仿宋_GB2312" w:hAnsi="仿宋_GB2312" w:eastAsia="仿宋_GB2312" w:cs="仿宋_GB2312"/>
          <w:sz w:val="32"/>
          <w:szCs w:val="32"/>
          <w:lang w:val="en-US" w:eastAsia="zh-CN"/>
        </w:rPr>
        <w:t>的决策部署</w:t>
      </w:r>
      <w:r>
        <w:rPr>
          <w:rFonts w:hint="eastAsia" w:ascii="仿宋_GB2312" w:hAnsi="仿宋_GB2312" w:eastAsia="仿宋_GB2312" w:cs="仿宋_GB2312"/>
          <w:sz w:val="32"/>
          <w:szCs w:val="32"/>
        </w:rPr>
        <w:t>，进一步引导和支持各创新主体增强自主创新能力，推进有组织科研，加快培育新质生产力，</w:t>
      </w:r>
      <w:r>
        <w:rPr>
          <w:rFonts w:hint="eastAsia" w:ascii="仿宋_GB2312" w:hAnsi="仿宋_GB2312" w:eastAsia="仿宋_GB2312" w:cs="仿宋_GB2312"/>
          <w:sz w:val="32"/>
          <w:szCs w:val="32"/>
          <w:lang w:val="en-US" w:eastAsia="zh-CN"/>
        </w:rPr>
        <w:t>市科委、中关村管委会</w:t>
      </w:r>
      <w:r>
        <w:rPr>
          <w:rFonts w:hint="eastAsia" w:ascii="仿宋_GB2312" w:hAnsi="仿宋_GB2312" w:eastAsia="仿宋_GB2312" w:cs="仿宋_GB2312"/>
          <w:sz w:val="32"/>
          <w:szCs w:val="32"/>
        </w:rPr>
        <w:t>编制了《北京市技术创新中心建设工作指引》（以下简称《工作指引》）。</w:t>
      </w:r>
    </w:p>
    <w:p>
      <w:pPr>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w:t>
      </w:r>
      <w:r>
        <w:rPr>
          <w:rFonts w:hint="eastAsia" w:ascii="黑体" w:hAnsi="黑体" w:eastAsia="黑体" w:cs="黑体"/>
          <w:sz w:val="32"/>
          <w:szCs w:val="32"/>
          <w:lang w:val="en-US" w:eastAsia="zh-CN"/>
        </w:rPr>
        <w:t>起草过程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bCs/>
          <w:i w:val="0"/>
          <w:iCs w:val="0"/>
          <w:caps w:val="0"/>
          <w:color w:val="000000"/>
          <w:spacing w:val="0"/>
          <w:sz w:val="32"/>
          <w:szCs w:val="32"/>
          <w:shd w:val="clear"/>
          <w:lang w:val="en-US" w:eastAsia="zh-CN"/>
        </w:rPr>
      </w:pPr>
      <w:r>
        <w:rPr>
          <w:rFonts w:hint="eastAsia" w:ascii="仿宋_GB2312" w:hAnsi="仿宋" w:eastAsia="仿宋_GB2312"/>
          <w:b w:val="0"/>
          <w:bCs/>
          <w:sz w:val="32"/>
          <w:szCs w:val="32"/>
        </w:rPr>
        <w:t>成立编制小组，</w:t>
      </w:r>
      <w:r>
        <w:rPr>
          <w:rFonts w:hint="eastAsia" w:ascii="仿宋_GB2312" w:hAnsi="仿宋" w:eastAsia="仿宋_GB2312"/>
          <w:b w:val="0"/>
          <w:bCs/>
          <w:sz w:val="32"/>
          <w:szCs w:val="32"/>
          <w:lang w:eastAsia="zh-CN"/>
        </w:rPr>
        <w:t>由</w:t>
      </w:r>
      <w:r>
        <w:rPr>
          <w:rFonts w:hint="eastAsia" w:ascii="仿宋_GB2312" w:hAnsi="仿宋" w:eastAsia="仿宋_GB2312"/>
          <w:b w:val="0"/>
          <w:bCs/>
          <w:sz w:val="32"/>
          <w:szCs w:val="32"/>
          <w:lang w:val="en-US" w:eastAsia="zh-CN"/>
        </w:rPr>
        <w:t>主管</w:t>
      </w:r>
      <w:r>
        <w:rPr>
          <w:rFonts w:hint="eastAsia" w:ascii="仿宋_GB2312" w:hAnsi="仿宋" w:eastAsia="仿宋_GB2312"/>
          <w:b w:val="0"/>
          <w:bCs/>
          <w:sz w:val="32"/>
          <w:szCs w:val="32"/>
          <w:lang w:eastAsia="zh-CN"/>
        </w:rPr>
        <w:t>领导担任组长，</w:t>
      </w:r>
      <w:r>
        <w:rPr>
          <w:rFonts w:hint="eastAsia" w:ascii="仿宋_GB2312" w:hAnsi="仿宋" w:eastAsia="仿宋_GB2312"/>
          <w:b w:val="0"/>
          <w:bCs/>
          <w:sz w:val="32"/>
          <w:szCs w:val="32"/>
        </w:rPr>
        <w:t>开展编制工作。</w:t>
      </w:r>
      <w:r>
        <w:rPr>
          <w:rFonts w:hint="eastAsia" w:ascii="仿宋_GB2312" w:hAnsi="仿宋" w:eastAsia="仿宋_GB2312"/>
          <w:b/>
          <w:bCs w:val="0"/>
          <w:sz w:val="32"/>
          <w:szCs w:val="32"/>
        </w:rPr>
        <w:t>一是开展</w:t>
      </w:r>
      <w:r>
        <w:rPr>
          <w:rFonts w:hint="eastAsia" w:ascii="仿宋_GB2312" w:hAnsi="仿宋" w:eastAsia="仿宋_GB2312"/>
          <w:b/>
          <w:bCs w:val="0"/>
          <w:sz w:val="32"/>
          <w:szCs w:val="32"/>
          <w:lang w:val="en-US" w:eastAsia="zh-CN"/>
        </w:rPr>
        <w:t>创新平台建设</w:t>
      </w:r>
      <w:r>
        <w:rPr>
          <w:rFonts w:hint="eastAsia" w:ascii="仿宋_GB2312" w:hAnsi="仿宋" w:eastAsia="仿宋_GB2312"/>
          <w:b/>
          <w:bCs w:val="0"/>
          <w:sz w:val="32"/>
          <w:szCs w:val="32"/>
        </w:rPr>
        <w:t>政策梳理。</w:t>
      </w:r>
      <w:r>
        <w:rPr>
          <w:rFonts w:hint="eastAsia" w:ascii="仿宋_GB2312" w:hAnsi="仿宋_GB2312" w:eastAsia="仿宋_GB2312" w:cs="仿宋_GB2312"/>
          <w:i w:val="0"/>
          <w:iCs w:val="0"/>
          <w:caps w:val="0"/>
          <w:color w:val="000000"/>
          <w:spacing w:val="0"/>
          <w:sz w:val="32"/>
          <w:szCs w:val="32"/>
          <w:shd w:val="clear"/>
          <w:lang w:val="en-US" w:eastAsia="zh-CN"/>
        </w:rPr>
        <w:t>截至目前，广东、江苏、浙江、天津等省市先后出台了省级技术创新中心建设的管理办法，厦门、合肥、武汉等城市出台了市级技术创新中心的管理办法。</w:t>
      </w:r>
      <w:r>
        <w:rPr>
          <w:rFonts w:hint="eastAsia" w:ascii="仿宋_GB2312" w:hAnsi="仿宋" w:eastAsia="仿宋_GB2312"/>
          <w:b w:val="0"/>
          <w:bCs/>
          <w:sz w:val="32"/>
          <w:szCs w:val="32"/>
        </w:rPr>
        <w:t>同时，对</w:t>
      </w:r>
      <w:r>
        <w:rPr>
          <w:rFonts w:hint="eastAsia" w:ascii="仿宋_GB2312" w:hAnsi="仿宋" w:eastAsia="仿宋_GB2312"/>
          <w:b w:val="0"/>
          <w:bCs/>
          <w:sz w:val="32"/>
          <w:szCs w:val="32"/>
          <w:lang w:val="en-US" w:eastAsia="zh-CN"/>
        </w:rPr>
        <w:t>国家、北京市科技创新平台政策</w:t>
      </w:r>
      <w:r>
        <w:rPr>
          <w:rFonts w:hint="eastAsia" w:ascii="仿宋_GB2312" w:hAnsi="仿宋" w:eastAsia="仿宋_GB2312"/>
          <w:b w:val="0"/>
          <w:bCs/>
          <w:sz w:val="32"/>
          <w:szCs w:val="32"/>
        </w:rPr>
        <w:t>进行了梳理，充分学习借鉴</w:t>
      </w:r>
      <w:r>
        <w:rPr>
          <w:rFonts w:hint="eastAsia" w:ascii="仿宋_GB2312" w:hAnsi="仿宋" w:eastAsia="仿宋_GB2312"/>
          <w:b w:val="0"/>
          <w:bCs/>
          <w:sz w:val="32"/>
          <w:szCs w:val="32"/>
          <w:lang w:val="en-US" w:eastAsia="zh-CN"/>
        </w:rPr>
        <w:t>现有平台建设的经验做法</w:t>
      </w:r>
      <w:r>
        <w:rPr>
          <w:rFonts w:hint="eastAsia" w:ascii="仿宋_GB2312" w:hAnsi="仿宋" w:eastAsia="仿宋_GB2312"/>
          <w:b w:val="0"/>
          <w:bCs/>
          <w:sz w:val="32"/>
          <w:szCs w:val="32"/>
        </w:rPr>
        <w:t>。</w:t>
      </w:r>
      <w:r>
        <w:rPr>
          <w:rFonts w:hint="eastAsia" w:ascii="仿宋_GB2312" w:hAnsi="仿宋" w:eastAsia="仿宋_GB2312"/>
          <w:b/>
          <w:bCs w:val="0"/>
          <w:sz w:val="32"/>
          <w:szCs w:val="32"/>
        </w:rPr>
        <w:t>二是</w:t>
      </w:r>
      <w:r>
        <w:rPr>
          <w:rFonts w:hint="eastAsia" w:ascii="仿宋_GB2312" w:hAnsi="仿宋" w:eastAsia="仿宋_GB2312"/>
          <w:b/>
          <w:bCs w:val="0"/>
          <w:sz w:val="32"/>
          <w:szCs w:val="32"/>
          <w:lang w:val="en-US" w:eastAsia="zh-CN"/>
        </w:rPr>
        <w:t>研究分析国家及市里最新要求</w:t>
      </w:r>
      <w:r>
        <w:rPr>
          <w:rFonts w:hint="eastAsia" w:ascii="仿宋_GB2312" w:hAnsi="仿宋" w:eastAsia="仿宋_GB2312"/>
          <w:b/>
          <w:bCs w:val="0"/>
          <w:sz w:val="32"/>
          <w:szCs w:val="32"/>
        </w:rPr>
        <w:t>。</w:t>
      </w:r>
      <w:r>
        <w:rPr>
          <w:rFonts w:hint="eastAsia" w:ascii="仿宋_GB2312" w:hAnsi="仿宋_GB2312" w:eastAsia="仿宋_GB2312" w:cs="仿宋_GB2312"/>
          <w:i w:val="0"/>
          <w:iCs w:val="0"/>
          <w:caps w:val="0"/>
          <w:color w:val="000000"/>
          <w:spacing w:val="0"/>
          <w:sz w:val="32"/>
          <w:szCs w:val="32"/>
          <w:shd w:val="clear"/>
          <w:lang w:val="en-US" w:eastAsia="zh-CN"/>
        </w:rPr>
        <w:t>梳理分析党中央国务院对重大科技创新平台的要求，积极落实科技部、工信部等部委对科技创新引领产业创新、发展未来产业的要求，并结合我市关键核心技术攻坚战行动和促进未来产业创新发展的决策部署，制定技术创新中心建设指引，将技术创新中心作为开展关键核心技术和前沿技术攻关的重要抓手。</w:t>
      </w:r>
      <w:r>
        <w:rPr>
          <w:rFonts w:hint="eastAsia" w:ascii="Times New Roman" w:hAnsi="Times New Roman" w:eastAsia="仿宋_GB2312" w:cs="Times New Roman"/>
          <w:b/>
          <w:bCs/>
          <w:sz w:val="32"/>
          <w:szCs w:val="32"/>
          <w:highlight w:val="none"/>
          <w:lang w:val="en-US" w:eastAsia="zh-CN"/>
        </w:rPr>
        <w:t>三</w:t>
      </w:r>
      <w:r>
        <w:rPr>
          <w:rFonts w:hint="eastAsia" w:ascii="Times New Roman" w:hAnsi="Times New Roman" w:eastAsia="仿宋_GB2312" w:cs="Times New Roman"/>
          <w:b/>
          <w:bCs/>
          <w:sz w:val="32"/>
          <w:szCs w:val="32"/>
          <w:highlight w:val="none"/>
          <w:lang w:eastAsia="zh-CN"/>
        </w:rPr>
        <w:t>是广泛吸取各方意见。</w:t>
      </w:r>
      <w:r>
        <w:rPr>
          <w:rFonts w:hint="eastAsia" w:ascii="仿宋_GB2312" w:hAnsi="仿宋_GB2312" w:eastAsia="仿宋_GB2312" w:cs="仿宋_GB2312"/>
          <w:i w:val="0"/>
          <w:iCs w:val="0"/>
          <w:caps w:val="0"/>
          <w:color w:val="000000"/>
          <w:spacing w:val="0"/>
          <w:sz w:val="32"/>
          <w:szCs w:val="32"/>
          <w:shd w:val="clear"/>
          <w:lang w:val="en-US" w:eastAsia="zh-CN"/>
        </w:rPr>
        <w:t>组织召开企业座谈会，了解领军企业、独角兽企业等对建设技术创新中心条件、程序、管理等方面意见建议。</w:t>
      </w:r>
      <w:r>
        <w:rPr>
          <w:rFonts w:hint="eastAsia" w:ascii="仿宋_GB2312" w:hAnsi="仿宋" w:eastAsia="仿宋_GB2312"/>
          <w:b w:val="0"/>
          <w:bCs/>
          <w:sz w:val="32"/>
          <w:szCs w:val="32"/>
          <w:lang w:val="en-US" w:eastAsia="zh-CN"/>
        </w:rPr>
        <w:t>同时征</w:t>
      </w:r>
      <w:r>
        <w:rPr>
          <w:rFonts w:hint="eastAsia" w:ascii="仿宋_GB2312" w:hAnsi="仿宋_GB2312" w:eastAsia="仿宋_GB2312" w:cs="仿宋_GB2312"/>
          <w:i w:val="0"/>
          <w:iCs w:val="0"/>
          <w:caps w:val="0"/>
          <w:color w:val="000000"/>
          <w:spacing w:val="0"/>
          <w:sz w:val="32"/>
          <w:szCs w:val="32"/>
          <w:shd w:val="clear"/>
          <w:lang w:val="en-US" w:eastAsia="zh-CN"/>
        </w:rPr>
        <w:t>求委内各相关专业处室意见建议，</w:t>
      </w:r>
      <w:r>
        <w:rPr>
          <w:rFonts w:hint="eastAsia" w:ascii="Times New Roman" w:hAnsi="Times New Roman" w:eastAsia="仿宋_GB2312" w:cs="Times New Roman"/>
          <w:sz w:val="32"/>
          <w:szCs w:val="32"/>
          <w:highlight w:val="none"/>
          <w:lang w:eastAsia="zh-CN"/>
        </w:rPr>
        <w:t>并结合反馈情况进一步补充完善。</w:t>
      </w:r>
    </w:p>
    <w:p>
      <w:pPr>
        <w:numPr>
          <w:ilvl w:val="255"/>
          <w:numId w:val="0"/>
        </w:numPr>
        <w:snapToGrid w:val="0"/>
        <w:spacing w:line="560" w:lineRule="exact"/>
        <w:ind w:firstLine="640" w:firstLineChars="200"/>
        <w:outlineLvl w:val="0"/>
        <w:rPr>
          <w:rFonts w:hint="default" w:ascii="黑体" w:hAnsi="黑体" w:eastAsia="黑体" w:cs="黑体"/>
          <w:sz w:val="32"/>
          <w:szCs w:val="32"/>
          <w:lang w:val="en-US"/>
        </w:rPr>
      </w:pPr>
      <w:r>
        <w:rPr>
          <w:rFonts w:hint="eastAsia" w:ascii="黑体" w:hAnsi="黑体" w:eastAsia="黑体" w:cs="黑体"/>
          <w:sz w:val="32"/>
          <w:szCs w:val="32"/>
          <w:lang w:val="en-US" w:eastAsia="zh-CN"/>
        </w:rPr>
        <w:t>二</w:t>
      </w:r>
      <w:r>
        <w:rPr>
          <w:rFonts w:hint="eastAsia" w:ascii="黑体" w:hAnsi="黑体" w:eastAsia="黑体" w:cs="黑体"/>
          <w:sz w:val="32"/>
          <w:szCs w:val="32"/>
        </w:rPr>
        <w:t>、主要</w:t>
      </w:r>
      <w:r>
        <w:rPr>
          <w:rFonts w:hint="eastAsia" w:ascii="黑体" w:hAnsi="黑体" w:eastAsia="黑体" w:cs="黑体"/>
          <w:sz w:val="32"/>
          <w:szCs w:val="32"/>
          <w:lang w:val="en-US" w:eastAsia="zh-CN"/>
        </w:rPr>
        <w:t>考虑</w:t>
      </w:r>
    </w:p>
    <w:p>
      <w:pPr>
        <w:pStyle w:val="15"/>
        <w:numPr>
          <w:ilvl w:val="-1"/>
          <w:numId w:val="0"/>
        </w:numPr>
        <w:tabs>
          <w:tab w:val="left" w:pos="914"/>
        </w:tabs>
        <w:spacing w:after="0" w:line="560" w:lineRule="exact"/>
        <w:ind w:left="0" w:leftChars="0" w:firstLine="640"/>
        <w:outlineLvl w:val="1"/>
        <w:rPr>
          <w:rFonts w:hint="default" w:ascii="仿宋_GB2312" w:hAnsi="仿宋_GB2312" w:eastAsia="仿宋_GB2312" w:cs="仿宋_GB2312"/>
          <w:b w:val="0"/>
          <w:bCs w:val="0"/>
          <w:sz w:val="32"/>
          <w:szCs w:val="32"/>
          <w:shd w:val="clear" w:fill="auto"/>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一是聚焦技术创新，强化关键技术与前沿技术供给。</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技术创新中心</w:t>
      </w:r>
      <w:r>
        <w:rPr>
          <w:rFonts w:hint="eastAsia" w:ascii="仿宋_GB2312" w:hAnsi="仿宋_GB2312" w:eastAsia="仿宋_GB2312" w:cs="仿宋_GB2312"/>
          <w:i w:val="0"/>
          <w:iCs w:val="0"/>
          <w:caps w:val="0"/>
          <w:color w:val="auto"/>
          <w:spacing w:val="0"/>
          <w:sz w:val="32"/>
          <w:szCs w:val="32"/>
          <w:shd w:val="clear" w:fill="FFFFFF"/>
          <w:lang w:val="en-US" w:eastAsia="zh-CN"/>
        </w:rPr>
        <w:t>定位于</w:t>
      </w:r>
      <w:r>
        <w:rPr>
          <w:rFonts w:hint="eastAsia" w:ascii="仿宋_GB2312" w:hAnsi="仿宋_GB2312" w:eastAsia="仿宋_GB2312" w:cs="仿宋_GB2312"/>
          <w:i w:val="0"/>
          <w:iCs w:val="0"/>
          <w:caps w:val="0"/>
          <w:color w:val="auto"/>
          <w:spacing w:val="0"/>
          <w:sz w:val="32"/>
          <w:szCs w:val="32"/>
          <w:shd w:val="clear" w:fill="FFFFFF"/>
        </w:rPr>
        <w:t>推动重大关键核心技术、</w:t>
      </w:r>
      <w:r>
        <w:rPr>
          <w:rFonts w:hint="eastAsia" w:ascii="仿宋_GB2312" w:hAnsi="仿宋_GB2312" w:eastAsia="仿宋_GB2312" w:cs="仿宋_GB2312"/>
          <w:i w:val="0"/>
          <w:iCs w:val="0"/>
          <w:caps w:val="0"/>
          <w:color w:val="auto"/>
          <w:spacing w:val="0"/>
          <w:sz w:val="32"/>
          <w:szCs w:val="32"/>
          <w:shd w:val="clear" w:fill="FFFFFF"/>
          <w:lang w:val="en-US" w:eastAsia="zh-CN"/>
        </w:rPr>
        <w:t>前沿</w:t>
      </w:r>
      <w:r>
        <w:rPr>
          <w:rFonts w:hint="eastAsia" w:ascii="仿宋_GB2312" w:hAnsi="仿宋_GB2312" w:eastAsia="仿宋_GB2312" w:cs="仿宋_GB2312"/>
          <w:i w:val="0"/>
          <w:iCs w:val="0"/>
          <w:caps w:val="0"/>
          <w:color w:val="auto"/>
          <w:spacing w:val="0"/>
          <w:sz w:val="32"/>
          <w:szCs w:val="32"/>
          <w:shd w:val="clear" w:fill="FFFFFF"/>
        </w:rPr>
        <w:t>技术研发与应用，</w:t>
      </w:r>
      <w:r>
        <w:rPr>
          <w:rFonts w:hint="eastAsia" w:ascii="仿宋_GB2312" w:hAnsi="仿宋_GB2312" w:eastAsia="仿宋_GB2312" w:cs="仿宋_GB2312"/>
          <w:color w:val="auto"/>
          <w:sz w:val="32"/>
          <w:szCs w:val="32"/>
          <w:lang w:val="en-US" w:eastAsia="zh-CN"/>
        </w:rPr>
        <w:t>补强重点产业技术薄弱环节、</w:t>
      </w:r>
      <w:r>
        <w:rPr>
          <w:rFonts w:hint="eastAsia" w:ascii="仿宋_GB2312" w:hAnsi="仿宋_GB2312" w:eastAsia="仿宋_GB2312" w:cs="仿宋_GB2312"/>
          <w:i w:val="0"/>
          <w:iCs w:val="0"/>
          <w:caps w:val="0"/>
          <w:color w:val="auto"/>
          <w:spacing w:val="0"/>
          <w:sz w:val="32"/>
          <w:szCs w:val="32"/>
          <w:shd w:val="clear" w:fill="FFFFFF"/>
        </w:rPr>
        <w:t>带动产业迈向高端、抢占产业技术创新制高点</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二是聚焦产业创新，打造创新型产业集群。</w:t>
      </w:r>
      <w:r>
        <w:rPr>
          <w:rFonts w:hint="eastAsia" w:ascii="仿宋_GB2312" w:hAnsi="仿宋_GB2312" w:eastAsia="仿宋_GB2312" w:cs="仿宋_GB2312"/>
          <w:color w:val="auto"/>
          <w:sz w:val="32"/>
          <w:szCs w:val="32"/>
          <w:lang w:val="en-US" w:eastAsia="zh-CN"/>
        </w:rPr>
        <w:t>技术创新中心着眼于带动产业链上、中、下游企业协同创新，突破制约产业发展的技术瓶颈，推动产业链融通发展，形成创新型产业集群</w:t>
      </w:r>
      <w:r>
        <w:rPr>
          <w:rFonts w:hint="eastAsia" w:ascii="仿宋_GB2312" w:hAnsi="仿宋_GB2312" w:eastAsia="仿宋_GB2312" w:cs="仿宋_GB2312"/>
          <w:sz w:val="32"/>
          <w:szCs w:val="32"/>
        </w:rPr>
        <w:t>。</w:t>
      </w:r>
      <w:r>
        <w:rPr>
          <w:rFonts w:hint="eastAsia" w:ascii="仿宋_GB2312" w:hAnsi="仿宋_GB2312" w:eastAsia="仿宋_GB2312" w:cs="仿宋_GB2312"/>
          <w:b/>
          <w:bCs/>
          <w:color w:val="auto"/>
          <w:sz w:val="32"/>
          <w:szCs w:val="32"/>
          <w:lang w:val="en-US" w:eastAsia="zh-CN"/>
        </w:rPr>
        <w:t>三是聚焦机制创新，深化企业主导的产学研融合。</w:t>
      </w:r>
      <w:r>
        <w:rPr>
          <w:rFonts w:hint="eastAsia" w:ascii="仿宋_GB2312" w:hAnsi="仿宋_GB2312" w:eastAsia="仿宋_GB2312" w:cs="仿宋_GB2312"/>
          <w:b w:val="0"/>
          <w:bCs w:val="0"/>
          <w:color w:val="auto"/>
          <w:sz w:val="32"/>
          <w:szCs w:val="32"/>
          <w:lang w:val="en-US" w:eastAsia="zh-CN"/>
        </w:rPr>
        <w:t>技术创新中心明确以企业为主导，联合相关领域科研机构、高校院所以及产业链上下游企业等共同参与，进一步强化</w:t>
      </w:r>
      <w:r>
        <w:rPr>
          <w:rFonts w:hint="eastAsia" w:ascii="仿宋_GB2312" w:hAnsi="仿宋_GB2312" w:eastAsia="仿宋_GB2312" w:cs="仿宋_GB2312"/>
          <w:i w:val="0"/>
          <w:iCs w:val="0"/>
          <w:caps w:val="0"/>
          <w:color w:val="auto"/>
          <w:spacing w:val="0"/>
          <w:sz w:val="32"/>
          <w:szCs w:val="32"/>
          <w:shd w:val="clear" w:fill="FFFFFF"/>
          <w:lang w:eastAsia="zh-CN"/>
        </w:rPr>
        <w:t>企业科技创新主体地位</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b/>
          <w:bCs/>
          <w:color w:val="auto"/>
          <w:sz w:val="32"/>
          <w:szCs w:val="32"/>
          <w:lang w:val="en-US" w:eastAsia="zh-CN"/>
        </w:rPr>
        <w:t>四是突出错位发展，建立协同联动的创新平台体系。</w:t>
      </w:r>
      <w:r>
        <w:rPr>
          <w:rFonts w:hint="eastAsia" w:ascii="仿宋_GB2312" w:hAnsi="仿宋_GB2312" w:eastAsia="仿宋_GB2312" w:cs="仿宋_GB2312"/>
          <w:sz w:val="32"/>
          <w:szCs w:val="32"/>
          <w:shd w:val="clear" w:color="auto" w:fill="FFFFFF"/>
          <w:lang w:val="en-US" w:eastAsia="zh-CN"/>
        </w:rPr>
        <w:t>技术创新中心纵向</w:t>
      </w:r>
      <w:r>
        <w:rPr>
          <w:rFonts w:hint="eastAsia" w:ascii="仿宋_GB2312" w:hAnsi="仿宋_GB2312" w:eastAsia="仿宋_GB2312" w:cs="仿宋_GB2312"/>
          <w:sz w:val="32"/>
          <w:szCs w:val="32"/>
          <w:shd w:val="clear" w:color="auto" w:fill="FFFFFF"/>
        </w:rPr>
        <w:t>衔接国家技术创新中心</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横向定位于开展关键核心技术和前沿技术攻关、打造创新型产业集群，错位于市级科技</w:t>
      </w:r>
      <w:r>
        <w:rPr>
          <w:rFonts w:hint="eastAsia" w:ascii="仿宋_GB2312" w:hAnsi="仿宋_GB2312" w:eastAsia="仿宋_GB2312" w:cs="仿宋_GB2312"/>
          <w:b w:val="0"/>
          <w:bCs w:val="0"/>
          <w:sz w:val="32"/>
          <w:szCs w:val="32"/>
          <w:highlight w:val="none"/>
          <w:lang w:val="en-US" w:eastAsia="zh-CN"/>
        </w:rPr>
        <w:t>创新平台，进一步健全完善“科学到技术--技术到产品--产品到应用”以及各类特色科技创新平台有益补充的平台体系。</w:t>
      </w:r>
    </w:p>
    <w:p>
      <w:pPr>
        <w:numPr>
          <w:ilvl w:val="255"/>
          <w:numId w:val="0"/>
        </w:numPr>
        <w:snapToGrid w:val="0"/>
        <w:spacing w:line="560" w:lineRule="exact"/>
        <w:ind w:firstLine="640" w:firstLineChars="200"/>
        <w:outlineLvl w:val="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、主要内容</w:t>
      </w:r>
    </w:p>
    <w:p>
      <w:pPr>
        <w:snapToGrid w:val="0"/>
        <w:spacing w:line="560"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工作指引</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包含总则、组建条件和程序、</w:t>
      </w:r>
      <w:r>
        <w:rPr>
          <w:rFonts w:hint="eastAsia" w:ascii="仿宋_GB2312" w:hAnsi="仿宋_GB2312" w:eastAsia="仿宋_GB2312" w:cs="仿宋_GB2312"/>
          <w:sz w:val="32"/>
          <w:szCs w:val="32"/>
          <w:shd w:val="clear" w:color="auto" w:fill="FFFFFF"/>
          <w:lang w:val="en-US" w:eastAsia="zh-CN"/>
        </w:rPr>
        <w:t>建设内容、职责分工</w:t>
      </w:r>
      <w:r>
        <w:rPr>
          <w:rFonts w:hint="eastAsia" w:ascii="仿宋_GB2312" w:hAnsi="仿宋_GB2312" w:eastAsia="仿宋_GB2312" w:cs="仿宋_GB2312"/>
          <w:sz w:val="32"/>
          <w:szCs w:val="32"/>
          <w:shd w:val="clear" w:color="auto" w:fill="FFFFFF"/>
        </w:rPr>
        <w:t>、考核评估和附则6章，共</w:t>
      </w:r>
      <w:r>
        <w:rPr>
          <w:rFonts w:hint="eastAsia" w:ascii="仿宋_GB2312" w:hAnsi="仿宋_GB2312" w:eastAsia="仿宋_GB2312" w:cs="仿宋_GB2312"/>
          <w:sz w:val="32"/>
          <w:szCs w:val="32"/>
          <w:shd w:val="clear" w:color="auto" w:fill="FFFFFF"/>
          <w:lang w:val="en-US" w:eastAsia="zh-CN"/>
        </w:rPr>
        <w:t>22</w:t>
      </w:r>
      <w:r>
        <w:rPr>
          <w:rFonts w:hint="eastAsia" w:ascii="仿宋_GB2312" w:hAnsi="仿宋_GB2312" w:eastAsia="仿宋_GB2312" w:cs="仿宋_GB2312"/>
          <w:sz w:val="32"/>
          <w:szCs w:val="32"/>
          <w:shd w:val="clear" w:color="auto" w:fill="FFFFFF"/>
        </w:rPr>
        <w:t>条内容。</w:t>
      </w:r>
    </w:p>
    <w:p>
      <w:pPr>
        <w:snapToGrid w:val="0"/>
        <w:spacing w:line="560" w:lineRule="exact"/>
        <w:ind w:firstLine="643" w:firstLineChars="200"/>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rPr>
        <w:t>第一章</w:t>
      </w:r>
      <w:r>
        <w:rPr>
          <w:rFonts w:hint="eastAsia" w:ascii="仿宋_GB2312" w:hAnsi="仿宋_GB2312" w:eastAsia="仿宋_GB2312" w:cs="仿宋_GB2312"/>
          <w:sz w:val="32"/>
          <w:szCs w:val="32"/>
          <w:shd w:val="clear" w:color="auto" w:fill="FFFFFF"/>
        </w:rPr>
        <w:t>总则共</w:t>
      </w: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条，一是制定依据，为深入贯彻习近平总书记的重要指示精神，落实关键核心技术攻坚战行动和促进未来产业创新发展的决策部署，在高精尖产业和未来产业领域建立若干北京市技术创新中心。</w:t>
      </w:r>
      <w:r>
        <w:rPr>
          <w:rFonts w:hint="eastAsia" w:ascii="仿宋_GB2312" w:hAnsi="仿宋_GB2312" w:eastAsia="仿宋_GB2312" w:cs="仿宋_GB2312"/>
          <w:sz w:val="32"/>
          <w:szCs w:val="32"/>
          <w:shd w:val="clear" w:color="auto" w:fill="FFFFFF"/>
          <w:lang w:val="en-US" w:eastAsia="zh-CN"/>
        </w:rPr>
        <w:t>二是功能定位，明确技术创新中心</w:t>
      </w:r>
      <w:r>
        <w:rPr>
          <w:rFonts w:hint="eastAsia" w:ascii="仿宋_GB2312" w:hAnsi="仿宋_GB2312" w:eastAsia="仿宋_GB2312" w:cs="仿宋_GB2312"/>
          <w:i w:val="0"/>
          <w:iCs w:val="0"/>
          <w:caps w:val="0"/>
          <w:color w:val="auto"/>
          <w:spacing w:val="0"/>
          <w:sz w:val="32"/>
          <w:szCs w:val="32"/>
          <w:shd w:val="clear" w:fill="FFFFFF"/>
        </w:rPr>
        <w:t>承担着推动关键核心技术、</w:t>
      </w:r>
      <w:r>
        <w:rPr>
          <w:rFonts w:hint="eastAsia" w:ascii="仿宋_GB2312" w:hAnsi="仿宋_GB2312" w:eastAsia="仿宋_GB2312" w:cs="仿宋_GB2312"/>
          <w:i w:val="0"/>
          <w:iCs w:val="0"/>
          <w:caps w:val="0"/>
          <w:color w:val="auto"/>
          <w:spacing w:val="0"/>
          <w:sz w:val="32"/>
          <w:szCs w:val="32"/>
          <w:shd w:val="clear" w:fill="FFFFFF"/>
          <w:lang w:val="en-US" w:eastAsia="zh-CN"/>
        </w:rPr>
        <w:t>前沿</w:t>
      </w:r>
      <w:r>
        <w:rPr>
          <w:rFonts w:hint="eastAsia" w:ascii="仿宋_GB2312" w:hAnsi="仿宋_GB2312" w:eastAsia="仿宋_GB2312" w:cs="仿宋_GB2312"/>
          <w:i w:val="0"/>
          <w:iCs w:val="0"/>
          <w:caps w:val="0"/>
          <w:color w:val="auto"/>
          <w:spacing w:val="0"/>
          <w:sz w:val="32"/>
          <w:szCs w:val="32"/>
          <w:shd w:val="clear" w:fill="FFFFFF"/>
        </w:rPr>
        <w:t>技术研发与应用</w:t>
      </w:r>
      <w:r>
        <w:rPr>
          <w:rFonts w:hint="eastAsia" w:ascii="仿宋_GB2312" w:hAnsi="仿宋_GB2312" w:eastAsia="仿宋_GB2312" w:cs="仿宋_GB2312"/>
          <w:i w:val="0"/>
          <w:iCs w:val="0"/>
          <w:caps w:val="0"/>
          <w:color w:val="auto"/>
          <w:spacing w:val="0"/>
          <w:sz w:val="32"/>
          <w:szCs w:val="32"/>
          <w:shd w:val="clear" w:fill="FFFFFF"/>
          <w:lang w:val="en-US" w:eastAsia="zh-CN"/>
        </w:rPr>
        <w:t>等</w:t>
      </w:r>
      <w:r>
        <w:rPr>
          <w:rFonts w:hint="eastAsia" w:ascii="仿宋_GB2312" w:hAnsi="仿宋_GB2312" w:eastAsia="仿宋_GB2312" w:cs="仿宋_GB2312"/>
          <w:i w:val="0"/>
          <w:iCs w:val="0"/>
          <w:caps w:val="0"/>
          <w:color w:val="auto"/>
          <w:spacing w:val="0"/>
          <w:sz w:val="32"/>
          <w:szCs w:val="32"/>
          <w:shd w:val="clear" w:fill="FFFFFF"/>
        </w:rPr>
        <w:t>重</w:t>
      </w:r>
      <w:r>
        <w:rPr>
          <w:rFonts w:hint="eastAsia" w:ascii="仿宋_GB2312" w:hAnsi="仿宋_GB2312" w:eastAsia="仿宋_GB2312" w:cs="仿宋_GB2312"/>
          <w:i w:val="0"/>
          <w:iCs w:val="0"/>
          <w:caps w:val="0"/>
          <w:color w:val="auto"/>
          <w:spacing w:val="0"/>
          <w:sz w:val="32"/>
          <w:szCs w:val="32"/>
          <w:shd w:val="clear" w:fill="FFFFFF"/>
          <w:lang w:val="en-US" w:eastAsia="zh-CN"/>
        </w:rPr>
        <w:t>大</w:t>
      </w:r>
      <w:r>
        <w:rPr>
          <w:rFonts w:hint="eastAsia" w:ascii="仿宋_GB2312" w:hAnsi="仿宋_GB2312" w:eastAsia="仿宋_GB2312" w:cs="仿宋_GB2312"/>
          <w:i w:val="0"/>
          <w:iCs w:val="0"/>
          <w:caps w:val="0"/>
          <w:color w:val="auto"/>
          <w:spacing w:val="0"/>
          <w:sz w:val="32"/>
          <w:szCs w:val="32"/>
          <w:shd w:val="clear" w:fill="FFFFFF"/>
        </w:rPr>
        <w:t>任务</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三是布局领域，围绕</w:t>
      </w:r>
      <w:r>
        <w:rPr>
          <w:rFonts w:hint="eastAsia" w:ascii="仿宋_GB2312" w:hAnsi="仿宋_GB2312" w:eastAsia="仿宋_GB2312" w:cs="仿宋_GB2312"/>
          <w:sz w:val="32"/>
          <w:szCs w:val="32"/>
          <w:shd w:val="clear" w:color="auto" w:fill="FFFFFF"/>
        </w:rPr>
        <w:t>十大高精尖产业和六大未来产业领域开展布局。</w:t>
      </w:r>
      <w:r>
        <w:rPr>
          <w:rFonts w:hint="eastAsia" w:ascii="仿宋_GB2312" w:hAnsi="仿宋_GB2312" w:eastAsia="仿宋_GB2312" w:cs="仿宋_GB2312"/>
          <w:sz w:val="32"/>
          <w:szCs w:val="32"/>
          <w:shd w:val="clear" w:color="auto" w:fill="FFFFFF"/>
          <w:lang w:val="en-US" w:eastAsia="zh-CN"/>
        </w:rPr>
        <w:t>四是建设原则，坚持</w:t>
      </w:r>
      <w:r>
        <w:rPr>
          <w:rFonts w:hint="eastAsia" w:ascii="仿宋_GB2312" w:hAnsi="仿宋_GB2312" w:eastAsia="仿宋_GB2312" w:cs="仿宋_GB2312"/>
          <w:i w:val="0"/>
          <w:iCs w:val="0"/>
          <w:caps w:val="0"/>
          <w:color w:val="auto"/>
          <w:spacing w:val="0"/>
          <w:sz w:val="32"/>
          <w:szCs w:val="32"/>
          <w:shd w:val="clear" w:fill="FFFFFF"/>
        </w:rPr>
        <w:t>“少而精”原则，</w:t>
      </w:r>
      <w:r>
        <w:rPr>
          <w:rFonts w:hint="eastAsia" w:ascii="仿宋_GB2312" w:hAnsi="仿宋_GB2312" w:eastAsia="仿宋_GB2312" w:cs="仿宋_GB2312"/>
          <w:i w:val="0"/>
          <w:iCs w:val="0"/>
          <w:caps w:val="0"/>
          <w:color w:val="auto"/>
          <w:spacing w:val="0"/>
          <w:sz w:val="32"/>
          <w:szCs w:val="32"/>
          <w:shd w:val="clear" w:fill="FFFFFF"/>
          <w:lang w:val="en-US" w:eastAsia="zh-CN"/>
        </w:rPr>
        <w:t>优先在</w:t>
      </w:r>
      <w:r>
        <w:rPr>
          <w:rFonts w:hint="eastAsia" w:ascii="仿宋_GB2312" w:hAnsi="仿宋_GB2312" w:eastAsia="仿宋_GB2312" w:cs="仿宋_GB2312"/>
          <w:sz w:val="32"/>
          <w:szCs w:val="32"/>
        </w:rPr>
        <w:t>关键核心技术攻坚战行动</w:t>
      </w:r>
      <w:r>
        <w:rPr>
          <w:rFonts w:hint="eastAsia" w:ascii="仿宋_GB2312" w:hAnsi="仿宋_GB2312" w:eastAsia="仿宋_GB2312" w:cs="仿宋_GB2312"/>
          <w:sz w:val="32"/>
          <w:szCs w:val="32"/>
          <w:lang w:val="en-US" w:eastAsia="zh-CN"/>
        </w:rPr>
        <w:t>的重点技术领域</w:t>
      </w:r>
      <w:r>
        <w:rPr>
          <w:rFonts w:hint="eastAsia" w:ascii="仿宋_GB2312" w:hAnsi="仿宋_GB2312" w:eastAsia="仿宋_GB2312" w:cs="仿宋_GB2312"/>
          <w:i w:val="0"/>
          <w:iCs w:val="0"/>
          <w:caps w:val="0"/>
          <w:color w:val="auto"/>
          <w:spacing w:val="0"/>
          <w:sz w:val="32"/>
          <w:szCs w:val="32"/>
          <w:shd w:val="clear" w:fill="FFFFFF"/>
          <w:lang w:val="en-US" w:eastAsia="zh-CN"/>
        </w:rPr>
        <w:t>建设一批技术创新中心。</w:t>
      </w:r>
    </w:p>
    <w:p>
      <w:pPr>
        <w:snapToGrid w:val="0"/>
        <w:spacing w:line="560" w:lineRule="exact"/>
        <w:ind w:firstLine="643"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第二章</w:t>
      </w:r>
      <w:r>
        <w:rPr>
          <w:rFonts w:hint="eastAsia" w:ascii="仿宋_GB2312" w:hAnsi="仿宋_GB2312" w:eastAsia="仿宋_GB2312" w:cs="仿宋_GB2312"/>
          <w:sz w:val="32"/>
          <w:szCs w:val="32"/>
          <w:shd w:val="clear" w:color="auto" w:fill="FFFFFF"/>
        </w:rPr>
        <w:t>组建条件和程序共</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条，一是</w:t>
      </w:r>
      <w:r>
        <w:rPr>
          <w:rFonts w:hint="eastAsia" w:ascii="仿宋_GB2312" w:hAnsi="仿宋_GB2312" w:eastAsia="仿宋_GB2312" w:cs="仿宋_GB2312"/>
          <w:sz w:val="32"/>
          <w:szCs w:val="32"/>
          <w:shd w:val="clear" w:color="auto" w:fill="FFFFFF"/>
          <w:lang w:val="en-US" w:eastAsia="zh-CN"/>
        </w:rPr>
        <w:t>支持</w:t>
      </w:r>
      <w:r>
        <w:rPr>
          <w:rFonts w:hint="eastAsia" w:ascii="仿宋_GB2312" w:hAnsi="仿宋_GB2312" w:eastAsia="仿宋_GB2312" w:cs="仿宋_GB2312"/>
          <w:sz w:val="32"/>
          <w:szCs w:val="32"/>
          <w:shd w:val="clear" w:color="auto" w:fill="FFFFFF"/>
        </w:rPr>
        <w:t>对象，</w:t>
      </w:r>
      <w:r>
        <w:rPr>
          <w:rFonts w:hint="eastAsia" w:ascii="仿宋_GB2312" w:hAnsi="仿宋_GB2312" w:eastAsia="仿宋_GB2312" w:cs="仿宋_GB2312"/>
          <w:sz w:val="32"/>
          <w:szCs w:val="32"/>
          <w:shd w:val="clear" w:color="auto" w:fill="FFFFFF"/>
          <w:lang w:val="en-US" w:eastAsia="zh-CN"/>
        </w:rPr>
        <w:t>支持</w:t>
      </w:r>
      <w:r>
        <w:rPr>
          <w:rFonts w:hint="eastAsia" w:ascii="仿宋_GB2312" w:hAnsi="仿宋_GB2312" w:eastAsia="仿宋_GB2312" w:cs="仿宋_GB2312"/>
          <w:sz w:val="32"/>
          <w:szCs w:val="32"/>
          <w:shd w:val="clear" w:color="auto" w:fill="FFFFFF"/>
        </w:rPr>
        <w:t>领军企业、独角兽企业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含潜在独角兽企业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lang w:val="en-US" w:eastAsia="zh-CN"/>
        </w:rPr>
        <w:t>前沿初创高新技术企业</w:t>
      </w:r>
      <w:bookmarkStart w:id="0" w:name="_GoBack"/>
      <w:bookmarkEnd w:id="0"/>
      <w:r>
        <w:rPr>
          <w:rFonts w:hint="eastAsia" w:ascii="仿宋_GB2312" w:hAnsi="仿宋_GB2312" w:eastAsia="仿宋_GB2312" w:cs="仿宋_GB2312"/>
          <w:sz w:val="32"/>
          <w:szCs w:val="32"/>
          <w:shd w:val="clear" w:color="auto" w:fill="FFFFFF"/>
        </w:rPr>
        <w:t>、社会组织等创新主体</w:t>
      </w:r>
      <w:r>
        <w:rPr>
          <w:rFonts w:hint="eastAsia" w:ascii="仿宋_GB2312" w:hAnsi="仿宋_GB2312" w:eastAsia="仿宋_GB2312" w:cs="仿宋_GB2312"/>
          <w:sz w:val="32"/>
          <w:szCs w:val="32"/>
          <w:shd w:val="clear" w:color="auto" w:fill="FFFFFF"/>
          <w:lang w:val="en-US" w:eastAsia="zh-CN"/>
        </w:rPr>
        <w:t>牵头</w:t>
      </w:r>
      <w:r>
        <w:rPr>
          <w:rFonts w:hint="eastAsia" w:ascii="仿宋_GB2312" w:hAnsi="仿宋_GB2312" w:eastAsia="仿宋_GB2312" w:cs="仿宋_GB2312"/>
          <w:spacing w:val="7"/>
          <w:sz w:val="32"/>
          <w:szCs w:val="32"/>
          <w:shd w:val="clear" w:color="auto" w:fill="FFFFFF"/>
        </w:rPr>
        <w:t>，联合科研机构、高校院所以及产业链上下游企业等共同</w:t>
      </w:r>
      <w:r>
        <w:rPr>
          <w:rFonts w:hint="eastAsia" w:ascii="仿宋_GB2312" w:hAnsi="仿宋_GB2312" w:eastAsia="仿宋_GB2312" w:cs="仿宋_GB2312"/>
          <w:spacing w:val="7"/>
          <w:sz w:val="32"/>
          <w:szCs w:val="32"/>
          <w:shd w:val="clear" w:color="auto" w:fill="FFFFFF"/>
          <w:lang w:val="en-US" w:eastAsia="zh-CN"/>
        </w:rPr>
        <w:t>参与建设</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二是</w:t>
      </w:r>
      <w:r>
        <w:rPr>
          <w:rFonts w:hint="eastAsia" w:ascii="仿宋_GB2312" w:hAnsi="仿宋_GB2312" w:eastAsia="仿宋_GB2312" w:cs="仿宋_GB2312"/>
          <w:sz w:val="32"/>
          <w:szCs w:val="32"/>
          <w:shd w:val="clear" w:color="auto" w:fill="FFFFFF"/>
        </w:rPr>
        <w:t>组建条件，明确</w:t>
      </w:r>
      <w:r>
        <w:rPr>
          <w:rFonts w:hint="eastAsia" w:ascii="仿宋_GB2312" w:hAnsi="仿宋_GB2312" w:eastAsia="仿宋_GB2312" w:cs="仿宋_GB2312"/>
          <w:sz w:val="32"/>
          <w:szCs w:val="32"/>
          <w:shd w:val="clear" w:color="auto" w:fill="FFFFFF"/>
          <w:lang w:val="en-US" w:eastAsia="zh-CN"/>
        </w:rPr>
        <w:t>依托单位</w:t>
      </w:r>
      <w:r>
        <w:rPr>
          <w:rFonts w:hint="eastAsia" w:ascii="仿宋_GB2312" w:hAnsi="仿宋_GB2312" w:eastAsia="仿宋_GB2312" w:cs="仿宋_GB2312"/>
          <w:sz w:val="32"/>
          <w:szCs w:val="32"/>
          <w:shd w:val="clear" w:color="auto" w:fill="FFFFFF"/>
        </w:rPr>
        <w:t>的注册地址、行业影响力、研发</w:t>
      </w:r>
      <w:r>
        <w:rPr>
          <w:rFonts w:hint="eastAsia" w:ascii="仿宋_GB2312" w:hAnsi="仿宋_GB2312" w:eastAsia="仿宋_GB2312" w:cs="仿宋_GB2312"/>
          <w:sz w:val="32"/>
          <w:szCs w:val="32"/>
          <w:shd w:val="clear" w:color="auto" w:fill="FFFFFF"/>
          <w:lang w:val="en-US" w:eastAsia="zh-CN"/>
        </w:rPr>
        <w:t>投入等</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三</w:t>
      </w:r>
      <w:r>
        <w:rPr>
          <w:rFonts w:hint="eastAsia" w:ascii="仿宋_GB2312" w:hAnsi="仿宋_GB2312" w:eastAsia="仿宋_GB2312" w:cs="仿宋_GB2312"/>
          <w:sz w:val="32"/>
          <w:szCs w:val="32"/>
          <w:shd w:val="clear" w:color="auto" w:fill="FFFFFF"/>
        </w:rPr>
        <w:t>是申报程序，分为编制方案、组织申报、评估论证、确定名单</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予以授牌</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市有关</w:t>
      </w:r>
      <w:r>
        <w:rPr>
          <w:rFonts w:hint="eastAsia" w:ascii="仿宋_GB2312" w:hAnsi="仿宋_GB2312" w:eastAsia="仿宋_GB2312" w:cs="仿宋_GB2312"/>
          <w:sz w:val="32"/>
          <w:szCs w:val="32"/>
          <w:shd w:val="clear" w:color="auto" w:fill="FFFFFF"/>
        </w:rPr>
        <w:t>部门和各区可以结合工作重点和产业发展提出</w:t>
      </w:r>
      <w:r>
        <w:rPr>
          <w:rFonts w:hint="eastAsia" w:ascii="仿宋_GB2312" w:hAnsi="仿宋_GB2312" w:eastAsia="仿宋_GB2312" w:cs="仿宋_GB2312"/>
          <w:sz w:val="32"/>
          <w:szCs w:val="32"/>
          <w:shd w:val="clear" w:color="auto" w:fill="FFFFFF"/>
          <w:lang w:val="en-US" w:eastAsia="zh-CN"/>
        </w:rPr>
        <w:t>技术创新中心</w:t>
      </w:r>
      <w:r>
        <w:rPr>
          <w:rFonts w:hint="eastAsia" w:ascii="仿宋_GB2312" w:hAnsi="仿宋_GB2312" w:eastAsia="仿宋_GB2312" w:cs="仿宋_GB2312"/>
          <w:sz w:val="32"/>
          <w:szCs w:val="32"/>
          <w:shd w:val="clear" w:color="auto" w:fill="FFFFFF"/>
        </w:rPr>
        <w:t>推荐建议。</w:t>
      </w:r>
    </w:p>
    <w:p>
      <w:pPr>
        <w:snapToGrid w:val="0"/>
        <w:spacing w:line="560" w:lineRule="exact"/>
        <w:ind w:firstLine="643" w:firstLineChars="200"/>
        <w:rPr>
          <w:rFonts w:hint="default" w:ascii="仿宋_GB2312" w:hAnsi="仿宋_GB2312" w:eastAsia="仿宋_GB2312" w:cs="仿宋_GB2312"/>
          <w:b w:val="0"/>
          <w:bCs w:val="0"/>
          <w:color w:val="auto"/>
          <w:sz w:val="32"/>
          <w:szCs w:val="32"/>
          <w:highlight w:val="yellow"/>
          <w:shd w:val="clear" w:color="auto" w:fill="FFFFFF"/>
          <w:lang w:val="en-US" w:eastAsia="zh-CN"/>
        </w:rPr>
      </w:pPr>
      <w:r>
        <w:rPr>
          <w:rFonts w:hint="eastAsia" w:ascii="仿宋_GB2312" w:hAnsi="仿宋_GB2312" w:eastAsia="仿宋_GB2312" w:cs="仿宋_GB2312"/>
          <w:b/>
          <w:bCs/>
          <w:color w:val="auto"/>
          <w:sz w:val="32"/>
          <w:szCs w:val="32"/>
          <w:highlight w:val="none"/>
          <w:shd w:val="clear" w:color="auto" w:fill="FFFFFF"/>
          <w:lang w:val="en-US" w:eastAsia="zh-CN"/>
        </w:rPr>
        <w:t>第三章</w:t>
      </w:r>
      <w:r>
        <w:rPr>
          <w:rFonts w:hint="eastAsia" w:ascii="仿宋_GB2312" w:hAnsi="仿宋_GB2312" w:eastAsia="仿宋_GB2312" w:cs="仿宋_GB2312"/>
          <w:b w:val="0"/>
          <w:bCs w:val="0"/>
          <w:color w:val="auto"/>
          <w:sz w:val="32"/>
          <w:szCs w:val="32"/>
          <w:highlight w:val="none"/>
          <w:shd w:val="clear" w:color="auto" w:fill="FFFFFF"/>
          <w:lang w:val="en-US" w:eastAsia="zh-CN"/>
        </w:rPr>
        <w:t>建设内容共4条，一是</w:t>
      </w:r>
      <w:r>
        <w:rPr>
          <w:rFonts w:hint="eastAsia" w:ascii="仿宋_GB2312" w:hAnsi="仿宋_GB2312" w:eastAsia="仿宋_GB2312" w:cs="仿宋_GB2312"/>
          <w:sz w:val="32"/>
          <w:szCs w:val="32"/>
        </w:rPr>
        <w:t>开展关键核心技术和前沿技术攻关</w:t>
      </w:r>
      <w:r>
        <w:rPr>
          <w:rFonts w:hint="eastAsia" w:ascii="仿宋_GB2312" w:hAnsi="仿宋_GB2312" w:eastAsia="仿宋_GB2312" w:cs="仿宋_GB2312"/>
          <w:b w:val="0"/>
          <w:bCs w:val="0"/>
          <w:color w:val="auto"/>
          <w:sz w:val="32"/>
          <w:szCs w:val="32"/>
          <w:highlight w:val="none"/>
          <w:shd w:val="clear" w:color="auto" w:fill="FFFFFF"/>
          <w:lang w:val="en-US" w:eastAsia="zh-CN"/>
        </w:rPr>
        <w:t>，</w:t>
      </w:r>
      <w:r>
        <w:rPr>
          <w:rFonts w:hint="eastAsia" w:ascii="仿宋_GB2312" w:hAnsi="仿宋_GB2312" w:eastAsia="仿宋_GB2312" w:cs="仿宋_GB2312"/>
          <w:sz w:val="32"/>
          <w:szCs w:val="32"/>
        </w:rPr>
        <w:t>聚焦关键核心技术攻坚战行动重点任务</w:t>
      </w:r>
      <w:r>
        <w:rPr>
          <w:rFonts w:hint="eastAsia" w:ascii="仿宋_GB2312" w:hAnsi="仿宋_GB2312" w:eastAsia="仿宋_GB2312" w:cs="仿宋_GB2312"/>
          <w:color w:val="auto"/>
          <w:sz w:val="32"/>
          <w:szCs w:val="32"/>
          <w:highlight w:val="none"/>
          <w:shd w:val="clear" w:color="auto" w:fill="FFFFFF"/>
        </w:rPr>
        <w:t>和</w:t>
      </w:r>
      <w:r>
        <w:rPr>
          <w:rFonts w:hint="eastAsia" w:ascii="仿宋_GB2312" w:hAnsi="仿宋_GB2312" w:eastAsia="仿宋_GB2312" w:cs="仿宋_GB2312"/>
          <w:sz w:val="32"/>
          <w:szCs w:val="32"/>
        </w:rPr>
        <w:t>未来产业重点领域</w:t>
      </w:r>
      <w:r>
        <w:rPr>
          <w:rFonts w:hint="eastAsia" w:ascii="仿宋_GB2312" w:hAnsi="仿宋_GB2312" w:eastAsia="仿宋_GB2312" w:cs="仿宋_GB2312"/>
          <w:color w:val="auto"/>
          <w:sz w:val="32"/>
          <w:szCs w:val="32"/>
          <w:highlight w:val="none"/>
          <w:shd w:val="clear" w:color="auto" w:fill="FFFFFF"/>
          <w:lang w:val="en-US" w:eastAsia="zh-CN"/>
        </w:rPr>
        <w:t>开展研发</w:t>
      </w:r>
      <w:r>
        <w:rPr>
          <w:rFonts w:hint="eastAsia" w:ascii="仿宋_GB2312" w:hAnsi="仿宋_GB2312" w:eastAsia="仿宋_GB2312" w:cs="仿宋_GB2312"/>
          <w:color w:val="auto"/>
          <w:sz w:val="32"/>
          <w:szCs w:val="32"/>
          <w:highlight w:val="none"/>
          <w:shd w:val="clear" w:color="auto" w:fill="FFFFFF"/>
        </w:rPr>
        <w:t>攻关</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二是</w:t>
      </w:r>
      <w:r>
        <w:rPr>
          <w:rFonts w:hint="eastAsia" w:ascii="仿宋_GB2312" w:hAnsi="仿宋_GB2312" w:eastAsia="仿宋_GB2312" w:cs="仿宋_GB2312"/>
          <w:color w:val="auto"/>
          <w:sz w:val="32"/>
          <w:szCs w:val="32"/>
          <w:highlight w:val="none"/>
          <w:shd w:val="clear" w:color="auto" w:fill="FFFFFF"/>
        </w:rPr>
        <w:t>建立产学研深度融合机制</w:t>
      </w:r>
      <w:r>
        <w:rPr>
          <w:rFonts w:hint="eastAsia" w:ascii="仿宋_GB2312" w:hAnsi="仿宋_GB2312" w:eastAsia="仿宋_GB2312" w:cs="仿宋_GB2312"/>
          <w:color w:val="auto"/>
          <w:sz w:val="32"/>
          <w:szCs w:val="32"/>
          <w:highlight w:val="none"/>
          <w:shd w:val="clear" w:color="auto" w:fill="FFFFFF"/>
          <w:lang w:val="en-US" w:eastAsia="zh-CN"/>
        </w:rPr>
        <w:t>，</w:t>
      </w:r>
      <w:r>
        <w:rPr>
          <w:rFonts w:hint="eastAsia" w:ascii="仿宋_GB2312" w:hAnsi="仿宋_GB2312" w:eastAsia="仿宋_GB2312" w:cs="仿宋_GB2312"/>
          <w:sz w:val="32"/>
          <w:szCs w:val="32"/>
        </w:rPr>
        <w:t>形成联合开发、优势互补、成果共享的创新联合体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建设结构合理的创新人才团队</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三是</w:t>
      </w:r>
      <w:r>
        <w:rPr>
          <w:rFonts w:hint="eastAsia" w:ascii="仿宋_GB2312" w:hAnsi="仿宋_GB2312" w:eastAsia="仿宋_GB2312" w:cs="仿宋_GB2312"/>
          <w:sz w:val="32"/>
          <w:szCs w:val="32"/>
        </w:rPr>
        <w:t>打造创新型产业集群</w:t>
      </w:r>
      <w:r>
        <w:rPr>
          <w:rFonts w:hint="eastAsia" w:ascii="仿宋_GB2312" w:hAnsi="仿宋_GB2312" w:eastAsia="仿宋_GB2312" w:cs="仿宋_GB2312"/>
          <w:color w:val="auto"/>
          <w:sz w:val="32"/>
          <w:szCs w:val="32"/>
          <w:highlight w:val="none"/>
          <w:shd w:val="clear" w:color="auto" w:fill="FFFFFF"/>
          <w:lang w:val="en-US" w:eastAsia="zh-CN"/>
        </w:rPr>
        <w:t>，带动产业链上下游企业协同创新，形成</w:t>
      </w:r>
      <w:r>
        <w:rPr>
          <w:rFonts w:hint="eastAsia" w:ascii="仿宋_GB2312" w:hAnsi="仿宋_GB2312" w:eastAsia="仿宋_GB2312" w:cs="仿宋_GB2312"/>
          <w:color w:val="auto"/>
          <w:sz w:val="32"/>
          <w:szCs w:val="32"/>
          <w:highlight w:val="none"/>
          <w:shd w:val="clear" w:color="auto" w:fill="FFFFFF"/>
        </w:rPr>
        <w:t>产业集群</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sz w:val="32"/>
          <w:szCs w:val="32"/>
        </w:rPr>
        <w:t>开展行业权威研究，为产业发展和培育提供决策参考</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四是拓展</w:t>
      </w:r>
      <w:r>
        <w:rPr>
          <w:rFonts w:hint="eastAsia" w:ascii="仿宋_GB2312" w:hAnsi="仿宋_GB2312" w:eastAsia="仿宋_GB2312" w:cs="仿宋_GB2312"/>
          <w:color w:val="auto"/>
          <w:sz w:val="32"/>
          <w:szCs w:val="32"/>
          <w:highlight w:val="none"/>
          <w:shd w:val="clear" w:color="auto" w:fill="FFFFFF"/>
        </w:rPr>
        <w:t>国际交流</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sz w:val="32"/>
          <w:szCs w:val="32"/>
          <w:shd w:val="clear" w:color="auto" w:fill="FFFFFF"/>
        </w:rPr>
        <w:t>主动融入全球创新网络，促进创新资源双向开放和流动</w:t>
      </w:r>
      <w:r>
        <w:rPr>
          <w:rFonts w:hint="eastAsia" w:ascii="仿宋_GB2312" w:hAnsi="仿宋_GB2312" w:eastAsia="仿宋_GB2312" w:cs="仿宋_GB2312"/>
          <w:color w:val="auto"/>
          <w:sz w:val="32"/>
          <w:szCs w:val="32"/>
          <w:highlight w:val="none"/>
          <w:shd w:val="clear" w:color="auto" w:fill="FFFFFF"/>
          <w:lang w:val="en-US" w:eastAsia="zh-CN"/>
        </w:rPr>
        <w:t>。</w:t>
      </w:r>
    </w:p>
    <w:p>
      <w:pPr>
        <w:snapToGrid w:val="0"/>
        <w:spacing w:line="560" w:lineRule="exact"/>
        <w:ind w:firstLine="643"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w:t>
      </w:r>
      <w:r>
        <w:rPr>
          <w:rFonts w:hint="eastAsia" w:ascii="仿宋_GB2312" w:hAnsi="仿宋_GB2312" w:eastAsia="仿宋_GB2312" w:cs="仿宋_GB2312"/>
          <w:b/>
          <w:bCs/>
          <w:sz w:val="32"/>
          <w:szCs w:val="32"/>
          <w:shd w:val="clear" w:color="auto" w:fill="FFFFFF"/>
          <w:lang w:val="en-US" w:eastAsia="zh-CN"/>
        </w:rPr>
        <w:t>四</w:t>
      </w:r>
      <w:r>
        <w:rPr>
          <w:rFonts w:hint="eastAsia" w:ascii="仿宋_GB2312" w:hAnsi="仿宋_GB2312" w:eastAsia="仿宋_GB2312" w:cs="仿宋_GB2312"/>
          <w:b/>
          <w:bCs/>
          <w:sz w:val="32"/>
          <w:szCs w:val="32"/>
          <w:shd w:val="clear" w:color="auto" w:fill="FFFFFF"/>
        </w:rPr>
        <w:t>章</w:t>
      </w:r>
      <w:r>
        <w:rPr>
          <w:rFonts w:hint="eastAsia" w:ascii="仿宋_GB2312" w:hAnsi="仿宋_GB2312" w:eastAsia="仿宋_GB2312" w:cs="仿宋_GB2312"/>
          <w:sz w:val="32"/>
          <w:szCs w:val="32"/>
          <w:shd w:val="clear" w:color="auto" w:fill="FFFFFF"/>
          <w:lang w:val="en-US" w:eastAsia="zh-CN"/>
        </w:rPr>
        <w:t>职责分工</w:t>
      </w:r>
      <w:r>
        <w:rPr>
          <w:rFonts w:hint="eastAsia" w:ascii="仿宋_GB2312" w:hAnsi="仿宋_GB2312" w:eastAsia="仿宋_GB2312" w:cs="仿宋_GB2312"/>
          <w:sz w:val="32"/>
          <w:szCs w:val="32"/>
          <w:shd w:val="clear" w:color="auto" w:fill="FFFFFF"/>
        </w:rPr>
        <w:t>共3条，一是</w:t>
      </w:r>
      <w:r>
        <w:rPr>
          <w:rFonts w:hint="eastAsia" w:ascii="仿宋_GB2312" w:hAnsi="仿宋_GB2312" w:eastAsia="仿宋_GB2312" w:cs="仿宋_GB2312"/>
          <w:spacing w:val="6"/>
          <w:sz w:val="32"/>
          <w:szCs w:val="32"/>
        </w:rPr>
        <w:t>我委职责，</w:t>
      </w:r>
      <w:r>
        <w:rPr>
          <w:rFonts w:hint="eastAsia" w:ascii="仿宋_GB2312" w:hAnsi="仿宋_GB2312" w:eastAsia="仿宋_GB2312" w:cs="仿宋_GB2312"/>
          <w:sz w:val="32"/>
          <w:szCs w:val="32"/>
          <w:shd w:val="clear" w:color="auto" w:fill="FFFFFF"/>
        </w:rPr>
        <w:t>负责技术创新中心的申报授牌、指导技术创新中心的运行、开展考核评估</w:t>
      </w:r>
      <w:r>
        <w:rPr>
          <w:rFonts w:hint="eastAsia" w:ascii="仿宋_GB2312" w:hAnsi="仿宋_GB2312" w:eastAsia="仿宋_GB2312" w:cs="仿宋_GB2312"/>
          <w:sz w:val="32"/>
          <w:szCs w:val="32"/>
          <w:shd w:val="clear" w:color="auto" w:fill="FFFFFF"/>
          <w:lang w:val="en-US" w:eastAsia="zh-CN"/>
        </w:rPr>
        <w:t>和项目推荐</w:t>
      </w:r>
      <w:r>
        <w:rPr>
          <w:rFonts w:hint="eastAsia" w:ascii="仿宋_GB2312" w:hAnsi="仿宋_GB2312" w:eastAsia="仿宋_GB2312" w:cs="仿宋_GB2312"/>
          <w:sz w:val="32"/>
          <w:szCs w:val="32"/>
          <w:shd w:val="clear" w:color="auto" w:fill="FFFFFF"/>
        </w:rPr>
        <w:t>等。二是各区科技管理部门、中关村各分园职责，包括配合开展技术创新中心的创建，提供配套保障，协助开展技术创新中心的监督管理、考核评估、年报报送等。三是技术创新中心</w:t>
      </w:r>
      <w:r>
        <w:rPr>
          <w:rFonts w:hint="eastAsia" w:ascii="仿宋_GB2312" w:hAnsi="仿宋_GB2312" w:eastAsia="仿宋_GB2312" w:cs="仿宋_GB2312"/>
          <w:sz w:val="32"/>
          <w:szCs w:val="32"/>
          <w:shd w:val="clear" w:color="auto" w:fill="FFFFFF"/>
          <w:lang w:val="en-US" w:eastAsia="zh-CN"/>
        </w:rPr>
        <w:t>依托</w:t>
      </w:r>
      <w:r>
        <w:rPr>
          <w:rFonts w:hint="eastAsia" w:ascii="仿宋_GB2312" w:hAnsi="仿宋_GB2312" w:eastAsia="仿宋_GB2312" w:cs="仿宋_GB2312"/>
          <w:sz w:val="32"/>
          <w:szCs w:val="32"/>
          <w:shd w:val="clear" w:color="auto" w:fill="FFFFFF"/>
        </w:rPr>
        <w:t>单位职责，全面负责本中心的建设、运营和管理，包括制定发展规划</w:t>
      </w:r>
      <w:r>
        <w:rPr>
          <w:rFonts w:hint="eastAsia" w:ascii="仿宋_GB2312" w:hAnsi="仿宋_GB2312" w:eastAsia="仿宋_GB2312" w:cs="仿宋_GB2312"/>
          <w:sz w:val="32"/>
          <w:szCs w:val="32"/>
          <w:shd w:val="clear" w:color="auto" w:fill="FFFFFF"/>
          <w:lang w:val="en-US" w:eastAsia="zh-CN"/>
        </w:rPr>
        <w:t>和总体目标</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建立健全管理制度</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提供资金及条件保障等。</w:t>
      </w:r>
    </w:p>
    <w:p>
      <w:pPr>
        <w:snapToGrid w:val="0"/>
        <w:spacing w:line="560" w:lineRule="exact"/>
        <w:ind w:firstLine="643" w:firstLineChars="200"/>
        <w:rPr>
          <w:rFonts w:hint="eastAsia" w:ascii="仿宋_GB2312" w:hAnsi="仿宋_GB2312" w:eastAsia="仿宋_GB2312" w:cs="仿宋_GB2312"/>
          <w:sz w:val="32"/>
          <w:szCs w:val="32"/>
          <w:highlight w:val="yellow"/>
          <w:shd w:val="clear" w:color="auto" w:fill="FFFFFF"/>
          <w:lang w:eastAsia="zh-CN"/>
        </w:rPr>
      </w:pPr>
      <w:r>
        <w:rPr>
          <w:rFonts w:hint="eastAsia" w:ascii="仿宋_GB2312" w:hAnsi="仿宋_GB2312" w:eastAsia="仿宋_GB2312" w:cs="仿宋_GB2312"/>
          <w:b/>
          <w:bCs/>
          <w:sz w:val="32"/>
          <w:szCs w:val="32"/>
          <w:highlight w:val="none"/>
          <w:shd w:val="clear" w:color="auto" w:fill="FFFFFF"/>
        </w:rPr>
        <w:t>第</w:t>
      </w:r>
      <w:r>
        <w:rPr>
          <w:rFonts w:hint="eastAsia" w:ascii="仿宋_GB2312" w:hAnsi="仿宋_GB2312" w:eastAsia="仿宋_GB2312" w:cs="仿宋_GB2312"/>
          <w:b/>
          <w:bCs/>
          <w:sz w:val="32"/>
          <w:szCs w:val="32"/>
          <w:highlight w:val="none"/>
          <w:shd w:val="clear" w:color="auto" w:fill="FFFFFF"/>
          <w:lang w:val="en-US" w:eastAsia="zh-CN"/>
        </w:rPr>
        <w:t>五</w:t>
      </w:r>
      <w:r>
        <w:rPr>
          <w:rFonts w:hint="eastAsia" w:ascii="仿宋_GB2312" w:hAnsi="仿宋_GB2312" w:eastAsia="仿宋_GB2312" w:cs="仿宋_GB2312"/>
          <w:b/>
          <w:bCs/>
          <w:sz w:val="32"/>
          <w:szCs w:val="32"/>
          <w:highlight w:val="none"/>
          <w:shd w:val="clear" w:color="auto" w:fill="FFFFFF"/>
        </w:rPr>
        <w:t>章</w:t>
      </w:r>
      <w:r>
        <w:rPr>
          <w:rFonts w:hint="eastAsia" w:ascii="仿宋_GB2312" w:hAnsi="仿宋_GB2312" w:eastAsia="仿宋_GB2312" w:cs="仿宋_GB2312"/>
          <w:sz w:val="32"/>
          <w:szCs w:val="32"/>
          <w:highlight w:val="none"/>
          <w:shd w:val="clear" w:color="auto" w:fill="FFFFFF"/>
        </w:rPr>
        <w:t>考核评估共</w:t>
      </w:r>
      <w:r>
        <w:rPr>
          <w:rFonts w:hint="eastAsia" w:ascii="仿宋_GB2312" w:hAnsi="仿宋_GB2312" w:eastAsia="仿宋_GB2312" w:cs="仿宋_GB2312"/>
          <w:sz w:val="32"/>
          <w:szCs w:val="32"/>
          <w:highlight w:val="none"/>
          <w:shd w:val="clear" w:color="auto" w:fill="FFFFFF"/>
          <w:lang w:val="en-US" w:eastAsia="zh-CN"/>
        </w:rPr>
        <w:t>6</w:t>
      </w:r>
      <w:r>
        <w:rPr>
          <w:rFonts w:hint="eastAsia" w:ascii="仿宋_GB2312" w:hAnsi="仿宋_GB2312" w:eastAsia="仿宋_GB2312" w:cs="仿宋_GB2312"/>
          <w:sz w:val="32"/>
          <w:szCs w:val="32"/>
          <w:highlight w:val="none"/>
          <w:shd w:val="clear" w:color="auto" w:fill="FFFFFF"/>
        </w:rPr>
        <w:t>条，一是建立评估制度</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rPr>
        <w:t>三年开展一次考核评估</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lang w:val="en-US" w:eastAsia="zh-CN"/>
        </w:rPr>
        <w:t>并根据评估结果进行动态调整</w:t>
      </w:r>
      <w:r>
        <w:rPr>
          <w:rFonts w:hint="eastAsia" w:ascii="仿宋_GB2312" w:hAnsi="仿宋_GB2312" w:eastAsia="仿宋_GB2312" w:cs="仿宋_GB2312"/>
          <w:sz w:val="32"/>
          <w:szCs w:val="32"/>
          <w:highlight w:val="none"/>
          <w:shd w:val="clear" w:color="auto" w:fill="FFFFFF"/>
        </w:rPr>
        <w:t>。</w:t>
      </w:r>
      <w:r>
        <w:rPr>
          <w:rFonts w:hint="eastAsia" w:ascii="仿宋_GB2312" w:hAnsi="仿宋_GB2312" w:eastAsia="仿宋_GB2312" w:cs="仿宋_GB2312"/>
          <w:sz w:val="32"/>
          <w:szCs w:val="32"/>
          <w:highlight w:val="none"/>
          <w:shd w:val="clear" w:color="auto" w:fill="FFFFFF"/>
          <w:lang w:val="en-US" w:eastAsia="zh-CN"/>
        </w:rPr>
        <w:t>二是明确考核评估内容，主要包括总体目标完成情况、技术攻关成效、研发投入情况等内容。三</w:t>
      </w:r>
      <w:r>
        <w:rPr>
          <w:rFonts w:hint="eastAsia" w:ascii="仿宋_GB2312" w:hAnsi="仿宋_GB2312" w:eastAsia="仿宋_GB2312" w:cs="仿宋_GB2312"/>
          <w:sz w:val="32"/>
          <w:szCs w:val="32"/>
          <w:highlight w:val="none"/>
          <w:shd w:val="clear" w:color="auto" w:fill="FFFFFF"/>
        </w:rPr>
        <w:t>是实行年度报告制度，</w:t>
      </w:r>
      <w:r>
        <w:rPr>
          <w:rFonts w:hint="eastAsia" w:ascii="仿宋_GB2312" w:hAnsi="仿宋_GB2312" w:eastAsia="仿宋_GB2312" w:cs="仿宋_GB2312"/>
          <w:sz w:val="32"/>
          <w:szCs w:val="32"/>
          <w:highlight w:val="none"/>
          <w:shd w:val="clear" w:color="auto" w:fill="FFFFFF"/>
          <w:lang w:val="en-US" w:eastAsia="zh-CN"/>
        </w:rPr>
        <w:t>每年年底前报送相关材料</w:t>
      </w:r>
      <w:r>
        <w:rPr>
          <w:rFonts w:hint="eastAsia" w:ascii="仿宋_GB2312" w:hAnsi="仿宋_GB2312" w:eastAsia="仿宋_GB2312" w:cs="仿宋_GB2312"/>
          <w:sz w:val="32"/>
          <w:szCs w:val="32"/>
          <w:highlight w:val="none"/>
          <w:shd w:val="clear" w:color="auto" w:fill="FFFFFF"/>
        </w:rPr>
        <w:t>。</w:t>
      </w:r>
      <w:r>
        <w:rPr>
          <w:rFonts w:hint="eastAsia" w:ascii="仿宋_GB2312" w:hAnsi="仿宋_GB2312" w:eastAsia="仿宋_GB2312" w:cs="仿宋_GB2312"/>
          <w:sz w:val="32"/>
          <w:szCs w:val="32"/>
          <w:highlight w:val="none"/>
          <w:shd w:val="clear" w:color="auto" w:fill="FFFFFF"/>
          <w:lang w:val="en-US" w:eastAsia="zh-CN"/>
        </w:rPr>
        <w:t>四是明确</w:t>
      </w:r>
      <w:r>
        <w:rPr>
          <w:rFonts w:hint="eastAsia" w:ascii="仿宋_GB2312" w:hAnsi="仿宋_GB2312" w:eastAsia="仿宋_GB2312" w:cs="仿宋_GB2312"/>
          <w:sz w:val="32"/>
          <w:szCs w:val="32"/>
          <w:lang w:val="en-US" w:eastAsia="zh-CN"/>
        </w:rPr>
        <w:t>下一年度存在重大任务调整的，应</w:t>
      </w:r>
      <w:r>
        <w:rPr>
          <w:rFonts w:hint="eastAsia" w:ascii="仿宋_GB2312" w:hAnsi="仿宋_GB2312" w:eastAsia="仿宋_GB2312" w:cs="仿宋_GB2312"/>
          <w:sz w:val="32"/>
          <w:szCs w:val="32"/>
        </w:rPr>
        <w:t>书面报</w:t>
      </w:r>
      <w:r>
        <w:rPr>
          <w:rFonts w:hint="eastAsia" w:ascii="仿宋_GB2312" w:hAnsi="仿宋_GB2312" w:eastAsia="仿宋_GB2312" w:cs="仿宋_GB2312"/>
          <w:sz w:val="32"/>
          <w:szCs w:val="32"/>
          <w:lang w:val="en-US" w:eastAsia="zh-CN"/>
        </w:rPr>
        <w:t>市科委、中关村管委会</w:t>
      </w:r>
      <w:r>
        <w:rPr>
          <w:rFonts w:hint="eastAsia" w:ascii="仿宋_GB2312" w:hAnsi="仿宋_GB2312" w:eastAsia="仿宋_GB2312" w:cs="仿宋_GB2312"/>
          <w:sz w:val="32"/>
          <w:szCs w:val="32"/>
        </w:rPr>
        <w:t>批准</w:t>
      </w:r>
      <w:r>
        <w:rPr>
          <w:rFonts w:hint="eastAsia" w:ascii="仿宋_GB2312" w:hAnsi="仿宋_GB2312" w:eastAsia="仿宋_GB2312" w:cs="仿宋_GB2312"/>
          <w:sz w:val="32"/>
          <w:szCs w:val="32"/>
          <w:highlight w:val="none"/>
          <w:shd w:val="clear" w:color="auto" w:fill="FFFFFF"/>
          <w:lang w:val="en-US" w:eastAsia="zh-CN"/>
        </w:rPr>
        <w:t>。五是实行项目专员制，由朱雀人才等担任，定期开展跟踪服务。六</w:t>
      </w:r>
      <w:r>
        <w:rPr>
          <w:rFonts w:hint="eastAsia" w:ascii="仿宋_GB2312" w:hAnsi="仿宋_GB2312" w:eastAsia="仿宋_GB2312" w:cs="仿宋_GB2312"/>
          <w:sz w:val="32"/>
          <w:szCs w:val="32"/>
          <w:highlight w:val="none"/>
          <w:shd w:val="clear" w:color="auto" w:fill="FFFFFF"/>
        </w:rPr>
        <w:t>是明确撤销资格并摘牌情形，包括</w:t>
      </w:r>
      <w:r>
        <w:rPr>
          <w:rFonts w:hint="eastAsia" w:ascii="仿宋_GB2312" w:hAnsi="仿宋_GB2312" w:eastAsia="仿宋_GB2312" w:cs="仿宋_GB2312"/>
          <w:sz w:val="32"/>
          <w:szCs w:val="32"/>
          <w:highlight w:val="none"/>
          <w:shd w:val="clear" w:color="auto" w:fill="FFFFFF"/>
          <w:lang w:val="en-US" w:eastAsia="zh-CN"/>
        </w:rPr>
        <w:t>考核评估不合格、</w:t>
      </w:r>
      <w:r>
        <w:rPr>
          <w:rFonts w:hint="eastAsia" w:ascii="仿宋_GB2312" w:hAnsi="仿宋_GB2312" w:eastAsia="仿宋_GB2312" w:cs="仿宋_GB2312"/>
          <w:sz w:val="32"/>
          <w:szCs w:val="32"/>
          <w:highlight w:val="none"/>
          <w:shd w:val="clear" w:color="auto" w:fill="FFFFFF"/>
        </w:rPr>
        <w:t>连续两年未提交年度报告</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rPr>
        <w:t>出现重大经营风险事件或被依法终止等</w:t>
      </w:r>
      <w:r>
        <w:rPr>
          <w:rFonts w:hint="eastAsia" w:ascii="仿宋_GB2312" w:hAnsi="仿宋_GB2312" w:eastAsia="仿宋_GB2312" w:cs="仿宋_GB2312"/>
          <w:sz w:val="32"/>
          <w:szCs w:val="32"/>
          <w:highlight w:val="none"/>
          <w:shd w:val="clear" w:color="auto" w:fill="FFFFFF"/>
          <w:lang w:val="en-US" w:eastAsia="zh-CN"/>
        </w:rPr>
        <w:t>八</w:t>
      </w:r>
      <w:r>
        <w:rPr>
          <w:rFonts w:hint="eastAsia" w:ascii="仿宋_GB2312" w:hAnsi="仿宋_GB2312" w:eastAsia="仿宋_GB2312" w:cs="仿宋_GB2312"/>
          <w:sz w:val="32"/>
          <w:szCs w:val="32"/>
          <w:highlight w:val="none"/>
          <w:shd w:val="clear" w:color="auto" w:fill="FFFFFF"/>
        </w:rPr>
        <w:t>类情况。</w:t>
      </w:r>
    </w:p>
    <w:p>
      <w:pPr>
        <w:snapToGrid w:val="0"/>
        <w:spacing w:line="560" w:lineRule="exact"/>
        <w:ind w:firstLine="643"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第六章</w:t>
      </w:r>
      <w:r>
        <w:rPr>
          <w:rFonts w:hint="eastAsia" w:ascii="仿宋_GB2312" w:hAnsi="仿宋_GB2312" w:eastAsia="仿宋_GB2312" w:cs="仿宋_GB2312"/>
          <w:sz w:val="32"/>
          <w:szCs w:val="32"/>
          <w:shd w:val="clear" w:color="auto" w:fill="FFFFFF"/>
        </w:rPr>
        <w:t>附则共</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条，一是本办法由市科委、中关村管委会负责解释。</w:t>
      </w:r>
      <w:r>
        <w:rPr>
          <w:rFonts w:hint="eastAsia" w:ascii="仿宋_GB2312" w:hAnsi="仿宋_GB2312" w:eastAsia="仿宋_GB2312" w:cs="仿宋_GB2312"/>
          <w:sz w:val="32"/>
          <w:szCs w:val="32"/>
          <w:shd w:val="clear" w:color="auto" w:fill="FFFFFF"/>
          <w:lang w:val="en-US" w:eastAsia="zh-CN"/>
        </w:rPr>
        <w:t>二</w:t>
      </w:r>
      <w:r>
        <w:rPr>
          <w:rFonts w:hint="eastAsia" w:ascii="仿宋_GB2312" w:hAnsi="仿宋_GB2312" w:eastAsia="仿宋_GB2312" w:cs="仿宋_GB2312"/>
          <w:sz w:val="32"/>
          <w:szCs w:val="32"/>
          <w:shd w:val="clear" w:color="auto" w:fill="FFFFFF"/>
        </w:rPr>
        <w:t>是本办法自发布之日起施行。</w:t>
      </w:r>
    </w:p>
    <w:p>
      <w:pPr>
        <w:pStyle w:val="15"/>
        <w:numPr>
          <w:ilvl w:val="-1"/>
          <w:numId w:val="0"/>
        </w:numPr>
        <w:spacing w:line="560" w:lineRule="exact"/>
        <w:ind w:left="840" w:leftChars="400" w:firstLine="0" w:firstLineChars="0"/>
        <w:rPr>
          <w:rFonts w:hint="default"/>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49C763-A43A-46A1-94BF-9D6F92B3A8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embedRegular r:id="rId2" w:fontKey="{E8952A6E-4B32-4CD1-B1B8-A35218C42352}"/>
  </w:font>
  <w:font w:name="仿宋_GB2312">
    <w:panose1 w:val="02010609030101010101"/>
    <w:charset w:val="86"/>
    <w:family w:val="auto"/>
    <w:pitch w:val="default"/>
    <w:sig w:usb0="00000001" w:usb1="080E0000" w:usb2="00000000" w:usb3="00000000" w:csb0="00040000" w:csb1="00000000"/>
    <w:embedRegular r:id="rId3" w:fontKey="{899E8EA2-66FF-4047-B0CD-34F52FB0E6CA}"/>
  </w:font>
  <w:font w:name="仿宋">
    <w:panose1 w:val="02010609060101010101"/>
    <w:charset w:val="86"/>
    <w:family w:val="modern"/>
    <w:pitch w:val="default"/>
    <w:sig w:usb0="800002BF" w:usb1="38CF7CFA" w:usb2="00000016" w:usb3="00000000" w:csb0="00040001" w:csb1="00000000"/>
    <w:embedRegular r:id="rId4" w:fontKey="{96D856C3-7CF7-45E3-9941-06E73C3F4D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s>
  <w:rsids>
    <w:rsidRoot w:val="00215B45"/>
    <w:rsid w:val="001570FF"/>
    <w:rsid w:val="001D61EC"/>
    <w:rsid w:val="00215B45"/>
    <w:rsid w:val="00315129"/>
    <w:rsid w:val="003203B3"/>
    <w:rsid w:val="003550AC"/>
    <w:rsid w:val="004672B9"/>
    <w:rsid w:val="005C24F5"/>
    <w:rsid w:val="00757B9E"/>
    <w:rsid w:val="00A9500C"/>
    <w:rsid w:val="00BE7544"/>
    <w:rsid w:val="00E42F8C"/>
    <w:rsid w:val="00E83869"/>
    <w:rsid w:val="00E8651B"/>
    <w:rsid w:val="00EB1C0E"/>
    <w:rsid w:val="00EB4F39"/>
    <w:rsid w:val="00EF16FF"/>
    <w:rsid w:val="00F21635"/>
    <w:rsid w:val="00FD099C"/>
    <w:rsid w:val="012755C3"/>
    <w:rsid w:val="012D1B3C"/>
    <w:rsid w:val="01640BBE"/>
    <w:rsid w:val="016772D7"/>
    <w:rsid w:val="01794B73"/>
    <w:rsid w:val="017B2F92"/>
    <w:rsid w:val="01B11009"/>
    <w:rsid w:val="01C62DC8"/>
    <w:rsid w:val="02011047"/>
    <w:rsid w:val="02117D9A"/>
    <w:rsid w:val="021D51F4"/>
    <w:rsid w:val="021F2946"/>
    <w:rsid w:val="02313F99"/>
    <w:rsid w:val="02404C61"/>
    <w:rsid w:val="02551A35"/>
    <w:rsid w:val="025D1573"/>
    <w:rsid w:val="02647ECA"/>
    <w:rsid w:val="02D64F88"/>
    <w:rsid w:val="02D97413"/>
    <w:rsid w:val="02DD1A2B"/>
    <w:rsid w:val="02E80AFB"/>
    <w:rsid w:val="03062D2F"/>
    <w:rsid w:val="033662ED"/>
    <w:rsid w:val="034B49C6"/>
    <w:rsid w:val="034E34BB"/>
    <w:rsid w:val="03525F75"/>
    <w:rsid w:val="03637697"/>
    <w:rsid w:val="036B6FAE"/>
    <w:rsid w:val="03764651"/>
    <w:rsid w:val="038204C2"/>
    <w:rsid w:val="03832FAB"/>
    <w:rsid w:val="0383779E"/>
    <w:rsid w:val="039B3DC0"/>
    <w:rsid w:val="03A367D0"/>
    <w:rsid w:val="03C76973"/>
    <w:rsid w:val="03DF7EE2"/>
    <w:rsid w:val="03E52150"/>
    <w:rsid w:val="03EF781B"/>
    <w:rsid w:val="03FF1E46"/>
    <w:rsid w:val="04025BED"/>
    <w:rsid w:val="04172084"/>
    <w:rsid w:val="045A77D7"/>
    <w:rsid w:val="045D3D17"/>
    <w:rsid w:val="046F232F"/>
    <w:rsid w:val="04893C18"/>
    <w:rsid w:val="04A86794"/>
    <w:rsid w:val="04A942BA"/>
    <w:rsid w:val="04E946B7"/>
    <w:rsid w:val="04EA6DAD"/>
    <w:rsid w:val="04EB6681"/>
    <w:rsid w:val="05171D1C"/>
    <w:rsid w:val="055C132D"/>
    <w:rsid w:val="057F6DC9"/>
    <w:rsid w:val="05E468D5"/>
    <w:rsid w:val="0602376D"/>
    <w:rsid w:val="0624693C"/>
    <w:rsid w:val="065E7065"/>
    <w:rsid w:val="06761F28"/>
    <w:rsid w:val="067B57E2"/>
    <w:rsid w:val="06BC02D5"/>
    <w:rsid w:val="06C4362D"/>
    <w:rsid w:val="06CA72CC"/>
    <w:rsid w:val="06CB268F"/>
    <w:rsid w:val="06D25D4A"/>
    <w:rsid w:val="06F86114"/>
    <w:rsid w:val="0708351A"/>
    <w:rsid w:val="071719AF"/>
    <w:rsid w:val="072B394E"/>
    <w:rsid w:val="075C3866"/>
    <w:rsid w:val="07674FE3"/>
    <w:rsid w:val="07A20248"/>
    <w:rsid w:val="07D653C6"/>
    <w:rsid w:val="07EA3DB1"/>
    <w:rsid w:val="07EC6998"/>
    <w:rsid w:val="07F7358F"/>
    <w:rsid w:val="081574F1"/>
    <w:rsid w:val="0845254C"/>
    <w:rsid w:val="08601134"/>
    <w:rsid w:val="08760957"/>
    <w:rsid w:val="0878022B"/>
    <w:rsid w:val="087B7D1C"/>
    <w:rsid w:val="08CE5E3E"/>
    <w:rsid w:val="09092BB3"/>
    <w:rsid w:val="09132C71"/>
    <w:rsid w:val="091F09BE"/>
    <w:rsid w:val="092052C2"/>
    <w:rsid w:val="09216B15"/>
    <w:rsid w:val="0927500E"/>
    <w:rsid w:val="092C5D44"/>
    <w:rsid w:val="093C5BCE"/>
    <w:rsid w:val="094D790A"/>
    <w:rsid w:val="09587AEF"/>
    <w:rsid w:val="09602702"/>
    <w:rsid w:val="09710397"/>
    <w:rsid w:val="09905A49"/>
    <w:rsid w:val="09A45050"/>
    <w:rsid w:val="09AC20A5"/>
    <w:rsid w:val="09C627FD"/>
    <w:rsid w:val="09E162A4"/>
    <w:rsid w:val="09E57B43"/>
    <w:rsid w:val="09EB0ED1"/>
    <w:rsid w:val="0A012C6F"/>
    <w:rsid w:val="0A037FC9"/>
    <w:rsid w:val="0A304CFB"/>
    <w:rsid w:val="0A5A773E"/>
    <w:rsid w:val="0A8D3A2A"/>
    <w:rsid w:val="0A8E01DA"/>
    <w:rsid w:val="0A8F7AAE"/>
    <w:rsid w:val="0ABF6E6A"/>
    <w:rsid w:val="0AC01CE4"/>
    <w:rsid w:val="0AC3297C"/>
    <w:rsid w:val="0AE64E29"/>
    <w:rsid w:val="0B163D2C"/>
    <w:rsid w:val="0B2732A5"/>
    <w:rsid w:val="0B276B81"/>
    <w:rsid w:val="0B3643CE"/>
    <w:rsid w:val="0B4D5644"/>
    <w:rsid w:val="0B587377"/>
    <w:rsid w:val="0B745622"/>
    <w:rsid w:val="0B7A69B0"/>
    <w:rsid w:val="0B923801"/>
    <w:rsid w:val="0B943F87"/>
    <w:rsid w:val="0B9B35C7"/>
    <w:rsid w:val="0B9C01A6"/>
    <w:rsid w:val="0BC74D7A"/>
    <w:rsid w:val="0BEC37F1"/>
    <w:rsid w:val="0BF32DAA"/>
    <w:rsid w:val="0C043A20"/>
    <w:rsid w:val="0C087B18"/>
    <w:rsid w:val="0C3B7EEE"/>
    <w:rsid w:val="0C444C77"/>
    <w:rsid w:val="0C4A6C5B"/>
    <w:rsid w:val="0CC212FB"/>
    <w:rsid w:val="0CCF0636"/>
    <w:rsid w:val="0CD30126"/>
    <w:rsid w:val="0CDA7793"/>
    <w:rsid w:val="0CFC279E"/>
    <w:rsid w:val="0D0C2165"/>
    <w:rsid w:val="0D117596"/>
    <w:rsid w:val="0D163660"/>
    <w:rsid w:val="0D2210AE"/>
    <w:rsid w:val="0D29243C"/>
    <w:rsid w:val="0D5D5C42"/>
    <w:rsid w:val="0DAE649D"/>
    <w:rsid w:val="0DDE5F9F"/>
    <w:rsid w:val="0E0978A4"/>
    <w:rsid w:val="0E39045D"/>
    <w:rsid w:val="0E71409B"/>
    <w:rsid w:val="0E7D09A0"/>
    <w:rsid w:val="0EAD2BF9"/>
    <w:rsid w:val="0EC20452"/>
    <w:rsid w:val="0ED32660"/>
    <w:rsid w:val="0EDA4B4A"/>
    <w:rsid w:val="0EF232D3"/>
    <w:rsid w:val="0F015D2A"/>
    <w:rsid w:val="0F135152"/>
    <w:rsid w:val="0F6D24F7"/>
    <w:rsid w:val="0F7D6A6F"/>
    <w:rsid w:val="0F7F4595"/>
    <w:rsid w:val="0F847DFE"/>
    <w:rsid w:val="0F8A4736"/>
    <w:rsid w:val="0FBF2FB7"/>
    <w:rsid w:val="0FC95811"/>
    <w:rsid w:val="0FE752CC"/>
    <w:rsid w:val="102F49CB"/>
    <w:rsid w:val="104F21BA"/>
    <w:rsid w:val="1054157E"/>
    <w:rsid w:val="105D5114"/>
    <w:rsid w:val="106D0892"/>
    <w:rsid w:val="10720610"/>
    <w:rsid w:val="10763A91"/>
    <w:rsid w:val="108F253E"/>
    <w:rsid w:val="10BD4364"/>
    <w:rsid w:val="11142108"/>
    <w:rsid w:val="11185AAB"/>
    <w:rsid w:val="11463004"/>
    <w:rsid w:val="11496C09"/>
    <w:rsid w:val="11643A43"/>
    <w:rsid w:val="117417AC"/>
    <w:rsid w:val="11832DCB"/>
    <w:rsid w:val="11A958FA"/>
    <w:rsid w:val="11AE5243"/>
    <w:rsid w:val="11DB476C"/>
    <w:rsid w:val="121C0633"/>
    <w:rsid w:val="12483C47"/>
    <w:rsid w:val="126427E9"/>
    <w:rsid w:val="12771AFA"/>
    <w:rsid w:val="127C300E"/>
    <w:rsid w:val="1290609D"/>
    <w:rsid w:val="12AF0CEE"/>
    <w:rsid w:val="12BD03FE"/>
    <w:rsid w:val="12CB3514"/>
    <w:rsid w:val="12DE3AF0"/>
    <w:rsid w:val="13093C38"/>
    <w:rsid w:val="130C4392"/>
    <w:rsid w:val="13151E20"/>
    <w:rsid w:val="13203999"/>
    <w:rsid w:val="1331204B"/>
    <w:rsid w:val="133236CD"/>
    <w:rsid w:val="134C0C32"/>
    <w:rsid w:val="134E49AB"/>
    <w:rsid w:val="137B32C6"/>
    <w:rsid w:val="138F7830"/>
    <w:rsid w:val="139D37F3"/>
    <w:rsid w:val="13AD54AF"/>
    <w:rsid w:val="13E36D78"/>
    <w:rsid w:val="1457163D"/>
    <w:rsid w:val="145A0633"/>
    <w:rsid w:val="146019F3"/>
    <w:rsid w:val="146D5A8B"/>
    <w:rsid w:val="14915DCE"/>
    <w:rsid w:val="14ED01F3"/>
    <w:rsid w:val="14EF154F"/>
    <w:rsid w:val="14FE5F5C"/>
    <w:rsid w:val="153100E0"/>
    <w:rsid w:val="15427BF2"/>
    <w:rsid w:val="15485429"/>
    <w:rsid w:val="156C2EC6"/>
    <w:rsid w:val="156C5ADE"/>
    <w:rsid w:val="156F6E5A"/>
    <w:rsid w:val="15B23266"/>
    <w:rsid w:val="15E409F5"/>
    <w:rsid w:val="15FA22E5"/>
    <w:rsid w:val="161C2B3E"/>
    <w:rsid w:val="164B3423"/>
    <w:rsid w:val="165B4640"/>
    <w:rsid w:val="1666025D"/>
    <w:rsid w:val="16787354"/>
    <w:rsid w:val="168B1810"/>
    <w:rsid w:val="168D57EA"/>
    <w:rsid w:val="169D71DC"/>
    <w:rsid w:val="16A31434"/>
    <w:rsid w:val="16A36DBB"/>
    <w:rsid w:val="16B470A1"/>
    <w:rsid w:val="171D3DE1"/>
    <w:rsid w:val="172577D0"/>
    <w:rsid w:val="173827BF"/>
    <w:rsid w:val="173F702C"/>
    <w:rsid w:val="174D4F79"/>
    <w:rsid w:val="17544559"/>
    <w:rsid w:val="178C784F"/>
    <w:rsid w:val="179B5CE4"/>
    <w:rsid w:val="17A96653"/>
    <w:rsid w:val="17C35253"/>
    <w:rsid w:val="17DD00AB"/>
    <w:rsid w:val="17E47A40"/>
    <w:rsid w:val="17F22E5A"/>
    <w:rsid w:val="17FD074D"/>
    <w:rsid w:val="17FD641A"/>
    <w:rsid w:val="18051B9B"/>
    <w:rsid w:val="183D0B4A"/>
    <w:rsid w:val="18616F2E"/>
    <w:rsid w:val="186E33F9"/>
    <w:rsid w:val="188F49B5"/>
    <w:rsid w:val="18950986"/>
    <w:rsid w:val="18B03A11"/>
    <w:rsid w:val="18E0399D"/>
    <w:rsid w:val="190053F7"/>
    <w:rsid w:val="19202945"/>
    <w:rsid w:val="19267830"/>
    <w:rsid w:val="193F3921"/>
    <w:rsid w:val="1948588F"/>
    <w:rsid w:val="19687E48"/>
    <w:rsid w:val="197007E0"/>
    <w:rsid w:val="19A30E80"/>
    <w:rsid w:val="19B40129"/>
    <w:rsid w:val="19FA3CE0"/>
    <w:rsid w:val="1A7F145E"/>
    <w:rsid w:val="1A82318C"/>
    <w:rsid w:val="1A890B80"/>
    <w:rsid w:val="1AB83C6F"/>
    <w:rsid w:val="1B1E0B43"/>
    <w:rsid w:val="1B1E2EB4"/>
    <w:rsid w:val="1B1F09DB"/>
    <w:rsid w:val="1B302BE8"/>
    <w:rsid w:val="1B3E145F"/>
    <w:rsid w:val="1B44573C"/>
    <w:rsid w:val="1B4F550A"/>
    <w:rsid w:val="1B842DF4"/>
    <w:rsid w:val="1BA3160C"/>
    <w:rsid w:val="1BBA09B3"/>
    <w:rsid w:val="1BDC6730"/>
    <w:rsid w:val="1BE821FC"/>
    <w:rsid w:val="1C3404B6"/>
    <w:rsid w:val="1C581339"/>
    <w:rsid w:val="1C673653"/>
    <w:rsid w:val="1C8E7BC6"/>
    <w:rsid w:val="1CAB4C1C"/>
    <w:rsid w:val="1CB21BEC"/>
    <w:rsid w:val="1CB74C75"/>
    <w:rsid w:val="1CBF5FD1"/>
    <w:rsid w:val="1CE50760"/>
    <w:rsid w:val="1CE526D8"/>
    <w:rsid w:val="1CEC2B3E"/>
    <w:rsid w:val="1CF36AE6"/>
    <w:rsid w:val="1D3764AF"/>
    <w:rsid w:val="1D3C1D18"/>
    <w:rsid w:val="1D4F1A4B"/>
    <w:rsid w:val="1D7C0366"/>
    <w:rsid w:val="1D886D0B"/>
    <w:rsid w:val="1DAA30B7"/>
    <w:rsid w:val="1DAF6046"/>
    <w:rsid w:val="1DCA1ACE"/>
    <w:rsid w:val="1DD91315"/>
    <w:rsid w:val="1DE4451C"/>
    <w:rsid w:val="1DEC54EC"/>
    <w:rsid w:val="1DF16DDA"/>
    <w:rsid w:val="1DF32FB4"/>
    <w:rsid w:val="1E0C3498"/>
    <w:rsid w:val="1E0E7F83"/>
    <w:rsid w:val="1E4F29F0"/>
    <w:rsid w:val="1E6A3344"/>
    <w:rsid w:val="1E8A3B6B"/>
    <w:rsid w:val="1E8F5E77"/>
    <w:rsid w:val="1E90231B"/>
    <w:rsid w:val="1EBB0A1A"/>
    <w:rsid w:val="1ED146E2"/>
    <w:rsid w:val="1ED41ADC"/>
    <w:rsid w:val="1F550E6F"/>
    <w:rsid w:val="1F736BA3"/>
    <w:rsid w:val="1F7C4F1B"/>
    <w:rsid w:val="1F7C63FB"/>
    <w:rsid w:val="1F86727A"/>
    <w:rsid w:val="1F8D0609"/>
    <w:rsid w:val="1F9E6DFC"/>
    <w:rsid w:val="1FB66008"/>
    <w:rsid w:val="2000527E"/>
    <w:rsid w:val="201900EE"/>
    <w:rsid w:val="20216FA3"/>
    <w:rsid w:val="20281085"/>
    <w:rsid w:val="20401B1F"/>
    <w:rsid w:val="204C04C4"/>
    <w:rsid w:val="204D7BA4"/>
    <w:rsid w:val="20717F2A"/>
    <w:rsid w:val="208714FC"/>
    <w:rsid w:val="20A83220"/>
    <w:rsid w:val="20BC469E"/>
    <w:rsid w:val="20CB0C27"/>
    <w:rsid w:val="20E22BD6"/>
    <w:rsid w:val="212B33E3"/>
    <w:rsid w:val="213B4094"/>
    <w:rsid w:val="213F5933"/>
    <w:rsid w:val="215B06F6"/>
    <w:rsid w:val="215E1112"/>
    <w:rsid w:val="21635AC5"/>
    <w:rsid w:val="21676C37"/>
    <w:rsid w:val="21744DA1"/>
    <w:rsid w:val="21A24C05"/>
    <w:rsid w:val="21BC51D5"/>
    <w:rsid w:val="21F1691B"/>
    <w:rsid w:val="21FA42E7"/>
    <w:rsid w:val="2202720B"/>
    <w:rsid w:val="22B42E3D"/>
    <w:rsid w:val="22DA1DB7"/>
    <w:rsid w:val="22ED07D6"/>
    <w:rsid w:val="22F7179A"/>
    <w:rsid w:val="230114F9"/>
    <w:rsid w:val="235F2ECC"/>
    <w:rsid w:val="23666EC2"/>
    <w:rsid w:val="23A3144A"/>
    <w:rsid w:val="23A61C99"/>
    <w:rsid w:val="23C14D25"/>
    <w:rsid w:val="23CB16FF"/>
    <w:rsid w:val="23D50793"/>
    <w:rsid w:val="23F13E30"/>
    <w:rsid w:val="245A2A83"/>
    <w:rsid w:val="245C2C9F"/>
    <w:rsid w:val="246635AB"/>
    <w:rsid w:val="2492752F"/>
    <w:rsid w:val="249B7324"/>
    <w:rsid w:val="24D97E4C"/>
    <w:rsid w:val="24F1010E"/>
    <w:rsid w:val="24FB7DC2"/>
    <w:rsid w:val="250749B9"/>
    <w:rsid w:val="251A2E6E"/>
    <w:rsid w:val="25227A45"/>
    <w:rsid w:val="253B4663"/>
    <w:rsid w:val="254846C7"/>
    <w:rsid w:val="25496E57"/>
    <w:rsid w:val="25537BFE"/>
    <w:rsid w:val="255A6466"/>
    <w:rsid w:val="256E1A35"/>
    <w:rsid w:val="25826E47"/>
    <w:rsid w:val="25895DE0"/>
    <w:rsid w:val="259874E2"/>
    <w:rsid w:val="25B74631"/>
    <w:rsid w:val="25B83F05"/>
    <w:rsid w:val="25E711BF"/>
    <w:rsid w:val="25E96933"/>
    <w:rsid w:val="26143832"/>
    <w:rsid w:val="263E265D"/>
    <w:rsid w:val="267270A9"/>
    <w:rsid w:val="26795443"/>
    <w:rsid w:val="26864004"/>
    <w:rsid w:val="26B11081"/>
    <w:rsid w:val="26B26BA7"/>
    <w:rsid w:val="26E620ED"/>
    <w:rsid w:val="26EE4083"/>
    <w:rsid w:val="27181100"/>
    <w:rsid w:val="27233601"/>
    <w:rsid w:val="274243CE"/>
    <w:rsid w:val="27602AA7"/>
    <w:rsid w:val="276F5D5F"/>
    <w:rsid w:val="27BC430E"/>
    <w:rsid w:val="27EB411E"/>
    <w:rsid w:val="27F43DDD"/>
    <w:rsid w:val="27FD02F5"/>
    <w:rsid w:val="27FD2C5F"/>
    <w:rsid w:val="282D4E4D"/>
    <w:rsid w:val="282D7307"/>
    <w:rsid w:val="284319DD"/>
    <w:rsid w:val="28447CD2"/>
    <w:rsid w:val="284A2EB1"/>
    <w:rsid w:val="2874680A"/>
    <w:rsid w:val="28D472A8"/>
    <w:rsid w:val="28F32B26"/>
    <w:rsid w:val="29120B1F"/>
    <w:rsid w:val="291F1317"/>
    <w:rsid w:val="29253660"/>
    <w:rsid w:val="2934774C"/>
    <w:rsid w:val="29606D8E"/>
    <w:rsid w:val="299B6018"/>
    <w:rsid w:val="29AC4380"/>
    <w:rsid w:val="29C410CB"/>
    <w:rsid w:val="29E259F5"/>
    <w:rsid w:val="29F70E88"/>
    <w:rsid w:val="2A007C29"/>
    <w:rsid w:val="2A0C4820"/>
    <w:rsid w:val="2A38272B"/>
    <w:rsid w:val="2A5235E4"/>
    <w:rsid w:val="2AA7296D"/>
    <w:rsid w:val="2AB2761A"/>
    <w:rsid w:val="2ABE3D6C"/>
    <w:rsid w:val="2AD655C2"/>
    <w:rsid w:val="2AFB56AC"/>
    <w:rsid w:val="2AFC67C0"/>
    <w:rsid w:val="2B247B1D"/>
    <w:rsid w:val="2B404781"/>
    <w:rsid w:val="2B591CE7"/>
    <w:rsid w:val="2B7A01D0"/>
    <w:rsid w:val="2B7D59D5"/>
    <w:rsid w:val="2B9D2363"/>
    <w:rsid w:val="2C0B2B4F"/>
    <w:rsid w:val="2C1B3E5D"/>
    <w:rsid w:val="2C49115E"/>
    <w:rsid w:val="2C55425C"/>
    <w:rsid w:val="2C5C6369"/>
    <w:rsid w:val="2C663A65"/>
    <w:rsid w:val="2C8A3614"/>
    <w:rsid w:val="2C8B4122"/>
    <w:rsid w:val="2C9A6113"/>
    <w:rsid w:val="2CBF201D"/>
    <w:rsid w:val="2CC118F2"/>
    <w:rsid w:val="2CC55886"/>
    <w:rsid w:val="2CCE2260"/>
    <w:rsid w:val="2CD77367"/>
    <w:rsid w:val="2CE42525"/>
    <w:rsid w:val="2CF1531A"/>
    <w:rsid w:val="2CFA20FF"/>
    <w:rsid w:val="2D177764"/>
    <w:rsid w:val="2D297497"/>
    <w:rsid w:val="2D2F2CFF"/>
    <w:rsid w:val="2D542766"/>
    <w:rsid w:val="2D5664DE"/>
    <w:rsid w:val="2D8674DD"/>
    <w:rsid w:val="2DB143E3"/>
    <w:rsid w:val="2DE41D3C"/>
    <w:rsid w:val="2DEA30CA"/>
    <w:rsid w:val="2DF53F49"/>
    <w:rsid w:val="2DF6381D"/>
    <w:rsid w:val="2E163EBF"/>
    <w:rsid w:val="2E240431"/>
    <w:rsid w:val="2E312CEB"/>
    <w:rsid w:val="2E552C39"/>
    <w:rsid w:val="2E823302"/>
    <w:rsid w:val="2E8E6087"/>
    <w:rsid w:val="2E954DE4"/>
    <w:rsid w:val="2E9774DC"/>
    <w:rsid w:val="2E9A064C"/>
    <w:rsid w:val="2ED61EEB"/>
    <w:rsid w:val="2EE8199A"/>
    <w:rsid w:val="2F1074E7"/>
    <w:rsid w:val="2F195A15"/>
    <w:rsid w:val="2F385E5A"/>
    <w:rsid w:val="2F3B2DD9"/>
    <w:rsid w:val="2F8D01B1"/>
    <w:rsid w:val="2F8D4224"/>
    <w:rsid w:val="2F8E14F0"/>
    <w:rsid w:val="2FBD18D3"/>
    <w:rsid w:val="2FC03814"/>
    <w:rsid w:val="2FC71915"/>
    <w:rsid w:val="2FD53BD5"/>
    <w:rsid w:val="2FF86EE4"/>
    <w:rsid w:val="300A7A53"/>
    <w:rsid w:val="30243D11"/>
    <w:rsid w:val="3089556C"/>
    <w:rsid w:val="30DA5678"/>
    <w:rsid w:val="30E2219C"/>
    <w:rsid w:val="30F54260"/>
    <w:rsid w:val="31044137"/>
    <w:rsid w:val="31216E03"/>
    <w:rsid w:val="31227375"/>
    <w:rsid w:val="313420AE"/>
    <w:rsid w:val="313D33E3"/>
    <w:rsid w:val="31403486"/>
    <w:rsid w:val="314C7BCD"/>
    <w:rsid w:val="315362FD"/>
    <w:rsid w:val="31741628"/>
    <w:rsid w:val="319953DC"/>
    <w:rsid w:val="31BC4D7D"/>
    <w:rsid w:val="31C53C32"/>
    <w:rsid w:val="31C67770"/>
    <w:rsid w:val="31C864D7"/>
    <w:rsid w:val="31DD626C"/>
    <w:rsid w:val="31E51A96"/>
    <w:rsid w:val="31FD161E"/>
    <w:rsid w:val="322C3CB1"/>
    <w:rsid w:val="322D17D7"/>
    <w:rsid w:val="324F2B3D"/>
    <w:rsid w:val="326D0C99"/>
    <w:rsid w:val="32715B68"/>
    <w:rsid w:val="327F64D7"/>
    <w:rsid w:val="329D695D"/>
    <w:rsid w:val="32C64902"/>
    <w:rsid w:val="32D25433"/>
    <w:rsid w:val="32D700C1"/>
    <w:rsid w:val="32DD31FD"/>
    <w:rsid w:val="32E542DA"/>
    <w:rsid w:val="330B1B18"/>
    <w:rsid w:val="33266952"/>
    <w:rsid w:val="334119DE"/>
    <w:rsid w:val="335F53C8"/>
    <w:rsid w:val="339F04B3"/>
    <w:rsid w:val="33AB1B64"/>
    <w:rsid w:val="33F97EF3"/>
    <w:rsid w:val="34012F1B"/>
    <w:rsid w:val="342C7F98"/>
    <w:rsid w:val="343D03F7"/>
    <w:rsid w:val="345072B8"/>
    <w:rsid w:val="34512C6E"/>
    <w:rsid w:val="3451578B"/>
    <w:rsid w:val="3467037D"/>
    <w:rsid w:val="347264FD"/>
    <w:rsid w:val="352D00FD"/>
    <w:rsid w:val="35661288"/>
    <w:rsid w:val="35700877"/>
    <w:rsid w:val="35906305"/>
    <w:rsid w:val="359D0A22"/>
    <w:rsid w:val="35A5247C"/>
    <w:rsid w:val="35A95619"/>
    <w:rsid w:val="35C80195"/>
    <w:rsid w:val="35EF2383"/>
    <w:rsid w:val="36140CE4"/>
    <w:rsid w:val="36174C78"/>
    <w:rsid w:val="3669231D"/>
    <w:rsid w:val="367E5AAF"/>
    <w:rsid w:val="36891CF8"/>
    <w:rsid w:val="369F7CB7"/>
    <w:rsid w:val="36C50230"/>
    <w:rsid w:val="36CE5337"/>
    <w:rsid w:val="37307BEF"/>
    <w:rsid w:val="374B6987"/>
    <w:rsid w:val="375973DD"/>
    <w:rsid w:val="37753FF3"/>
    <w:rsid w:val="3787194D"/>
    <w:rsid w:val="378C0D4E"/>
    <w:rsid w:val="37906A90"/>
    <w:rsid w:val="37A61EA7"/>
    <w:rsid w:val="37D563EE"/>
    <w:rsid w:val="37D56B99"/>
    <w:rsid w:val="37F55A74"/>
    <w:rsid w:val="37F76B0F"/>
    <w:rsid w:val="380F3E59"/>
    <w:rsid w:val="38244A09"/>
    <w:rsid w:val="382C4A0B"/>
    <w:rsid w:val="38352111"/>
    <w:rsid w:val="38353194"/>
    <w:rsid w:val="385D5704"/>
    <w:rsid w:val="386046B4"/>
    <w:rsid w:val="386677F1"/>
    <w:rsid w:val="386E2615"/>
    <w:rsid w:val="38D12811"/>
    <w:rsid w:val="38FD63A7"/>
    <w:rsid w:val="38FF3ECD"/>
    <w:rsid w:val="395835DE"/>
    <w:rsid w:val="396A726A"/>
    <w:rsid w:val="39A607ED"/>
    <w:rsid w:val="39B1374F"/>
    <w:rsid w:val="39E9692C"/>
    <w:rsid w:val="3A053765"/>
    <w:rsid w:val="3A5D15D5"/>
    <w:rsid w:val="3A5E2E76"/>
    <w:rsid w:val="3A72247D"/>
    <w:rsid w:val="3A802DEC"/>
    <w:rsid w:val="3AC802EF"/>
    <w:rsid w:val="3AD74C85"/>
    <w:rsid w:val="3ADE11A1"/>
    <w:rsid w:val="3AE03860"/>
    <w:rsid w:val="3AEB5098"/>
    <w:rsid w:val="3AFB06C4"/>
    <w:rsid w:val="3B331C0C"/>
    <w:rsid w:val="3B372D67"/>
    <w:rsid w:val="3B3A7AA0"/>
    <w:rsid w:val="3B3D70AF"/>
    <w:rsid w:val="3B5D137F"/>
    <w:rsid w:val="3B64270E"/>
    <w:rsid w:val="3B817673"/>
    <w:rsid w:val="3BE97A7F"/>
    <w:rsid w:val="3C30439E"/>
    <w:rsid w:val="3C4354AE"/>
    <w:rsid w:val="3D1A7E60"/>
    <w:rsid w:val="3D1D0FEA"/>
    <w:rsid w:val="3D284928"/>
    <w:rsid w:val="3D5347E8"/>
    <w:rsid w:val="3D536596"/>
    <w:rsid w:val="3D811F7E"/>
    <w:rsid w:val="3DC456E6"/>
    <w:rsid w:val="3DDF42CD"/>
    <w:rsid w:val="3DE73182"/>
    <w:rsid w:val="3DF06474"/>
    <w:rsid w:val="3E38233A"/>
    <w:rsid w:val="3E45261A"/>
    <w:rsid w:val="3E974BA8"/>
    <w:rsid w:val="3E9B25F7"/>
    <w:rsid w:val="3EE15E23"/>
    <w:rsid w:val="3F12422F"/>
    <w:rsid w:val="3F224CF9"/>
    <w:rsid w:val="3F5B31FB"/>
    <w:rsid w:val="3F5C6C6F"/>
    <w:rsid w:val="3F6731B5"/>
    <w:rsid w:val="3F794BDA"/>
    <w:rsid w:val="3F84512C"/>
    <w:rsid w:val="3FE27DDC"/>
    <w:rsid w:val="3FEE07F8"/>
    <w:rsid w:val="3FEE6A4A"/>
    <w:rsid w:val="40215CCE"/>
    <w:rsid w:val="40340347"/>
    <w:rsid w:val="40371500"/>
    <w:rsid w:val="40664832"/>
    <w:rsid w:val="40750F19"/>
    <w:rsid w:val="408E3D89"/>
    <w:rsid w:val="40953369"/>
    <w:rsid w:val="40A86BF9"/>
    <w:rsid w:val="4111695F"/>
    <w:rsid w:val="414C6B24"/>
    <w:rsid w:val="4156502F"/>
    <w:rsid w:val="41635215"/>
    <w:rsid w:val="418A211B"/>
    <w:rsid w:val="420267DC"/>
    <w:rsid w:val="42237A68"/>
    <w:rsid w:val="42380450"/>
    <w:rsid w:val="424A2382"/>
    <w:rsid w:val="427174BE"/>
    <w:rsid w:val="429513FF"/>
    <w:rsid w:val="42A3719F"/>
    <w:rsid w:val="42D03BC8"/>
    <w:rsid w:val="42E00C78"/>
    <w:rsid w:val="42EA174A"/>
    <w:rsid w:val="43152739"/>
    <w:rsid w:val="43180F78"/>
    <w:rsid w:val="432E715D"/>
    <w:rsid w:val="43487EAF"/>
    <w:rsid w:val="4374370A"/>
    <w:rsid w:val="438E3728"/>
    <w:rsid w:val="43AC2EA4"/>
    <w:rsid w:val="43B12268"/>
    <w:rsid w:val="44006D4C"/>
    <w:rsid w:val="44037739"/>
    <w:rsid w:val="44152FA2"/>
    <w:rsid w:val="44957494"/>
    <w:rsid w:val="449D27EC"/>
    <w:rsid w:val="44A818BD"/>
    <w:rsid w:val="44FE14DD"/>
    <w:rsid w:val="453E18DA"/>
    <w:rsid w:val="4543393B"/>
    <w:rsid w:val="45A81449"/>
    <w:rsid w:val="45B7750D"/>
    <w:rsid w:val="46016109"/>
    <w:rsid w:val="462A57F5"/>
    <w:rsid w:val="46315A7E"/>
    <w:rsid w:val="46326F64"/>
    <w:rsid w:val="463A4797"/>
    <w:rsid w:val="46816BC7"/>
    <w:rsid w:val="46825092"/>
    <w:rsid w:val="468D4BCD"/>
    <w:rsid w:val="469519CD"/>
    <w:rsid w:val="46B41679"/>
    <w:rsid w:val="46B61944"/>
    <w:rsid w:val="46BC325E"/>
    <w:rsid w:val="46C97F31"/>
    <w:rsid w:val="46D76291"/>
    <w:rsid w:val="46E6047B"/>
    <w:rsid w:val="46F43E29"/>
    <w:rsid w:val="47347438"/>
    <w:rsid w:val="476E341F"/>
    <w:rsid w:val="476F6636"/>
    <w:rsid w:val="4779309D"/>
    <w:rsid w:val="47863A0C"/>
    <w:rsid w:val="479441C9"/>
    <w:rsid w:val="47DC6A1F"/>
    <w:rsid w:val="47E45503"/>
    <w:rsid w:val="47E80223"/>
    <w:rsid w:val="480B3618"/>
    <w:rsid w:val="481728B6"/>
    <w:rsid w:val="48176BAF"/>
    <w:rsid w:val="481C50E8"/>
    <w:rsid w:val="481C77F5"/>
    <w:rsid w:val="48425B85"/>
    <w:rsid w:val="487F77B5"/>
    <w:rsid w:val="48AA27BC"/>
    <w:rsid w:val="48CF65BE"/>
    <w:rsid w:val="48F7760B"/>
    <w:rsid w:val="4933371F"/>
    <w:rsid w:val="493556E9"/>
    <w:rsid w:val="493F3E72"/>
    <w:rsid w:val="494A551F"/>
    <w:rsid w:val="497E1E44"/>
    <w:rsid w:val="49ED04C0"/>
    <w:rsid w:val="49F13499"/>
    <w:rsid w:val="4A056E7A"/>
    <w:rsid w:val="4A075B71"/>
    <w:rsid w:val="4A0C736B"/>
    <w:rsid w:val="4A0D1B22"/>
    <w:rsid w:val="4A5C179C"/>
    <w:rsid w:val="4A6A3171"/>
    <w:rsid w:val="4A8835F7"/>
    <w:rsid w:val="4AAC432F"/>
    <w:rsid w:val="4AEE5B50"/>
    <w:rsid w:val="4B3F45FD"/>
    <w:rsid w:val="4B502367"/>
    <w:rsid w:val="4B5F70FB"/>
    <w:rsid w:val="4B6B0F4E"/>
    <w:rsid w:val="4B922D11"/>
    <w:rsid w:val="4BB52B12"/>
    <w:rsid w:val="4BCE14DD"/>
    <w:rsid w:val="4BCF324D"/>
    <w:rsid w:val="4BE928B1"/>
    <w:rsid w:val="4C0D2006"/>
    <w:rsid w:val="4C2F5AD2"/>
    <w:rsid w:val="4C481290"/>
    <w:rsid w:val="4C5B0FC3"/>
    <w:rsid w:val="4C5B2EBA"/>
    <w:rsid w:val="4C912C37"/>
    <w:rsid w:val="4CB94741"/>
    <w:rsid w:val="4CDD7C2A"/>
    <w:rsid w:val="4CE4545C"/>
    <w:rsid w:val="4D090A1F"/>
    <w:rsid w:val="4D142E21"/>
    <w:rsid w:val="4D185C5A"/>
    <w:rsid w:val="4D365861"/>
    <w:rsid w:val="4D4D1254"/>
    <w:rsid w:val="4D5910FF"/>
    <w:rsid w:val="4D7A78E7"/>
    <w:rsid w:val="4D956757"/>
    <w:rsid w:val="4DAB41CC"/>
    <w:rsid w:val="4DCB2178"/>
    <w:rsid w:val="4DD21759"/>
    <w:rsid w:val="4E3B72FE"/>
    <w:rsid w:val="4E791BD4"/>
    <w:rsid w:val="4E796078"/>
    <w:rsid w:val="4E7B76FB"/>
    <w:rsid w:val="4EA8023C"/>
    <w:rsid w:val="4ED432AF"/>
    <w:rsid w:val="4EEA1080"/>
    <w:rsid w:val="4F672375"/>
    <w:rsid w:val="4F6F4D85"/>
    <w:rsid w:val="4F7068E5"/>
    <w:rsid w:val="4FAE58AE"/>
    <w:rsid w:val="4FB22169"/>
    <w:rsid w:val="4FBA4253"/>
    <w:rsid w:val="4FE65048"/>
    <w:rsid w:val="4FEA33AB"/>
    <w:rsid w:val="4FED26C2"/>
    <w:rsid w:val="4FF942C2"/>
    <w:rsid w:val="501047BA"/>
    <w:rsid w:val="50233C54"/>
    <w:rsid w:val="50456CBA"/>
    <w:rsid w:val="507765E7"/>
    <w:rsid w:val="5086188D"/>
    <w:rsid w:val="508B2ECA"/>
    <w:rsid w:val="50B46C20"/>
    <w:rsid w:val="50BB4726"/>
    <w:rsid w:val="50CD4459"/>
    <w:rsid w:val="50EA6DB9"/>
    <w:rsid w:val="50F419E6"/>
    <w:rsid w:val="50FF4E2F"/>
    <w:rsid w:val="512A44C6"/>
    <w:rsid w:val="51492DE8"/>
    <w:rsid w:val="514E203C"/>
    <w:rsid w:val="515E5734"/>
    <w:rsid w:val="516A7EFA"/>
    <w:rsid w:val="517F2F57"/>
    <w:rsid w:val="51835C77"/>
    <w:rsid w:val="51E23F34"/>
    <w:rsid w:val="52043EAB"/>
    <w:rsid w:val="520C2D5F"/>
    <w:rsid w:val="520C4A59"/>
    <w:rsid w:val="524E5A49"/>
    <w:rsid w:val="52843124"/>
    <w:rsid w:val="52962F6E"/>
    <w:rsid w:val="52A42F98"/>
    <w:rsid w:val="52A54BF6"/>
    <w:rsid w:val="52CA50F4"/>
    <w:rsid w:val="52E42350"/>
    <w:rsid w:val="52E93588"/>
    <w:rsid w:val="52FA14A7"/>
    <w:rsid w:val="530731A7"/>
    <w:rsid w:val="53152D68"/>
    <w:rsid w:val="5325057D"/>
    <w:rsid w:val="53295B36"/>
    <w:rsid w:val="533E0DB1"/>
    <w:rsid w:val="533E5E8A"/>
    <w:rsid w:val="53DA1D7C"/>
    <w:rsid w:val="53EE7333"/>
    <w:rsid w:val="541109CD"/>
    <w:rsid w:val="542B367F"/>
    <w:rsid w:val="543C3DD0"/>
    <w:rsid w:val="545676BF"/>
    <w:rsid w:val="548A4B3B"/>
    <w:rsid w:val="548B08B3"/>
    <w:rsid w:val="54B73456"/>
    <w:rsid w:val="54BB2D23"/>
    <w:rsid w:val="54BE47E5"/>
    <w:rsid w:val="5543044A"/>
    <w:rsid w:val="55453002"/>
    <w:rsid w:val="555E1B24"/>
    <w:rsid w:val="557B0928"/>
    <w:rsid w:val="558C6691"/>
    <w:rsid w:val="55937A20"/>
    <w:rsid w:val="55B1434A"/>
    <w:rsid w:val="55C050EC"/>
    <w:rsid w:val="55C71EBF"/>
    <w:rsid w:val="56312D95"/>
    <w:rsid w:val="56384123"/>
    <w:rsid w:val="56464A92"/>
    <w:rsid w:val="566D1011"/>
    <w:rsid w:val="567540C3"/>
    <w:rsid w:val="56A906C7"/>
    <w:rsid w:val="56AA4F04"/>
    <w:rsid w:val="56C34335"/>
    <w:rsid w:val="56CF2CD9"/>
    <w:rsid w:val="56D46542"/>
    <w:rsid w:val="56DE4CCA"/>
    <w:rsid w:val="56EB280B"/>
    <w:rsid w:val="570566FB"/>
    <w:rsid w:val="571F70F6"/>
    <w:rsid w:val="574200ED"/>
    <w:rsid w:val="57574A7D"/>
    <w:rsid w:val="575918AE"/>
    <w:rsid w:val="57823EAB"/>
    <w:rsid w:val="57865DCF"/>
    <w:rsid w:val="579A3E24"/>
    <w:rsid w:val="579F3592"/>
    <w:rsid w:val="57CF0AB7"/>
    <w:rsid w:val="57DD4F82"/>
    <w:rsid w:val="57EA5D3A"/>
    <w:rsid w:val="57ED48B5"/>
    <w:rsid w:val="57FC4BA5"/>
    <w:rsid w:val="58005114"/>
    <w:rsid w:val="58245EBE"/>
    <w:rsid w:val="582F2897"/>
    <w:rsid w:val="58632020"/>
    <w:rsid w:val="58643B01"/>
    <w:rsid w:val="587D0513"/>
    <w:rsid w:val="58951D01"/>
    <w:rsid w:val="58C47EF0"/>
    <w:rsid w:val="58D10130"/>
    <w:rsid w:val="58E051ED"/>
    <w:rsid w:val="58E24B57"/>
    <w:rsid w:val="58E97957"/>
    <w:rsid w:val="591946E0"/>
    <w:rsid w:val="591F15CA"/>
    <w:rsid w:val="59351B2D"/>
    <w:rsid w:val="59875AED"/>
    <w:rsid w:val="5993288C"/>
    <w:rsid w:val="59B24081"/>
    <w:rsid w:val="5A145AFA"/>
    <w:rsid w:val="5A2A62D7"/>
    <w:rsid w:val="5A9F70EA"/>
    <w:rsid w:val="5AAD1584"/>
    <w:rsid w:val="5AD54636"/>
    <w:rsid w:val="5AE26D53"/>
    <w:rsid w:val="5B56532E"/>
    <w:rsid w:val="5BBA46B0"/>
    <w:rsid w:val="5BF84A80"/>
    <w:rsid w:val="5C273534"/>
    <w:rsid w:val="5C5B500F"/>
    <w:rsid w:val="5C6F3D3B"/>
    <w:rsid w:val="5C7F1988"/>
    <w:rsid w:val="5C905D20"/>
    <w:rsid w:val="5C9E4397"/>
    <w:rsid w:val="5CC4198F"/>
    <w:rsid w:val="5CE16980"/>
    <w:rsid w:val="5CEC3812"/>
    <w:rsid w:val="5CF1327E"/>
    <w:rsid w:val="5CFB5EAA"/>
    <w:rsid w:val="5CFC3588"/>
    <w:rsid w:val="5CFE60C6"/>
    <w:rsid w:val="5D213B63"/>
    <w:rsid w:val="5D4E550A"/>
    <w:rsid w:val="5D732EB8"/>
    <w:rsid w:val="5D761405"/>
    <w:rsid w:val="5DD15589"/>
    <w:rsid w:val="5DD37010"/>
    <w:rsid w:val="5DDF0212"/>
    <w:rsid w:val="5DE60909"/>
    <w:rsid w:val="5DED1C97"/>
    <w:rsid w:val="5E096E73"/>
    <w:rsid w:val="5E0F5BAC"/>
    <w:rsid w:val="5E192A8C"/>
    <w:rsid w:val="5E304AF2"/>
    <w:rsid w:val="5E431D24"/>
    <w:rsid w:val="5E524748"/>
    <w:rsid w:val="5E5E3A95"/>
    <w:rsid w:val="5E79352B"/>
    <w:rsid w:val="5E7E6503"/>
    <w:rsid w:val="5ED65B8A"/>
    <w:rsid w:val="5EE17926"/>
    <w:rsid w:val="5F2C14BF"/>
    <w:rsid w:val="5F337B7D"/>
    <w:rsid w:val="5F750196"/>
    <w:rsid w:val="5F795ED8"/>
    <w:rsid w:val="5F9A19AB"/>
    <w:rsid w:val="5FA84634"/>
    <w:rsid w:val="60291996"/>
    <w:rsid w:val="60396B55"/>
    <w:rsid w:val="60397537"/>
    <w:rsid w:val="609523CE"/>
    <w:rsid w:val="60A2320D"/>
    <w:rsid w:val="60A80DCF"/>
    <w:rsid w:val="60BA67A8"/>
    <w:rsid w:val="60D373D4"/>
    <w:rsid w:val="60EC26DA"/>
    <w:rsid w:val="60FB0B6F"/>
    <w:rsid w:val="618C4C10"/>
    <w:rsid w:val="618E3791"/>
    <w:rsid w:val="61A01ECC"/>
    <w:rsid w:val="61A3723C"/>
    <w:rsid w:val="61A56B3F"/>
    <w:rsid w:val="61B36A7A"/>
    <w:rsid w:val="61B566BC"/>
    <w:rsid w:val="61BF1B9C"/>
    <w:rsid w:val="61CD250B"/>
    <w:rsid w:val="61D66103"/>
    <w:rsid w:val="61F41846"/>
    <w:rsid w:val="61FB1928"/>
    <w:rsid w:val="621A6DD3"/>
    <w:rsid w:val="623D40A4"/>
    <w:rsid w:val="626562A0"/>
    <w:rsid w:val="626D1D8F"/>
    <w:rsid w:val="62A62A7D"/>
    <w:rsid w:val="62C439FB"/>
    <w:rsid w:val="62CB0F0C"/>
    <w:rsid w:val="62F92E8C"/>
    <w:rsid w:val="634525C3"/>
    <w:rsid w:val="635660FE"/>
    <w:rsid w:val="637F7835"/>
    <w:rsid w:val="638D4142"/>
    <w:rsid w:val="63AA1992"/>
    <w:rsid w:val="63AD6150"/>
    <w:rsid w:val="63C826A5"/>
    <w:rsid w:val="63F21DB5"/>
    <w:rsid w:val="64032181"/>
    <w:rsid w:val="640F6E0B"/>
    <w:rsid w:val="64313F7E"/>
    <w:rsid w:val="64515C6C"/>
    <w:rsid w:val="646C600B"/>
    <w:rsid w:val="64713622"/>
    <w:rsid w:val="64D70FAB"/>
    <w:rsid w:val="64E376F4"/>
    <w:rsid w:val="65012778"/>
    <w:rsid w:val="65222B6E"/>
    <w:rsid w:val="65757142"/>
    <w:rsid w:val="65787009"/>
    <w:rsid w:val="65A70B9A"/>
    <w:rsid w:val="65BE435B"/>
    <w:rsid w:val="65C04652"/>
    <w:rsid w:val="65C43C25"/>
    <w:rsid w:val="65D774B5"/>
    <w:rsid w:val="65F938CF"/>
    <w:rsid w:val="663A5B4B"/>
    <w:rsid w:val="668138C4"/>
    <w:rsid w:val="670C5884"/>
    <w:rsid w:val="6712451C"/>
    <w:rsid w:val="67175ECF"/>
    <w:rsid w:val="67363C15"/>
    <w:rsid w:val="674129C2"/>
    <w:rsid w:val="67515045"/>
    <w:rsid w:val="67784CC7"/>
    <w:rsid w:val="679338AF"/>
    <w:rsid w:val="67960BCA"/>
    <w:rsid w:val="67A91325"/>
    <w:rsid w:val="67A96C2F"/>
    <w:rsid w:val="67C11D8F"/>
    <w:rsid w:val="67C70E04"/>
    <w:rsid w:val="67D55C76"/>
    <w:rsid w:val="67E90ADD"/>
    <w:rsid w:val="67EE4F89"/>
    <w:rsid w:val="67FB2670"/>
    <w:rsid w:val="68386440"/>
    <w:rsid w:val="683B18B6"/>
    <w:rsid w:val="685334CE"/>
    <w:rsid w:val="6861575B"/>
    <w:rsid w:val="68885637"/>
    <w:rsid w:val="689C4BF4"/>
    <w:rsid w:val="68AA7C7B"/>
    <w:rsid w:val="68CC13AD"/>
    <w:rsid w:val="68E85E7D"/>
    <w:rsid w:val="68EE759B"/>
    <w:rsid w:val="68F64EC3"/>
    <w:rsid w:val="692844CB"/>
    <w:rsid w:val="69402926"/>
    <w:rsid w:val="694F4218"/>
    <w:rsid w:val="695207A7"/>
    <w:rsid w:val="69531548"/>
    <w:rsid w:val="6967621D"/>
    <w:rsid w:val="697D346B"/>
    <w:rsid w:val="698538BB"/>
    <w:rsid w:val="698926EF"/>
    <w:rsid w:val="698D2CD0"/>
    <w:rsid w:val="699833C0"/>
    <w:rsid w:val="69C80C47"/>
    <w:rsid w:val="69F820EF"/>
    <w:rsid w:val="6A2A328D"/>
    <w:rsid w:val="6A3B3C27"/>
    <w:rsid w:val="6A3C1716"/>
    <w:rsid w:val="6A614E2E"/>
    <w:rsid w:val="6AA54025"/>
    <w:rsid w:val="6AC31C7B"/>
    <w:rsid w:val="6AED6F85"/>
    <w:rsid w:val="6AF503DD"/>
    <w:rsid w:val="6AFE3735"/>
    <w:rsid w:val="6B2028CE"/>
    <w:rsid w:val="6B2A62D8"/>
    <w:rsid w:val="6B647753"/>
    <w:rsid w:val="6C066D46"/>
    <w:rsid w:val="6C28490F"/>
    <w:rsid w:val="6C4A43E3"/>
    <w:rsid w:val="6C6321BD"/>
    <w:rsid w:val="6C6D2921"/>
    <w:rsid w:val="6C797711"/>
    <w:rsid w:val="6C7C50A4"/>
    <w:rsid w:val="6CA6001D"/>
    <w:rsid w:val="6CD96208"/>
    <w:rsid w:val="6CFF6973"/>
    <w:rsid w:val="6D013069"/>
    <w:rsid w:val="6D1D6465"/>
    <w:rsid w:val="6D207BE4"/>
    <w:rsid w:val="6D3276C6"/>
    <w:rsid w:val="6D4A02DD"/>
    <w:rsid w:val="6D5A3D43"/>
    <w:rsid w:val="6E080427"/>
    <w:rsid w:val="6E0A526B"/>
    <w:rsid w:val="6E0E3C8F"/>
    <w:rsid w:val="6E62222D"/>
    <w:rsid w:val="6EE31737"/>
    <w:rsid w:val="6EE964AB"/>
    <w:rsid w:val="6EEB2223"/>
    <w:rsid w:val="6EF235B1"/>
    <w:rsid w:val="6F2E3EBD"/>
    <w:rsid w:val="6F3015CD"/>
    <w:rsid w:val="6F3427D4"/>
    <w:rsid w:val="6F3F1B6C"/>
    <w:rsid w:val="6F413BF1"/>
    <w:rsid w:val="6F4A52D5"/>
    <w:rsid w:val="6F60051B"/>
    <w:rsid w:val="6F800BBD"/>
    <w:rsid w:val="6F902885"/>
    <w:rsid w:val="6F9603E0"/>
    <w:rsid w:val="6FAD011E"/>
    <w:rsid w:val="700F13B2"/>
    <w:rsid w:val="70335C2F"/>
    <w:rsid w:val="703D6AAE"/>
    <w:rsid w:val="70412E53"/>
    <w:rsid w:val="705F60D2"/>
    <w:rsid w:val="7077596B"/>
    <w:rsid w:val="709541F4"/>
    <w:rsid w:val="70977D54"/>
    <w:rsid w:val="70AF5249"/>
    <w:rsid w:val="70D70CB1"/>
    <w:rsid w:val="70EC28BD"/>
    <w:rsid w:val="712F289B"/>
    <w:rsid w:val="713206F4"/>
    <w:rsid w:val="71353C29"/>
    <w:rsid w:val="713C4FB8"/>
    <w:rsid w:val="714D1194"/>
    <w:rsid w:val="716839AC"/>
    <w:rsid w:val="71720F5D"/>
    <w:rsid w:val="71983729"/>
    <w:rsid w:val="719A3A8C"/>
    <w:rsid w:val="71A212BE"/>
    <w:rsid w:val="71C06FCD"/>
    <w:rsid w:val="71D46F9E"/>
    <w:rsid w:val="71EA40D3"/>
    <w:rsid w:val="71EA4A14"/>
    <w:rsid w:val="72233A82"/>
    <w:rsid w:val="722E1CDD"/>
    <w:rsid w:val="72425BA8"/>
    <w:rsid w:val="725522E3"/>
    <w:rsid w:val="725D17CA"/>
    <w:rsid w:val="726579EE"/>
    <w:rsid w:val="726C2FE6"/>
    <w:rsid w:val="728954D2"/>
    <w:rsid w:val="729D55E2"/>
    <w:rsid w:val="72A9188A"/>
    <w:rsid w:val="72BF37AA"/>
    <w:rsid w:val="72C424E8"/>
    <w:rsid w:val="72CE27D8"/>
    <w:rsid w:val="72E62B75"/>
    <w:rsid w:val="72E72D01"/>
    <w:rsid w:val="72F71196"/>
    <w:rsid w:val="730D4271"/>
    <w:rsid w:val="731020F5"/>
    <w:rsid w:val="73165394"/>
    <w:rsid w:val="732F0751"/>
    <w:rsid w:val="734463A5"/>
    <w:rsid w:val="73591E51"/>
    <w:rsid w:val="735C36EF"/>
    <w:rsid w:val="735E7D34"/>
    <w:rsid w:val="736B56E0"/>
    <w:rsid w:val="73797DFD"/>
    <w:rsid w:val="737A3B75"/>
    <w:rsid w:val="73830C7C"/>
    <w:rsid w:val="73E31007"/>
    <w:rsid w:val="73EF6311"/>
    <w:rsid w:val="7408758B"/>
    <w:rsid w:val="74147995"/>
    <w:rsid w:val="7430775B"/>
    <w:rsid w:val="74341F76"/>
    <w:rsid w:val="743B1556"/>
    <w:rsid w:val="74452F75"/>
    <w:rsid w:val="74474F84"/>
    <w:rsid w:val="744A3FDC"/>
    <w:rsid w:val="746565D3"/>
    <w:rsid w:val="746621EB"/>
    <w:rsid w:val="74732A9E"/>
    <w:rsid w:val="749904AB"/>
    <w:rsid w:val="74A34EAA"/>
    <w:rsid w:val="74B3733F"/>
    <w:rsid w:val="74C4154C"/>
    <w:rsid w:val="74CC436C"/>
    <w:rsid w:val="74F103E1"/>
    <w:rsid w:val="74F33BDF"/>
    <w:rsid w:val="754E08AF"/>
    <w:rsid w:val="75677F0F"/>
    <w:rsid w:val="75846F2D"/>
    <w:rsid w:val="75A12743"/>
    <w:rsid w:val="75A47AD9"/>
    <w:rsid w:val="75B137C3"/>
    <w:rsid w:val="75D734B1"/>
    <w:rsid w:val="75DA5404"/>
    <w:rsid w:val="75F61EF0"/>
    <w:rsid w:val="75FC6AC3"/>
    <w:rsid w:val="760D350F"/>
    <w:rsid w:val="76287001"/>
    <w:rsid w:val="76357FE6"/>
    <w:rsid w:val="763B583E"/>
    <w:rsid w:val="765A164B"/>
    <w:rsid w:val="76674D66"/>
    <w:rsid w:val="767D019A"/>
    <w:rsid w:val="76C27A63"/>
    <w:rsid w:val="770276A7"/>
    <w:rsid w:val="77132317"/>
    <w:rsid w:val="77422019"/>
    <w:rsid w:val="77754C38"/>
    <w:rsid w:val="77B41470"/>
    <w:rsid w:val="77BB4875"/>
    <w:rsid w:val="77C16217"/>
    <w:rsid w:val="77C23641"/>
    <w:rsid w:val="77CE4490"/>
    <w:rsid w:val="77D73698"/>
    <w:rsid w:val="7820118F"/>
    <w:rsid w:val="782D11B6"/>
    <w:rsid w:val="78320796"/>
    <w:rsid w:val="78547BCF"/>
    <w:rsid w:val="7859644F"/>
    <w:rsid w:val="78654DF4"/>
    <w:rsid w:val="786C6182"/>
    <w:rsid w:val="78874D6A"/>
    <w:rsid w:val="789D1162"/>
    <w:rsid w:val="789D27E0"/>
    <w:rsid w:val="78A17033"/>
    <w:rsid w:val="78A82F32"/>
    <w:rsid w:val="78AE75B3"/>
    <w:rsid w:val="78BD69DE"/>
    <w:rsid w:val="78CA7FF1"/>
    <w:rsid w:val="78EF1963"/>
    <w:rsid w:val="78FB69A2"/>
    <w:rsid w:val="78FD6DDA"/>
    <w:rsid w:val="7967598B"/>
    <w:rsid w:val="7970341A"/>
    <w:rsid w:val="798B088A"/>
    <w:rsid w:val="79973C58"/>
    <w:rsid w:val="79983DE9"/>
    <w:rsid w:val="799A0ACD"/>
    <w:rsid w:val="79CB0C87"/>
    <w:rsid w:val="79D55FA9"/>
    <w:rsid w:val="79DB1D49"/>
    <w:rsid w:val="79DC7338"/>
    <w:rsid w:val="79E93803"/>
    <w:rsid w:val="79F63C5C"/>
    <w:rsid w:val="79FA5A10"/>
    <w:rsid w:val="7A067E4D"/>
    <w:rsid w:val="7A2A3180"/>
    <w:rsid w:val="7A725C87"/>
    <w:rsid w:val="7A755550"/>
    <w:rsid w:val="7A807CC3"/>
    <w:rsid w:val="7AA53BCD"/>
    <w:rsid w:val="7AAD65DE"/>
    <w:rsid w:val="7AB25836"/>
    <w:rsid w:val="7AD333A9"/>
    <w:rsid w:val="7AFF1F89"/>
    <w:rsid w:val="7B1625A5"/>
    <w:rsid w:val="7B22521E"/>
    <w:rsid w:val="7B35226F"/>
    <w:rsid w:val="7B6D1DFA"/>
    <w:rsid w:val="7BA45228"/>
    <w:rsid w:val="7BAE52C1"/>
    <w:rsid w:val="7BC938EC"/>
    <w:rsid w:val="7C4F5666"/>
    <w:rsid w:val="7C8B5A98"/>
    <w:rsid w:val="7C9B5288"/>
    <w:rsid w:val="7CA6561B"/>
    <w:rsid w:val="7CF76D4F"/>
    <w:rsid w:val="7D3C1D63"/>
    <w:rsid w:val="7D4A0A19"/>
    <w:rsid w:val="7D4E40A8"/>
    <w:rsid w:val="7D670C49"/>
    <w:rsid w:val="7D99109C"/>
    <w:rsid w:val="7DDB3462"/>
    <w:rsid w:val="7DFB58B2"/>
    <w:rsid w:val="7E062BD5"/>
    <w:rsid w:val="7E155F90"/>
    <w:rsid w:val="7E156974"/>
    <w:rsid w:val="7E38306F"/>
    <w:rsid w:val="7E5D031B"/>
    <w:rsid w:val="7E6B3E96"/>
    <w:rsid w:val="7E7C4C45"/>
    <w:rsid w:val="7E87278D"/>
    <w:rsid w:val="7E991353"/>
    <w:rsid w:val="7EB919F5"/>
    <w:rsid w:val="7EFE565A"/>
    <w:rsid w:val="7F0013D2"/>
    <w:rsid w:val="7F0215EE"/>
    <w:rsid w:val="7F3821C1"/>
    <w:rsid w:val="7F382714"/>
    <w:rsid w:val="7F8F2756"/>
    <w:rsid w:val="7FA7314A"/>
    <w:rsid w:val="7FB83A5B"/>
    <w:rsid w:val="7FC70142"/>
    <w:rsid w:val="7FD10FC1"/>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4">
    <w:name w:val="annotation text"/>
    <w:basedOn w:val="1"/>
    <w:link w:val="23"/>
    <w:autoRedefine/>
    <w:unhideWhenUsed/>
    <w:qFormat/>
    <w:uiPriority w:val="99"/>
    <w:pPr>
      <w:jc w:val="left"/>
    </w:pPr>
    <w:rPr>
      <w:kern w:val="0"/>
      <w:sz w:val="20"/>
    </w:rPr>
  </w:style>
  <w:style w:type="paragraph" w:styleId="5">
    <w:name w:val="Body Text"/>
    <w:basedOn w:val="1"/>
    <w:autoRedefine/>
    <w:qFormat/>
    <w:uiPriority w:val="0"/>
    <w:rPr>
      <w:rFonts w:ascii="华文新魏" w:eastAsia="华文新魏"/>
      <w:sz w:val="36"/>
    </w:rPr>
  </w:style>
  <w:style w:type="paragraph" w:styleId="6">
    <w:name w:val="Body Text Indent"/>
    <w:basedOn w:val="1"/>
    <w:autoRedefine/>
    <w:unhideWhenUsed/>
    <w:qFormat/>
    <w:uiPriority w:val="99"/>
    <w:pPr>
      <w:spacing w:after="120"/>
      <w:ind w:left="420" w:leftChars="2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index heading"/>
    <w:basedOn w:val="1"/>
    <w:next w:val="10"/>
    <w:autoRedefine/>
    <w:qFormat/>
    <w:uiPriority w:val="99"/>
    <w:rPr>
      <w:rFonts w:ascii="Arial" w:hAnsi="Arial"/>
      <w:b/>
    </w:rPr>
  </w:style>
  <w:style w:type="paragraph" w:styleId="10">
    <w:name w:val="index 1"/>
    <w:basedOn w:val="1"/>
    <w:next w:val="1"/>
    <w:autoRedefine/>
    <w:qFormat/>
    <w:uiPriority w:val="0"/>
  </w:style>
  <w:style w:type="paragraph" w:styleId="11">
    <w:name w:val="index 7"/>
    <w:basedOn w:val="1"/>
    <w:next w:val="1"/>
    <w:autoRedefine/>
    <w:unhideWhenUsed/>
    <w:qFormat/>
    <w:uiPriority w:val="99"/>
    <w:pPr>
      <w:suppressAutoHyphens/>
      <w:spacing w:before="100" w:beforeAutospacing="1" w:after="100" w:afterAutospacing="1"/>
    </w:pPr>
    <w:rPr>
      <w:rFonts w:ascii="Calibri" w:hAnsi="Calibri" w:eastAsia="宋体" w:cs="Times New Roman"/>
      <w:szCs w:val="21"/>
    </w:rPr>
  </w:style>
  <w:style w:type="paragraph" w:styleId="12">
    <w:name w:val="Normal (Web)"/>
    <w:basedOn w:val="1"/>
    <w:autoRedefine/>
    <w:qFormat/>
    <w:uiPriority w:val="0"/>
    <w:pPr>
      <w:widowControl/>
      <w:snapToGrid w:val="0"/>
      <w:spacing w:line="560" w:lineRule="exact"/>
      <w:ind w:firstLine="640" w:firstLineChars="200"/>
    </w:pPr>
    <w:rPr>
      <w:rFonts w:ascii="楷体_GB2312" w:hAnsi="楷体_GB2312" w:eastAsia="楷体_GB2312" w:cs="楷体_GB2312"/>
      <w:color w:val="C00000"/>
      <w:kern w:val="0"/>
      <w:sz w:val="32"/>
      <w:szCs w:val="32"/>
    </w:rPr>
  </w:style>
  <w:style w:type="paragraph" w:styleId="13">
    <w:name w:val="Title"/>
    <w:basedOn w:val="1"/>
    <w:next w:val="1"/>
    <w:autoRedefine/>
    <w:qFormat/>
    <w:uiPriority w:val="10"/>
    <w:pPr>
      <w:spacing w:before="240" w:after="60"/>
      <w:jc w:val="center"/>
      <w:outlineLvl w:val="0"/>
    </w:pPr>
    <w:rPr>
      <w:rFonts w:ascii="Calibri Light" w:hAnsi="Calibri Light"/>
      <w:b/>
      <w:bCs/>
      <w:szCs w:val="32"/>
    </w:rPr>
  </w:style>
  <w:style w:type="paragraph" w:styleId="14">
    <w:name w:val="annotation subject"/>
    <w:basedOn w:val="4"/>
    <w:next w:val="4"/>
    <w:link w:val="24"/>
    <w:autoRedefine/>
    <w:qFormat/>
    <w:uiPriority w:val="0"/>
    <w:rPr>
      <w:b/>
      <w:bCs/>
      <w:kern w:val="2"/>
      <w:sz w:val="21"/>
    </w:rPr>
  </w:style>
  <w:style w:type="paragraph" w:styleId="15">
    <w:name w:val="Body Text First Indent 2"/>
    <w:basedOn w:val="6"/>
    <w:autoRedefine/>
    <w:unhideWhenUsed/>
    <w:qFormat/>
    <w:uiPriority w:val="99"/>
    <w:pPr>
      <w:ind w:firstLine="420" w:firstLineChars="200"/>
    </w:pPr>
  </w:style>
  <w:style w:type="character" w:styleId="18">
    <w:name w:val="Strong"/>
    <w:basedOn w:val="17"/>
    <w:autoRedefine/>
    <w:qFormat/>
    <w:uiPriority w:val="0"/>
    <w:rPr>
      <w:b/>
    </w:rPr>
  </w:style>
  <w:style w:type="character" w:styleId="19">
    <w:name w:val="Emphasis"/>
    <w:basedOn w:val="17"/>
    <w:autoRedefine/>
    <w:qFormat/>
    <w:uiPriority w:val="0"/>
    <w:rPr>
      <w:i/>
    </w:rPr>
  </w:style>
  <w:style w:type="character" w:styleId="20">
    <w:name w:val="annotation reference"/>
    <w:basedOn w:val="17"/>
    <w:autoRedefine/>
    <w:qFormat/>
    <w:uiPriority w:val="0"/>
    <w:rPr>
      <w:sz w:val="21"/>
      <w:szCs w:val="21"/>
    </w:rPr>
  </w:style>
  <w:style w:type="paragraph" w:customStyle="1" w:styleId="21">
    <w:name w:val="样式1"/>
    <w:basedOn w:val="4"/>
    <w:autoRedefine/>
    <w:qFormat/>
    <w:uiPriority w:val="0"/>
    <w:rPr>
      <w:rFonts w:ascii="黑体" w:hAnsi="黑体"/>
      <w:sz w:val="32"/>
      <w:szCs w:val="32"/>
    </w:rPr>
  </w:style>
  <w:style w:type="paragraph" w:customStyle="1" w:styleId="22">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3">
    <w:name w:val="批注文字 字符"/>
    <w:basedOn w:val="17"/>
    <w:link w:val="4"/>
    <w:autoRedefine/>
    <w:qFormat/>
    <w:uiPriority w:val="99"/>
    <w:rPr>
      <w:rFonts w:asciiTheme="minorHAnsi" w:hAnsiTheme="minorHAnsi" w:eastAsiaTheme="minorEastAsia" w:cstheme="minorBidi"/>
      <w:szCs w:val="24"/>
    </w:rPr>
  </w:style>
  <w:style w:type="character" w:customStyle="1" w:styleId="24">
    <w:name w:val="批注主题 字符"/>
    <w:basedOn w:val="23"/>
    <w:link w:val="14"/>
    <w:autoRedefine/>
    <w:qFormat/>
    <w:uiPriority w:val="0"/>
    <w:rPr>
      <w:rFonts w:asciiTheme="minorHAnsi" w:hAnsiTheme="minorHAnsi" w:eastAsiaTheme="minorEastAsia" w:cstheme="minorBidi"/>
      <w:b/>
      <w:bCs/>
      <w:kern w:val="2"/>
      <w:sz w:val="21"/>
      <w:szCs w:val="24"/>
    </w:rPr>
  </w:style>
  <w:style w:type="character" w:customStyle="1" w:styleId="25">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6996</Words>
  <Characters>7111</Characters>
  <Lines>21</Lines>
  <Paragraphs>6</Paragraphs>
  <TotalTime>0</TotalTime>
  <ScaleCrop>false</ScaleCrop>
  <LinksUpToDate>false</LinksUpToDate>
  <CharactersWithSpaces>7127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2024-02-17T02:46:00Z</dcterms:created>
  <dc:creator>Administrator</dc:creator>
  <cp:lastModifiedBy>刘刚</cp:lastModifiedBy>
  <cp:lastPrinted>2024-03-26T01:40:00Z</cp:lastPrinted>
  <dcterms:modified xsi:type="dcterms:W3CDTF">2024-04-17T03:47:26Z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C7B52520289F42C8B25655DCCB99BD13_13</vt:lpwstr>
  </property>
</Properties>
</file>