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Calibri" w:eastAsia="黑体" w:cs="宋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0"/>
        <w:rPr>
          <w:rFonts w:hint="eastAsia" w:ascii="Calibri" w:hAnsi="宋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《北京市高质量建设细胞与基因治疗产业集群实施方案（2024-2026年）》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仿宋_GB2312" w:hAnsi="黑体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小标宋_GBK" w:hAnsi="方正小标宋_GBK" w:eastAsia="仿宋_GB2312" w:cs="方正小标宋_GBK"/>
          <w:sz w:val="44"/>
          <w:szCs w:val="44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为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了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加快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落实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《北京市加快医药健康协同创新行动计划（2024-2026年）》</w:t>
      </w:r>
      <w:r>
        <w:rPr>
          <w:rFonts w:hint="eastAsia" w:ascii="仿宋_GB2312" w:hAnsi="仿宋_GB2312" w:eastAsia="仿宋_GB2312" w:cs="仿宋_GB2312"/>
          <w:bCs/>
          <w:spacing w:val="-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spacing w:val="-4"/>
          <w:sz w:val="32"/>
          <w:szCs w:val="32"/>
          <w:lang w:eastAsia="zh-CN"/>
        </w:rPr>
        <w:t>按照市领导指示批示精神，</w:t>
      </w:r>
      <w:r>
        <w:rPr>
          <w:rFonts w:hint="eastAsia" w:ascii="仿宋_GB2312" w:hAnsi="仿宋_GB2312" w:eastAsia="仿宋_GB2312" w:cs="仿宋_GB2312"/>
          <w:bCs/>
          <w:spacing w:val="-4"/>
          <w:sz w:val="32"/>
          <w:szCs w:val="32"/>
        </w:rPr>
        <w:t>医药处基于我市细胞与基因治疗（以下简称“CGT”）产业</w:t>
      </w:r>
      <w:r>
        <w:rPr>
          <w:rFonts w:hint="eastAsia" w:ascii="仿宋_GB2312" w:hAnsi="仿宋_GB2312" w:eastAsia="仿宋_GB2312" w:cs="仿宋_GB2312"/>
          <w:bCs/>
          <w:spacing w:val="-4"/>
          <w:sz w:val="32"/>
          <w:szCs w:val="32"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bCs/>
          <w:spacing w:val="-4"/>
          <w:sz w:val="32"/>
          <w:szCs w:val="32"/>
        </w:rPr>
        <w:t>特点，研究制定了《北京市高质量建设细胞与基因治疗产业集群实施方案（2024-2026年）》</w:t>
      </w:r>
      <w:r>
        <w:rPr>
          <w:rFonts w:hint="eastAsia" w:ascii="仿宋_GB2312" w:hAnsi="仿宋_GB2312" w:eastAsia="仿宋_GB2312" w:cs="仿宋_GB2312"/>
          <w:bCs/>
          <w:spacing w:val="-4"/>
          <w:sz w:val="32"/>
          <w:szCs w:val="32"/>
          <w:lang w:eastAsia="zh-CN"/>
        </w:rPr>
        <w:t>（以下简称“实施方案”）。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编制</w:t>
      </w:r>
      <w:r>
        <w:rPr>
          <w:rFonts w:hint="eastAsia" w:ascii="黑体" w:hAnsi="黑体" w:eastAsia="黑体" w:cs="黑体"/>
          <w:sz w:val="32"/>
          <w:szCs w:val="32"/>
        </w:rPr>
        <w:t>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CGT是我市重点发展的新兴产业，作为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《北京市加快医药健康协同创新行动计划（2024-2026年）》的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重点任务，正在有序推进。为充分发挥北京已有基础和优势，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进一步解决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CGT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产业“卡点”“堵点”褃节问题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从</w:t>
      </w:r>
      <w:r>
        <w:rPr>
          <w:rFonts w:hint="eastAsia" w:ascii="仿宋_GB2312" w:eastAsia="仿宋_GB2312"/>
          <w:sz w:val="32"/>
          <w:szCs w:val="32"/>
        </w:rPr>
        <w:t>科技创新、临床研究和转化、产业发展、政策支持等方面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形成实施方案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  <w:t>编制思路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黑体" w:eastAsia="仿宋_GB2312" w:cs="仿宋_GB2312"/>
          <w:sz w:val="32"/>
          <w:szCs w:val="32"/>
        </w:rPr>
        <w:t>以打造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细胞与基因治疗</w:t>
      </w:r>
      <w:r>
        <w:rPr>
          <w:rFonts w:hint="eastAsia" w:ascii="仿宋_GB2312" w:hAnsi="黑体" w:eastAsia="仿宋_GB2312" w:cs="仿宋_GB2312"/>
          <w:sz w:val="32"/>
          <w:szCs w:val="32"/>
        </w:rPr>
        <w:t>产业创新策源地和增长极为主线，</w:t>
      </w:r>
      <w:r>
        <w:rPr>
          <w:rFonts w:hint="eastAsia" w:ascii="仿宋_GB2312" w:eastAsia="仿宋_GB2312"/>
          <w:sz w:val="32"/>
          <w:szCs w:val="32"/>
        </w:rPr>
        <w:t>持续构建完善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基础</w:t>
      </w:r>
      <w:r>
        <w:rPr>
          <w:rFonts w:hint="eastAsia" w:ascii="仿宋_GB2312" w:eastAsia="仿宋_GB2312"/>
          <w:sz w:val="32"/>
          <w:szCs w:val="32"/>
        </w:rPr>
        <w:t>研究、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创新研发、临床</w:t>
      </w:r>
      <w:r>
        <w:rPr>
          <w:rFonts w:hint="eastAsia" w:ascii="仿宋_GB2312" w:eastAsia="仿宋_GB2312"/>
          <w:sz w:val="32"/>
          <w:szCs w:val="32"/>
        </w:rPr>
        <w:t>转化、产品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创制</w:t>
      </w:r>
      <w:r>
        <w:rPr>
          <w:rFonts w:hint="eastAsia" w:ascii="仿宋_GB2312" w:eastAsia="仿宋_GB2312"/>
          <w:sz w:val="32"/>
          <w:szCs w:val="32"/>
        </w:rPr>
        <w:t>、落地应用等全链条贯通的产业创新生态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pacing w:val="-4"/>
          <w:sz w:val="32"/>
          <w:szCs w:val="32"/>
        </w:rPr>
        <w:t>加速一批原创成果产出，突破一批关键核心技术，推动一批创新品种研发上市。建设产业亟需的转化承载平台和共性技术服务平台，引进和培育具有国际竞争力的创新企业，打造具有全球影响力的产业承载区。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实施方案包括总体目标、重点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任务和保障措施三个</w:t>
      </w:r>
      <w:r>
        <w:rPr>
          <w:rFonts w:hint="eastAsia" w:ascii="仿宋_GB2312" w:hAnsi="Calibri" w:eastAsia="仿宋_GB2312" w:cs="Times New Roman"/>
          <w:sz w:val="32"/>
          <w:szCs w:val="32"/>
        </w:rPr>
        <w:t>部分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，共计十项重点任务。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</w:rPr>
        <w:t>提升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eastAsia="zh-CN"/>
        </w:rPr>
        <w:t>创新策源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和临床研究转化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eastAsia="zh-CN"/>
        </w:rPr>
        <w:t>能力（共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3项任务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eastAsia="zh-CN"/>
        </w:rPr>
        <w:t>）。</w:t>
      </w:r>
      <w:r>
        <w:rPr>
          <w:rFonts w:hint="eastAsia" w:ascii="仿宋_GB2312" w:hAnsi="黑体" w:eastAsia="仿宋_GB2312" w:cs="仿宋_GB2312"/>
          <w:sz w:val="32"/>
          <w:szCs w:val="32"/>
        </w:rPr>
        <w:t>瞄准世界科技前沿，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抢占前沿基础研究高地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。加速关键核心技术突破，提升细胞与基因治疗产品竞争力。提升临床研究转化能力，加速细胞与基因治疗创新品种临床研发进程。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</w:rPr>
        <w:t>是加速创新品种研发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</w:rPr>
        <w:t>上市和市场应用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eastAsia="zh-CN"/>
        </w:rPr>
        <w:t>（共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2项任务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/>
        <w:textAlignment w:val="auto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强化产业亟需平台支撑力量，加快建设转化承载平台、共性技术服务平台等。从创新品种研发、质量标准和评价体系探索、服务前置等方面，加速创新品种研发上市进程。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</w:rPr>
        <w:t>是培育优质企业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eastAsia="zh-CN"/>
        </w:rPr>
        <w:t>、强化平台支撑和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</w:rPr>
        <w:t>补齐产业链供应链短板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eastAsia="zh-CN"/>
        </w:rPr>
        <w:t>（共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3项任务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eastAsia="zh-CN"/>
        </w:rPr>
        <w:t>）。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推动创新药物市场应用</w:t>
      </w:r>
      <w:r>
        <w:rPr>
          <w:rFonts w:hint="eastAsia" w:hAnsi="Calibri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加快补齐产业链供应链短板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梯度培育优质企业群体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/>
        <w:textAlignment w:val="auto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是推动政策先行先试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和强化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</w:rPr>
        <w:t>产业要素保障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eastAsia="zh-CN"/>
        </w:rPr>
        <w:t>（共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2项任务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eastAsia="zh-CN"/>
        </w:rPr>
        <w:t>）。</w:t>
      </w:r>
      <w:r>
        <w:rPr>
          <w:rFonts w:hint="eastAsia" w:ascii="仿宋_GB2312" w:hAnsi="黑体" w:eastAsia="仿宋_GB2312" w:cs="仿宋_GB2312"/>
          <w:sz w:val="32"/>
          <w:szCs w:val="32"/>
        </w:rPr>
        <w:t>积极推动政策先行先试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，争取CGT领域相关试点落地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黑体" w:eastAsia="仿宋_GB2312" w:cs="仿宋_GB2312"/>
          <w:sz w:val="32"/>
          <w:szCs w:val="32"/>
        </w:rPr>
        <w:t>强化产业发展要素保障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等线" w:eastAsia="仿宋_GB2312" w:cs="Times New Roman"/>
          <w:sz w:val="32"/>
          <w:szCs w:val="32"/>
        </w:rPr>
        <w:t>做好细胞与基因治疗产业的人才、空间方面的保障工作。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/>
        <w:textAlignment w:val="auto"/>
        <w:rPr>
          <w:rFonts w:hint="eastAsia" w:ascii="仿宋_GB2312" w:hAnsi="黑体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2C901F"/>
    <w:multiLevelType w:val="singleLevel"/>
    <w:tmpl w:val="972C901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B8E206"/>
    <w:multiLevelType w:val="singleLevel"/>
    <w:tmpl w:val="3FB8E2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FB50D"/>
    <w:rsid w:val="6F6FB50D"/>
    <w:rsid w:val="79BFD58A"/>
    <w:rsid w:val="E8DFB1E6"/>
    <w:rsid w:val="FEF5D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unhideWhenUsed/>
    <w:qFormat/>
    <w:uiPriority w:val="0"/>
    <w:pPr>
      <w:ind w:firstLine="420" w:firstLineChars="200"/>
    </w:pPr>
  </w:style>
  <w:style w:type="paragraph" w:customStyle="1" w:styleId="9">
    <w:name w:val="公文"/>
    <w:basedOn w:val="1"/>
    <w:qFormat/>
    <w:uiPriority w:val="0"/>
    <w:pPr>
      <w:suppressAutoHyphens/>
      <w:ind w:firstLine="640" w:firstLineChars="200"/>
    </w:pPr>
    <w:rPr>
      <w:rFonts w:ascii="仿宋_GB2312" w:hAnsi="黑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2024-10-11T02:28:00Z</dcterms:created>
  <dc:creator>lijunnan</dc:creator>
  <cp:lastModifiedBy>user</cp:lastModifiedBy>
  <dcterms:modified xsi:type="dcterms:W3CDTF">2024-10-10T13:52:51Z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9D58C2FCDD3374893C65076781C45593</vt:lpwstr>
  </property>
</Properties>
</file>