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kinsoku/>
        <w:wordWrap/>
        <w:overflowPunct/>
        <w:topLinePunct w:val="0"/>
        <w:bidi w:val="0"/>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关于加强科技伦理治理的实施</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办法</w:t>
      </w:r>
    </w:p>
    <w:p>
      <w:pPr>
        <w:pStyle w:val="16"/>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firstLine="0" w:firstLineChars="0"/>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（征求意见稿）</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为贯彻落实《关于加强科技伦理治理的意见》《科技伦理审查办法（试行）》《涉及人的生命科学和医学研究伦理审查办法》等政策文件精神和</w:t>
      </w:r>
      <w:r>
        <w:rPr>
          <w:rFonts w:hint="eastAsia" w:ascii="仿宋_GB2312" w:hAnsi="仿宋_GB2312" w:eastAsia="仿宋_GB2312" w:cs="仿宋_GB2312"/>
          <w:kern w:val="0"/>
          <w:sz w:val="32"/>
          <w:szCs w:val="32"/>
          <w:lang w:eastAsia="zh-CN"/>
        </w:rPr>
        <w:t>有关</w:t>
      </w:r>
      <w:r>
        <w:rPr>
          <w:rFonts w:hint="eastAsia" w:ascii="仿宋_GB2312" w:hAnsi="仿宋_GB2312" w:eastAsia="仿宋_GB2312" w:cs="仿宋_GB2312"/>
          <w:kern w:val="0"/>
          <w:sz w:val="32"/>
          <w:szCs w:val="32"/>
        </w:rPr>
        <w:t>工作要求，进一步完善北京市科技伦理治理体系，有效防范科技伦理风险，结合我市实际，就加强科技伦理治理</w:t>
      </w:r>
      <w:r>
        <w:rPr>
          <w:rFonts w:hint="eastAsia" w:ascii="仿宋_GB2312" w:hAnsi="仿宋_GB2312" w:eastAsia="仿宋_GB2312" w:cs="仿宋_GB2312"/>
          <w:kern w:val="0"/>
          <w:sz w:val="32"/>
          <w:szCs w:val="32"/>
          <w:lang w:eastAsia="zh-CN"/>
        </w:rPr>
        <w:t>制订</w:t>
      </w:r>
      <w:r>
        <w:rPr>
          <w:rFonts w:hint="eastAsia" w:ascii="仿宋_GB2312" w:hAnsi="仿宋_GB2312" w:eastAsia="仿宋_GB2312" w:cs="仿宋_GB2312"/>
          <w:kern w:val="0"/>
          <w:sz w:val="32"/>
          <w:szCs w:val="32"/>
        </w:rPr>
        <w:t>如下实施办法。</w:t>
      </w:r>
    </w:p>
    <w:p>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bidi w:val="0"/>
        <w:spacing w:line="560" w:lineRule="exact"/>
        <w:ind w:firstLine="640" w:firstLineChars="200"/>
        <w:textAlignment w:val="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pStyle w:val="23"/>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以习近平新时代中国特色社会主义思想为指导，深入贯彻党的二十大和二十届二中、三中全会精神，坚持和加强党对科技工作的集中统一领导，落实党和国家关于构建支持全面创新体制机制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加强科技伦理治理的</w:t>
      </w:r>
      <w:r>
        <w:rPr>
          <w:rFonts w:hint="eastAsia" w:ascii="仿宋_GB2312" w:hAnsi="仿宋_GB2312" w:eastAsia="仿宋_GB2312" w:cs="仿宋_GB2312"/>
          <w:color w:val="auto"/>
          <w:sz w:val="32"/>
          <w:szCs w:val="32"/>
          <w:lang w:eastAsia="zh-CN"/>
        </w:rPr>
        <w:t>总体</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推动构建覆盖全面、导向明确、规范有序、协调一致的科技伦理治理体系</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建立完善</w:t>
      </w:r>
      <w:r>
        <w:rPr>
          <w:rFonts w:hint="eastAsia" w:ascii="仿宋_GB2312" w:hAnsi="仿宋_GB2312" w:eastAsia="仿宋_GB2312" w:cs="仿宋_GB2312"/>
          <w:color w:val="auto"/>
          <w:sz w:val="32"/>
          <w:szCs w:val="32"/>
        </w:rPr>
        <w:t>符合国家要求和北京市发展现状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与国际接轨</w:t>
      </w:r>
      <w:r>
        <w:rPr>
          <w:rFonts w:ascii="仿宋_GB2312" w:hAnsi="仿宋_GB2312" w:eastAsia="仿宋_GB2312" w:cs="仿宋_GB2312"/>
          <w:color w:val="auto"/>
          <w:sz w:val="32"/>
          <w:szCs w:val="32"/>
        </w:rPr>
        <w:t>的科技伦理</w:t>
      </w:r>
      <w:r>
        <w:rPr>
          <w:rFonts w:hint="eastAsia" w:ascii="仿宋_GB2312" w:hAnsi="仿宋_GB2312" w:eastAsia="仿宋_GB2312" w:cs="仿宋_GB2312"/>
          <w:color w:val="auto"/>
          <w:sz w:val="32"/>
          <w:szCs w:val="32"/>
        </w:rPr>
        <w:t>治理体制</w:t>
      </w:r>
      <w:r>
        <w:rPr>
          <w:rFonts w:ascii="仿宋_GB2312" w:hAnsi="仿宋_GB2312" w:eastAsia="仿宋_GB2312" w:cs="仿宋_GB2312"/>
          <w:color w:val="auto"/>
          <w:sz w:val="32"/>
          <w:szCs w:val="32"/>
        </w:rPr>
        <w:t>，塑造科技向善的文化理念和保障机制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促</w:t>
      </w:r>
      <w:r>
        <w:rPr>
          <w:rFonts w:hint="eastAsia" w:ascii="仿宋_GB2312" w:hAnsi="仿宋_GB2312" w:eastAsia="仿宋_GB2312" w:cs="仿宋_GB2312"/>
          <w:color w:val="auto"/>
          <w:sz w:val="32"/>
          <w:szCs w:val="32"/>
        </w:rPr>
        <w:t>进</w:t>
      </w:r>
      <w:r>
        <w:rPr>
          <w:rFonts w:hint="eastAsia" w:ascii="仿宋_GB2312" w:hAnsi="仿宋_GB2312" w:eastAsia="仿宋_GB2312" w:cs="仿宋_GB2312"/>
          <w:color w:val="auto"/>
          <w:sz w:val="32"/>
          <w:szCs w:val="32"/>
          <w:lang w:eastAsia="zh-Hans"/>
        </w:rPr>
        <w:t>高风险、</w:t>
      </w:r>
      <w:r>
        <w:rPr>
          <w:rFonts w:ascii="仿宋_GB2312" w:hAnsi="仿宋_GB2312" w:eastAsia="仿宋_GB2312" w:cs="仿宋_GB2312"/>
          <w:color w:val="auto"/>
          <w:sz w:val="32"/>
          <w:szCs w:val="32"/>
          <w:lang w:eastAsia="zh-Hans"/>
        </w:rPr>
        <w:t>高价值</w:t>
      </w:r>
      <w:r>
        <w:rPr>
          <w:rFonts w:hint="eastAsia" w:ascii="仿宋_GB2312" w:hAnsi="仿宋_GB2312" w:eastAsia="仿宋_GB2312" w:cs="仿宋_GB2312"/>
          <w:color w:val="auto"/>
          <w:sz w:val="32"/>
          <w:szCs w:val="32"/>
          <w:lang w:eastAsia="zh-Hans"/>
        </w:rPr>
        <w:t>基础研究领域、交叉前沿领域、重点</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lang w:eastAsia="zh-Hans"/>
        </w:rPr>
        <w:t>领域健康可持续发展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着力</w:t>
      </w:r>
      <w:r>
        <w:rPr>
          <w:rFonts w:hint="eastAsia" w:ascii="仿宋_GB2312" w:hAnsi="仿宋_GB2312" w:eastAsia="仿宋_GB2312" w:cs="仿宋_GB2312"/>
          <w:color w:val="auto"/>
          <w:sz w:val="32"/>
          <w:szCs w:val="32"/>
          <w:lang w:eastAsia="zh-Hans"/>
        </w:rPr>
        <w:t>提升科技伦理治理能力和水平，</w:t>
      </w:r>
      <w:r>
        <w:rPr>
          <w:rFonts w:ascii="仿宋_GB2312" w:hAnsi="仿宋_GB2312" w:eastAsia="仿宋_GB2312" w:cs="仿宋_GB2312"/>
          <w:color w:val="auto"/>
          <w:sz w:val="32"/>
          <w:szCs w:val="32"/>
        </w:rPr>
        <w:t>为增进人</w:t>
      </w:r>
      <w:r>
        <w:rPr>
          <w:rFonts w:hint="eastAsia" w:ascii="仿宋_GB2312" w:hAnsi="仿宋_GB2312" w:eastAsia="仿宋_GB2312" w:cs="仿宋_GB2312"/>
          <w:color w:val="auto"/>
          <w:sz w:val="32"/>
          <w:szCs w:val="32"/>
        </w:rPr>
        <w:t>类</w:t>
      </w:r>
      <w:r>
        <w:rPr>
          <w:rFonts w:ascii="仿宋_GB2312" w:hAnsi="仿宋_GB2312" w:eastAsia="仿宋_GB2312" w:cs="仿宋_GB2312"/>
          <w:color w:val="auto"/>
          <w:sz w:val="32"/>
          <w:szCs w:val="32"/>
        </w:rPr>
        <w:t>福祉、推动构建人类命运共同体提供</w:t>
      </w:r>
      <w:r>
        <w:rPr>
          <w:rFonts w:hint="eastAsia" w:ascii="仿宋_GB2312" w:hAnsi="仿宋_GB2312" w:eastAsia="仿宋_GB2312" w:cs="仿宋_GB2312"/>
          <w:color w:val="auto"/>
          <w:sz w:val="32"/>
          <w:szCs w:val="32"/>
          <w:lang w:eastAsia="zh-CN"/>
        </w:rPr>
        <w:t>有效</w:t>
      </w:r>
      <w:r>
        <w:rPr>
          <w:rFonts w:ascii="仿宋_GB2312" w:hAnsi="仿宋_GB2312" w:eastAsia="仿宋_GB2312" w:cs="仿宋_GB2312"/>
          <w:color w:val="auto"/>
          <w:sz w:val="32"/>
          <w:szCs w:val="32"/>
        </w:rPr>
        <w:t>支撑。</w:t>
      </w:r>
    </w:p>
    <w:p>
      <w:pPr>
        <w:keepNext w:val="0"/>
        <w:keepLines w:val="0"/>
        <w:pageBreakBefore w:val="0"/>
        <w:kinsoku/>
        <w:wordWrap/>
        <w:overflowPunct/>
        <w:topLinePunct w:val="0"/>
        <w:bidi w:val="0"/>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治理</w:t>
      </w:r>
      <w:r>
        <w:rPr>
          <w:rFonts w:hint="eastAsia" w:ascii="楷体_GB2312" w:hAnsi="楷体_GB2312" w:eastAsia="楷体_GB2312" w:cs="楷体_GB2312"/>
          <w:sz w:val="32"/>
          <w:szCs w:val="32"/>
        </w:rPr>
        <w:t>原则</w:t>
      </w:r>
      <w:r>
        <w:rPr>
          <w:rFonts w:hint="eastAsia" w:ascii="楷体_GB2312" w:hAnsi="楷体_GB2312" w:eastAsia="楷体_GB2312" w:cs="楷体_GB2312"/>
          <w:sz w:val="32"/>
          <w:szCs w:val="32"/>
          <w:lang w:eastAsia="zh-CN"/>
        </w:rPr>
        <w:t>与要求</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坚持科技</w:t>
      </w:r>
      <w:r>
        <w:rPr>
          <w:rFonts w:hint="eastAsia" w:ascii="仿宋_GB2312" w:hAnsi="仿宋_GB2312" w:eastAsia="仿宋_GB2312" w:cs="仿宋_GB2312"/>
          <w:sz w:val="32"/>
          <w:szCs w:val="32"/>
          <w:lang w:eastAsia="zh-Hans"/>
        </w:rPr>
        <w:t>伦理治理原则与要求</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秉持</w:t>
      </w:r>
      <w:r>
        <w:rPr>
          <w:rFonts w:hint="eastAsia" w:ascii="仿宋_GB2312" w:hAnsi="仿宋_GB2312" w:eastAsia="仿宋_GB2312" w:cs="仿宋_GB2312"/>
          <w:sz w:val="32"/>
          <w:szCs w:val="32"/>
        </w:rPr>
        <w:t>增进人类福祉、尊重生命权利、坚持公平公正、合理控制风险、保持公开透明的科技伦理原则；践行伦理先行、依法依规、敏捷治理、立足国情、开放合作的治理要求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聚焦重点领域，稳妥审慎地</w:t>
      </w:r>
      <w:r>
        <w:rPr>
          <w:rFonts w:hint="eastAsia" w:ascii="仿宋_GB2312" w:hAnsi="仿宋_GB2312" w:eastAsia="仿宋_GB2312" w:cs="仿宋_GB2312"/>
          <w:sz w:val="32"/>
          <w:szCs w:val="32"/>
          <w:highlight w:val="none"/>
        </w:rPr>
        <w:t>推进科技伦理治理工作。</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sz w:val="32"/>
          <w:szCs w:val="32"/>
        </w:rPr>
        <w:t>坚持伦理先行与协同共治理念。</w:t>
      </w:r>
      <w:r>
        <w:rPr>
          <w:rFonts w:hint="eastAsia" w:ascii="仿宋_GB2312" w:hAnsi="仿宋_GB2312" w:eastAsia="仿宋_GB2312" w:cs="仿宋_GB2312"/>
          <w:caps w:val="0"/>
          <w:color w:val="auto"/>
          <w:spacing w:val="0"/>
          <w:sz w:val="32"/>
          <w:szCs w:val="32"/>
          <w:shd w:val="clear" w:color="auto" w:fill="FFFFFF"/>
        </w:rPr>
        <w:t>加强源头治理，注重预防，</w:t>
      </w:r>
      <w:r>
        <w:rPr>
          <w:rFonts w:hint="eastAsia" w:ascii="仿宋_GB2312" w:hAnsi="仿宋_GB2312" w:eastAsia="仿宋_GB2312" w:cs="仿宋_GB2312"/>
          <w:color w:val="auto"/>
          <w:sz w:val="32"/>
          <w:szCs w:val="32"/>
          <w:highlight w:val="none"/>
          <w:shd w:val="clear" w:color="auto" w:fill="auto"/>
        </w:rPr>
        <w:t>将科技伦理治理要求贯穿科技创新活动全过程</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rPr>
        <w:t>加强科技伦理治理市级层面工作统筹，强化行业主管部门联动，压实高等学校、科研院所、医疗卫生机构、企业等单位科技伦理管理主体责任，更好发挥</w:t>
      </w:r>
      <w:bookmarkStart w:id="0" w:name="OLE_LINK3"/>
      <w:bookmarkStart w:id="1" w:name="OLE_LINK4"/>
      <w:r>
        <w:rPr>
          <w:rFonts w:hint="eastAsia" w:ascii="仿宋_GB2312" w:hAnsi="仿宋_GB2312" w:eastAsia="仿宋_GB2312" w:cs="仿宋_GB2312"/>
          <w:sz w:val="32"/>
          <w:szCs w:val="32"/>
        </w:rPr>
        <w:t>科技类社会团体</w:t>
      </w:r>
      <w:bookmarkEnd w:id="0"/>
      <w:bookmarkEnd w:id="1"/>
      <w:r>
        <w:rPr>
          <w:rFonts w:hint="eastAsia" w:ascii="仿宋_GB2312" w:hAnsi="仿宋_GB2312" w:eastAsia="仿宋_GB2312" w:cs="仿宋_GB2312"/>
          <w:color w:val="auto"/>
          <w:sz w:val="32"/>
          <w:szCs w:val="32"/>
          <w:highlight w:val="none"/>
          <w:shd w:val="clear" w:color="auto" w:fill="auto"/>
        </w:rPr>
        <w:t>作用，引导科技人员自觉遵守科技伦理要求，探索公众参与伦理治理模式</w:t>
      </w:r>
      <w:r>
        <w:rPr>
          <w:rFonts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凝聚科技伦理治理合力。</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坚持促进创新与防范风险统一。</w:t>
      </w:r>
      <w:r>
        <w:rPr>
          <w:rFonts w:hint="eastAsia" w:ascii="仿宋_GB2312" w:hAnsi="仿宋_GB2312" w:eastAsia="仿宋_GB2312" w:cs="仿宋_GB2312"/>
          <w:color w:val="auto"/>
          <w:sz w:val="32"/>
          <w:szCs w:val="32"/>
          <w:highlight w:val="none"/>
          <w:shd w:val="clear" w:color="auto" w:fill="auto"/>
          <w:lang w:eastAsia="zh-CN"/>
        </w:rPr>
        <w:t>遵</w:t>
      </w:r>
      <w:r>
        <w:rPr>
          <w:rFonts w:hint="eastAsia" w:ascii="仿宋_GB2312" w:hAnsi="仿宋_GB2312" w:eastAsia="仿宋_GB2312" w:cs="仿宋_GB2312"/>
          <w:color w:val="auto"/>
          <w:sz w:val="32"/>
          <w:szCs w:val="32"/>
          <w:highlight w:val="none"/>
          <w:shd w:val="clear" w:color="auto" w:fill="auto"/>
        </w:rPr>
        <w:t>循科技创新规律，借鉴国际科技伦理治理经验，结合北京实际，前瞻性防范并灵活应对科技创新带来的风险和伦理挑战，促进科技伦理治理与科技创新协调发展、</w:t>
      </w:r>
      <w:r>
        <w:rPr>
          <w:rFonts w:ascii="仿宋_GB2312" w:hAnsi="仿宋_GB2312" w:eastAsia="仿宋_GB2312" w:cs="仿宋_GB2312"/>
          <w:color w:val="auto"/>
          <w:sz w:val="32"/>
          <w:szCs w:val="32"/>
          <w:highlight w:val="none"/>
          <w:shd w:val="clear" w:color="auto" w:fill="auto"/>
        </w:rPr>
        <w:t>良性互动</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坚持监督约束与教育引导并重。加强</w:t>
      </w:r>
      <w:r>
        <w:rPr>
          <w:rFonts w:ascii="仿宋_GB2312" w:hAnsi="仿宋_GB2312" w:eastAsia="仿宋_GB2312" w:cs="仿宋_GB2312"/>
          <w:color w:val="auto"/>
          <w:sz w:val="32"/>
          <w:szCs w:val="32"/>
          <w:highlight w:val="none"/>
          <w:shd w:val="clear" w:color="auto" w:fill="auto"/>
        </w:rPr>
        <w:t>科技伦理监管，</w:t>
      </w:r>
      <w:r>
        <w:rPr>
          <w:rFonts w:hint="eastAsia" w:ascii="仿宋_GB2312" w:hAnsi="仿宋_GB2312" w:eastAsia="仿宋_GB2312" w:cs="仿宋_GB2312"/>
          <w:color w:val="auto"/>
          <w:sz w:val="32"/>
          <w:szCs w:val="32"/>
          <w:highlight w:val="none"/>
          <w:shd w:val="clear" w:color="auto" w:fill="auto"/>
        </w:rPr>
        <w:t>严肃查处科技伦理违法违规行为。深入开展科技伦理教育</w:t>
      </w:r>
      <w:r>
        <w:rPr>
          <w:rFonts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Hans"/>
        </w:rPr>
        <w:t>培训</w:t>
      </w:r>
      <w:r>
        <w:rPr>
          <w:rFonts w:hint="eastAsia" w:ascii="仿宋_GB2312" w:hAnsi="仿宋_GB2312" w:eastAsia="仿宋_GB2312" w:cs="仿宋_GB2312"/>
          <w:color w:val="auto"/>
          <w:sz w:val="32"/>
          <w:szCs w:val="32"/>
          <w:highlight w:val="none"/>
          <w:shd w:val="clear" w:color="auto" w:fill="auto"/>
        </w:rPr>
        <w:t>和宣传，引导各类创新主体及科技人员增强科技伦理意识，</w:t>
      </w:r>
      <w:r>
        <w:rPr>
          <w:rFonts w:hint="eastAsia" w:ascii="仿宋_GB2312" w:hAnsi="仿宋_GB2312" w:eastAsia="仿宋_GB2312" w:cs="仿宋_GB2312"/>
          <w:color w:val="auto"/>
          <w:sz w:val="32"/>
          <w:szCs w:val="32"/>
          <w:highlight w:val="none"/>
          <w:shd w:val="clear" w:color="auto" w:fill="auto"/>
          <w:lang w:eastAsia="zh-Hans"/>
        </w:rPr>
        <w:t>激发伦理自觉性</w:t>
      </w:r>
      <w:r>
        <w:rPr>
          <w:rFonts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rPr>
        <w:t>开展负责任的研究与创新。</w:t>
      </w:r>
    </w:p>
    <w:p>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二</w:t>
      </w:r>
      <w:r>
        <w:rPr>
          <w:rFonts w:ascii="黑体" w:hAnsi="黑体" w:eastAsia="黑体"/>
          <w:color w:val="auto"/>
          <w:sz w:val="32"/>
          <w:szCs w:val="32"/>
          <w:highlight w:val="none"/>
          <w:shd w:val="clear" w:color="auto" w:fill="auto"/>
        </w:rPr>
        <w:t>、健全</w:t>
      </w:r>
      <w:r>
        <w:rPr>
          <w:rFonts w:hint="eastAsia" w:ascii="黑体" w:hAnsi="黑体" w:eastAsia="黑体"/>
          <w:color w:val="auto"/>
          <w:sz w:val="32"/>
          <w:szCs w:val="32"/>
          <w:highlight w:val="none"/>
          <w:shd w:val="clear" w:color="auto" w:fill="auto"/>
        </w:rPr>
        <w:t>科技伦理治理体制</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spacing w:val="-6"/>
          <w:kern w:val="0"/>
          <w:sz w:val="32"/>
          <w:szCs w:val="32"/>
          <w:lang w:eastAsia="zh-Hans"/>
        </w:rPr>
      </w:pPr>
      <w:r>
        <w:rPr>
          <w:rFonts w:hint="eastAsia" w:ascii="楷体_GB2312" w:hAnsi="Times New Roman" w:eastAsia="楷体_GB2312"/>
          <w:sz w:val="32"/>
          <w:szCs w:val="32"/>
        </w:rPr>
        <w:t>（一）完善科技伦理管理体制机制。</w:t>
      </w:r>
      <w:r>
        <w:rPr>
          <w:rFonts w:hint="eastAsia" w:ascii="仿宋_GB2312" w:hAnsi="仿宋_GB2312" w:eastAsia="仿宋_GB2312" w:cs="仿宋_GB2312"/>
          <w:sz w:val="32"/>
          <w:szCs w:val="32"/>
          <w:lang w:eastAsia="zh-Hans"/>
        </w:rPr>
        <w:t>北京市</w:t>
      </w:r>
      <w:r>
        <w:rPr>
          <w:rFonts w:hint="eastAsia" w:ascii="仿宋_GB2312" w:hAnsi="仿宋_GB2312" w:eastAsia="仿宋_GB2312" w:cs="仿宋_GB2312"/>
          <w:sz w:val="32"/>
          <w:szCs w:val="32"/>
          <w:lang w:eastAsia="zh-CN"/>
        </w:rPr>
        <w:t>作风学风与</w:t>
      </w:r>
      <w:r>
        <w:rPr>
          <w:rFonts w:hint="eastAsia" w:ascii="仿宋_GB2312" w:hAnsi="仿宋_GB2312" w:eastAsia="仿宋_GB2312" w:cs="仿宋_GB2312"/>
          <w:sz w:val="32"/>
          <w:szCs w:val="32"/>
          <w:lang w:eastAsia="zh-Hans"/>
        </w:rPr>
        <w:t>科研诚信</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Hans"/>
        </w:rPr>
        <w:t>联席会议</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以下简称</w:t>
      </w:r>
      <w:bookmarkStart w:id="2" w:name="_Hlk180348042"/>
      <w:r>
        <w:rPr>
          <w:rFonts w:hint="eastAsia" w:ascii="仿宋_GB2312" w:hAnsi="仿宋_GB2312" w:eastAsia="仿宋_GB2312" w:cs="仿宋_GB2312"/>
          <w:sz w:val="32"/>
          <w:szCs w:val="32"/>
          <w:lang w:eastAsia="zh-Hans"/>
        </w:rPr>
        <w:t>“联席会议”</w:t>
      </w:r>
      <w:bookmarkEnd w:id="2"/>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负责统筹</w:t>
      </w:r>
      <w:r>
        <w:rPr>
          <w:rFonts w:hint="eastAsia" w:ascii="仿宋_GB2312" w:hAnsi="仿宋_GB2312" w:eastAsia="仿宋_GB2312" w:cs="仿宋_GB2312"/>
          <w:sz w:val="32"/>
          <w:szCs w:val="32"/>
        </w:rPr>
        <w:t>指导、协调推进</w:t>
      </w:r>
      <w:r>
        <w:rPr>
          <w:rFonts w:hint="eastAsia" w:ascii="仿宋_GB2312" w:hAnsi="仿宋_GB2312" w:eastAsia="仿宋_GB2312" w:cs="仿宋_GB2312"/>
          <w:sz w:val="32"/>
          <w:szCs w:val="32"/>
          <w:lang w:eastAsia="zh-Hans"/>
        </w:rPr>
        <w:t>全市科技伦理治理体系建设，研究解决重大科技伦理问题，安排部署有关重点工作。</w:t>
      </w:r>
      <w:r>
        <w:rPr>
          <w:rFonts w:hint="eastAsia" w:ascii="仿宋_GB2312" w:hAnsi="仿宋_GB2312" w:eastAsia="仿宋_GB2312" w:cs="仿宋_GB2312"/>
          <w:sz w:val="32"/>
          <w:szCs w:val="32"/>
        </w:rPr>
        <w:t>联席会议成立科技伦理咨询专家组，接受</w:t>
      </w:r>
      <w:r>
        <w:rPr>
          <w:rFonts w:hint="eastAsia" w:ascii="仿宋_GB2312" w:hAnsi="仿宋_GB2312" w:eastAsia="仿宋_GB2312" w:cs="仿宋_GB2312"/>
          <w:sz w:val="32"/>
          <w:szCs w:val="32"/>
          <w:lang w:eastAsia="zh-Hans"/>
        </w:rPr>
        <w:t>国家科技伦理委员会的指导，</w:t>
      </w:r>
      <w:r>
        <w:rPr>
          <w:rFonts w:hint="eastAsia" w:ascii="仿宋_GB2312" w:hAnsi="仿宋_GB2312" w:eastAsia="仿宋_GB2312" w:cs="仿宋_GB2312"/>
          <w:sz w:val="32"/>
          <w:szCs w:val="32"/>
        </w:rPr>
        <w:t>为科技伦理治理决策、伦理审查复核等提供学术性专业性支持。</w:t>
      </w:r>
      <w:r>
        <w:rPr>
          <w:rFonts w:hint="eastAsia" w:ascii="仿宋_GB2312" w:hAnsi="仿宋_GB2312" w:eastAsia="仿宋_GB2312" w:cs="仿宋_GB2312"/>
          <w:sz w:val="32"/>
          <w:szCs w:val="32"/>
          <w:lang w:eastAsia="zh-Hans"/>
        </w:rPr>
        <w:t>联席会议</w:t>
      </w:r>
      <w:r>
        <w:rPr>
          <w:rFonts w:hint="eastAsia" w:ascii="仿宋_GB2312" w:hAnsi="仿宋_GB2312" w:eastAsia="仿宋_GB2312" w:cs="仿宋_GB2312"/>
          <w:sz w:val="32"/>
          <w:szCs w:val="32"/>
        </w:rPr>
        <w:t>办公室设在市科委、中关村管委会，牵头完善全市科技伦理管理体制和工作机制，负责协调全市科技伦理治理日常工作。各成员</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按职责分工负责科技伦理规范制定、审查监管、</w:t>
      </w:r>
      <w:r>
        <w:rPr>
          <w:rFonts w:hint="eastAsia" w:ascii="仿宋_GB2312" w:hAnsi="仿宋_GB2312" w:eastAsia="仿宋_GB2312" w:cs="仿宋_GB2312"/>
          <w:color w:val="auto"/>
          <w:sz w:val="32"/>
          <w:szCs w:val="32"/>
          <w:highlight w:val="none"/>
          <w:lang w:val="en-US" w:eastAsia="zh-Hans"/>
        </w:rPr>
        <w:t>专家</w:t>
      </w:r>
      <w:r>
        <w:rPr>
          <w:rFonts w:hint="eastAsia" w:ascii="仿宋_GB2312" w:hAnsi="仿宋_GB2312" w:eastAsia="仿宋_GB2312" w:cs="仿宋_GB2312"/>
          <w:sz w:val="32"/>
          <w:szCs w:val="32"/>
        </w:rPr>
        <w:t>复核、重大科技伦理案件调查处理、科技伦理</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lang w:eastAsia="zh-Hans"/>
        </w:rPr>
        <w:t>培训</w:t>
      </w:r>
      <w:r>
        <w:rPr>
          <w:rFonts w:hint="eastAsia" w:ascii="仿宋_GB2312" w:hAnsi="仿宋_GB2312" w:eastAsia="仿宋_GB2312" w:cs="仿宋_GB2312"/>
          <w:sz w:val="32"/>
          <w:szCs w:val="32"/>
        </w:rPr>
        <w:t>和宣传等工作，加强</w:t>
      </w:r>
      <w:r>
        <w:rPr>
          <w:rFonts w:hint="eastAsia" w:ascii="仿宋_GB2312" w:eastAsia="仿宋_GB2312" w:cs="仿宋_GB2312"/>
          <w:sz w:val="32"/>
          <w:szCs w:val="32"/>
          <w:shd w:val="clear" w:color="auto" w:fill="FFFFFF"/>
          <w:lang w:eastAsia="zh-Hans" w:bidi="ar"/>
        </w:rPr>
        <w:t>部门间沟通与协调</w:t>
      </w:r>
      <w:r>
        <w:rPr>
          <w:rFonts w:hint="eastAsia" w:ascii="仿宋_GB2312" w:eastAsia="仿宋_GB2312" w:cs="仿宋_GB2312"/>
          <w:sz w:val="32"/>
          <w:szCs w:val="32"/>
          <w:shd w:val="clear" w:color="auto" w:fill="FFFFFF"/>
          <w:lang w:bidi="ar"/>
        </w:rPr>
        <w:t>，</w:t>
      </w:r>
      <w:r>
        <w:rPr>
          <w:rFonts w:hint="eastAsia" w:ascii="仿宋_GB2312" w:hAnsi="仿宋_GB2312" w:eastAsia="仿宋_GB2312" w:cs="仿宋_GB2312"/>
          <w:sz w:val="32"/>
          <w:szCs w:val="32"/>
        </w:rPr>
        <w:t>定期向联席会议办公室报送科技伦理治理工作情况。</w:t>
      </w:r>
      <w:r>
        <w:rPr>
          <w:rFonts w:hint="eastAsia" w:ascii="仿宋_GB2312" w:hAnsi="仿宋_GB2312" w:eastAsia="仿宋_GB2312" w:cs="仿宋_GB2312"/>
          <w:sz w:val="32"/>
          <w:szCs w:val="32"/>
          <w:lang w:eastAsia="zh-Hans"/>
        </w:rPr>
        <w:t>涉及人工智能领域的，由市科委、中关村管委会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市经济和信息化局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Hans"/>
        </w:rPr>
        <w:t>；涉及人的生命科学和医学领域的，由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Hans"/>
        </w:rPr>
        <w:t>卫生健康委</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Hans"/>
        </w:rPr>
        <w:t>；涉及实验动物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，由</w:t>
      </w:r>
      <w:r>
        <w:rPr>
          <w:rFonts w:hint="eastAsia" w:ascii="仿宋_GB2312" w:hAnsi="仿宋_GB2312" w:eastAsia="仿宋_GB2312" w:cs="仿宋_GB2312"/>
          <w:sz w:val="32"/>
          <w:szCs w:val="32"/>
        </w:rPr>
        <w:t>市科委、中关村管委会负责</w:t>
      </w:r>
      <w:r>
        <w:rPr>
          <w:rFonts w:hint="eastAsia" w:ascii="仿宋_GB2312" w:hAnsi="仿宋_GB2312" w:eastAsia="仿宋_GB2312" w:cs="仿宋_GB2312"/>
          <w:sz w:val="32"/>
          <w:szCs w:val="32"/>
          <w:lang w:eastAsia="zh-Hans"/>
        </w:rPr>
        <w:t>；涉及农业领域的，由市农业农村局</w:t>
      </w:r>
      <w:r>
        <w:rPr>
          <w:rFonts w:hint="eastAsia" w:ascii="仿宋_GB2312" w:hAnsi="仿宋_GB2312" w:eastAsia="仿宋_GB2312" w:cs="仿宋_GB2312"/>
          <w:sz w:val="32"/>
          <w:szCs w:val="32"/>
        </w:rPr>
        <w:t>负责；市属企业研发机构涉及伦理工作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，由市国资委负责</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w:t>
      </w:r>
      <w:bookmarkStart w:id="3" w:name="OLE_LINK8"/>
      <w:r>
        <w:rPr>
          <w:rFonts w:hint="eastAsia" w:ascii="仿宋_GB2312" w:eastAsia="仿宋_GB2312" w:cs="仿宋_GB2312"/>
          <w:sz w:val="32"/>
          <w:szCs w:val="32"/>
          <w:lang w:bidi="ar"/>
        </w:rPr>
        <w:t>行业主管部门</w:t>
      </w:r>
      <w:bookmarkEnd w:id="3"/>
      <w:r>
        <w:rPr>
          <w:rFonts w:hint="eastAsia" w:ascii="仿宋_GB2312" w:eastAsia="仿宋_GB2312" w:cs="仿宋_GB2312"/>
          <w:sz w:val="32"/>
          <w:szCs w:val="32"/>
          <w:lang w:bidi="ar"/>
        </w:rPr>
        <w:t>负责指导本领域高等院校、科研</w:t>
      </w:r>
      <w:r>
        <w:rPr>
          <w:rFonts w:hint="eastAsia" w:ascii="仿宋_GB2312" w:eastAsia="仿宋_GB2312" w:cs="仿宋_GB2312"/>
          <w:sz w:val="32"/>
          <w:szCs w:val="32"/>
          <w:lang w:eastAsia="zh-CN" w:bidi="ar"/>
        </w:rPr>
        <w:t>院所</w:t>
      </w:r>
      <w:r>
        <w:rPr>
          <w:rFonts w:hint="eastAsia" w:ascii="仿宋_GB2312" w:eastAsia="仿宋_GB2312" w:cs="仿宋_GB2312"/>
          <w:sz w:val="32"/>
          <w:szCs w:val="32"/>
          <w:lang w:bidi="ar"/>
        </w:rPr>
        <w:t>、医疗卫生机构、企业</w:t>
      </w:r>
      <w:r>
        <w:rPr>
          <w:rFonts w:hint="eastAsia" w:ascii="仿宋_GB2312" w:eastAsia="仿宋_GB2312" w:cs="仿宋_GB2312"/>
          <w:sz w:val="32"/>
          <w:szCs w:val="32"/>
          <w:lang w:eastAsia="zh-Hans" w:bidi="ar"/>
        </w:rPr>
        <w:t>等</w:t>
      </w:r>
      <w:r>
        <w:rPr>
          <w:rFonts w:hint="eastAsia" w:ascii="仿宋_GB2312" w:eastAsia="仿宋_GB2312" w:cs="仿宋_GB2312"/>
          <w:sz w:val="32"/>
          <w:szCs w:val="32"/>
          <w:shd w:val="clear" w:color="auto" w:fill="FFFFFF"/>
          <w:lang w:bidi="ar"/>
        </w:rPr>
        <w:t>科技伦理治理工作</w:t>
      </w:r>
      <w:r>
        <w:rPr>
          <w:rFonts w:ascii="Times New Roman" w:hAnsi="Times New Roman" w:eastAsia="仿宋_GB2312"/>
          <w:spacing w:val="-6"/>
          <w:kern w:val="0"/>
          <w:sz w:val="32"/>
          <w:szCs w:val="32"/>
          <w:lang w:eastAsia="zh-Hans"/>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Times New Roman" w:eastAsia="楷体_GB2312"/>
          <w:sz w:val="32"/>
          <w:szCs w:val="32"/>
        </w:rPr>
        <w:t>（二）推动创新主体落实科技伦理管理主体责任。</w:t>
      </w:r>
      <w:bookmarkStart w:id="4" w:name="OLE_LINK2"/>
      <w:r>
        <w:rPr>
          <w:rFonts w:hint="eastAsia" w:ascii="仿宋_GB2312" w:eastAsia="仿宋_GB2312"/>
          <w:sz w:val="32"/>
          <w:szCs w:val="32"/>
        </w:rPr>
        <w:t>推动高等学校、科研院所、医疗卫生机构、企业等单位履职尽责</w:t>
      </w:r>
      <w:r>
        <w:rPr>
          <w:rFonts w:ascii="仿宋_GB2312" w:eastAsia="仿宋_GB2312"/>
          <w:sz w:val="32"/>
          <w:szCs w:val="32"/>
        </w:rPr>
        <w:t>，</w:t>
      </w:r>
      <w:r>
        <w:rPr>
          <w:rFonts w:hint="eastAsia" w:ascii="仿宋_GB2312" w:eastAsia="仿宋_GB2312"/>
          <w:sz w:val="32"/>
          <w:szCs w:val="32"/>
        </w:rPr>
        <w:t>建立常态化工作机制，加强科技伦理日常管理，主动研判、及时化解本单位科技活动的伦理风险；根据实际情况</w:t>
      </w:r>
      <w:r>
        <w:rPr>
          <w:rFonts w:ascii="仿宋_GB2312" w:eastAsia="仿宋_GB2312"/>
          <w:sz w:val="32"/>
          <w:szCs w:val="32"/>
        </w:rPr>
        <w:t>设立</w:t>
      </w:r>
      <w:r>
        <w:rPr>
          <w:rFonts w:hint="eastAsia" w:ascii="仿宋_GB2312" w:eastAsia="仿宋_GB2312"/>
          <w:sz w:val="32"/>
          <w:szCs w:val="32"/>
        </w:rPr>
        <w:t>本单位的科技伦理（审查）委员会，为其独立开展工作提供必要条件。</w:t>
      </w:r>
      <w:r>
        <w:rPr>
          <w:rFonts w:hint="eastAsia" w:ascii="仿宋_GB2312" w:eastAsia="仿宋_GB2312"/>
          <w:sz w:val="32"/>
          <w:szCs w:val="32"/>
          <w:lang w:eastAsia="zh-Hans"/>
        </w:rPr>
        <w:t>单位应在设立科技伦理</w:t>
      </w:r>
      <w:r>
        <w:rPr>
          <w:rFonts w:ascii="仿宋_GB2312" w:eastAsia="仿宋_GB2312"/>
          <w:sz w:val="32"/>
          <w:szCs w:val="32"/>
          <w:lang w:eastAsia="zh-Hans"/>
        </w:rPr>
        <w:t>（</w:t>
      </w:r>
      <w:r>
        <w:rPr>
          <w:rFonts w:hint="eastAsia" w:ascii="仿宋_GB2312" w:eastAsia="仿宋_GB2312"/>
          <w:sz w:val="32"/>
          <w:szCs w:val="32"/>
          <w:lang w:eastAsia="zh-Hans"/>
        </w:rPr>
        <w:t>审查</w:t>
      </w:r>
      <w:r>
        <w:rPr>
          <w:rFonts w:ascii="仿宋_GB2312" w:eastAsia="仿宋_GB2312"/>
          <w:sz w:val="32"/>
          <w:szCs w:val="32"/>
          <w:lang w:eastAsia="zh-Hans"/>
        </w:rPr>
        <w:t>）</w:t>
      </w:r>
      <w:r>
        <w:rPr>
          <w:rFonts w:hint="eastAsia" w:ascii="仿宋_GB2312" w:eastAsia="仿宋_GB2312"/>
          <w:sz w:val="32"/>
          <w:szCs w:val="32"/>
          <w:lang w:eastAsia="zh-Hans"/>
        </w:rPr>
        <w:t>委员</w:t>
      </w:r>
      <w:r>
        <w:rPr>
          <w:rFonts w:hint="eastAsia" w:ascii="仿宋_GB2312" w:hAnsi="仿宋_GB2312" w:eastAsia="仿宋_GB2312" w:cs="仿宋_GB2312"/>
          <w:sz w:val="32"/>
          <w:szCs w:val="32"/>
          <w:lang w:eastAsia="zh-Hans"/>
        </w:rPr>
        <w:t>会后30日内，通过</w:t>
      </w:r>
      <w:r>
        <w:rPr>
          <w:rStyle w:val="13"/>
          <w:rFonts w:hint="eastAsia" w:ascii="仿宋_GB2312" w:hAnsi="仿宋_GB2312" w:eastAsia="仿宋_GB2312" w:cs="仿宋_GB2312"/>
          <w:i w:val="0"/>
          <w:kern w:val="0"/>
          <w:sz w:val="32"/>
          <w:szCs w:val="32"/>
          <w:lang w:bidi="ar"/>
        </w:rPr>
        <w:t>国家科技伦理管理信息</w:t>
      </w:r>
      <w:r>
        <w:rPr>
          <w:rFonts w:hint="eastAsia" w:ascii="仿宋_GB2312" w:hAnsi="仿宋_GB2312" w:eastAsia="仿宋_GB2312" w:cs="仿宋_GB2312"/>
          <w:kern w:val="0"/>
          <w:sz w:val="32"/>
          <w:szCs w:val="32"/>
          <w:shd w:val="clear" w:color="auto" w:fill="FFFFFF"/>
          <w:lang w:bidi="ar"/>
        </w:rPr>
        <w:t>登记平台</w:t>
      </w:r>
      <w:r>
        <w:rPr>
          <w:rFonts w:hint="eastAsia" w:ascii="仿宋_GB2312" w:hAnsi="仿宋_GB2312" w:eastAsia="仿宋_GB2312" w:cs="仿宋_GB2312"/>
          <w:kern w:val="0"/>
          <w:sz w:val="32"/>
          <w:szCs w:val="32"/>
          <w:shd w:val="clear" w:color="auto" w:fill="FFFFFF"/>
          <w:lang w:eastAsia="zh-Hans" w:bidi="ar"/>
        </w:rPr>
        <w:t>进行登记，登记内容发生变化时应及时更新；从事纳入《科技伦理审查办法（试行）》中《需开展伦理审查复核的科技活动清单》的科技活动（以下简称为“纳入清单管理的科技活动”）</w:t>
      </w:r>
      <w:r>
        <w:rPr>
          <w:rFonts w:hint="eastAsia" w:ascii="仿宋_GB2312" w:hAnsi="仿宋_GB2312" w:eastAsia="仿宋_GB2312" w:cs="仿宋_GB2312"/>
          <w:kern w:val="0"/>
          <w:sz w:val="32"/>
          <w:szCs w:val="32"/>
          <w:shd w:val="clear" w:color="auto" w:fill="FFFFFF"/>
          <w:lang w:bidi="ar"/>
        </w:rPr>
        <w:t>，应在</w:t>
      </w:r>
      <w:r>
        <w:rPr>
          <w:rFonts w:hint="eastAsia" w:ascii="仿宋_GB2312" w:hAnsi="仿宋_GB2312" w:eastAsia="仿宋_GB2312" w:cs="仿宋_GB2312"/>
          <w:kern w:val="0"/>
          <w:sz w:val="32"/>
          <w:szCs w:val="32"/>
          <w:shd w:val="clear" w:color="auto" w:fill="FFFFFF"/>
          <w:lang w:eastAsia="zh-Hans" w:bidi="ar"/>
        </w:rPr>
        <w:t>获得伦理审查批准后30日内，通过国家科技伦理管理信息登记平台进行登记并及时更新。</w:t>
      </w:r>
      <w:r>
        <w:rPr>
          <w:rFonts w:hint="eastAsia" w:ascii="仿宋_GB2312" w:hAnsi="仿宋_GB2312" w:eastAsia="仿宋_GB2312" w:cs="仿宋_GB2312"/>
          <w:sz w:val="32"/>
          <w:szCs w:val="32"/>
        </w:rPr>
        <w:t>每年3月31日前，各单位应向</w:t>
      </w:r>
      <w:r>
        <w:rPr>
          <w:rStyle w:val="13"/>
          <w:rFonts w:hint="eastAsia" w:ascii="仿宋_GB2312" w:hAnsi="仿宋_GB2312" w:eastAsia="仿宋_GB2312" w:cs="仿宋_GB2312"/>
          <w:i w:val="0"/>
          <w:kern w:val="0"/>
          <w:sz w:val="32"/>
          <w:szCs w:val="32"/>
          <w:lang w:bidi="ar"/>
        </w:rPr>
        <w:t>国家科技伦理管理信息</w:t>
      </w:r>
      <w:r>
        <w:rPr>
          <w:rFonts w:hint="eastAsia" w:ascii="仿宋_GB2312" w:hAnsi="仿宋_GB2312" w:eastAsia="仿宋_GB2312" w:cs="仿宋_GB2312"/>
          <w:kern w:val="0"/>
          <w:sz w:val="32"/>
          <w:szCs w:val="32"/>
          <w:shd w:val="clear" w:color="auto" w:fill="FFFFFF"/>
          <w:lang w:bidi="ar"/>
        </w:rPr>
        <w:t>登记平台</w:t>
      </w:r>
      <w:r>
        <w:rPr>
          <w:rFonts w:hint="eastAsia" w:ascii="仿宋_GB2312" w:hAnsi="仿宋_GB2312" w:eastAsia="仿宋_GB2312" w:cs="仿宋_GB2312"/>
          <w:sz w:val="32"/>
          <w:szCs w:val="32"/>
        </w:rPr>
        <w:t>提交上一年度科技伦理（审查）委员会工</w:t>
      </w:r>
      <w:r>
        <w:rPr>
          <w:rFonts w:hint="eastAsia" w:ascii="仿宋_GB2312" w:eastAsia="仿宋_GB2312"/>
          <w:sz w:val="32"/>
          <w:szCs w:val="32"/>
        </w:rPr>
        <w:t>作报告、纳入清单管理的科技活动实施情况报告等</w:t>
      </w:r>
      <w:r>
        <w:rPr>
          <w:rFonts w:ascii="仿宋_GB2312" w:eastAsia="仿宋_GB2312"/>
          <w:sz w:val="32"/>
          <w:szCs w:val="32"/>
        </w:rPr>
        <w:t>。</w:t>
      </w:r>
      <w:bookmarkEnd w:id="4"/>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楷体_GB2312" w:hAnsi="Times New Roman" w:eastAsia="楷体_GB2312"/>
          <w:sz w:val="32"/>
          <w:szCs w:val="32"/>
        </w:rPr>
        <w:t>（三）发挥科技类社会团体作用。</w:t>
      </w:r>
      <w:bookmarkStart w:id="5" w:name="OLE_LINK5"/>
      <w:r>
        <w:rPr>
          <w:rFonts w:hint="eastAsia" w:ascii="仿宋_GB2312" w:hAnsi="仿宋_GB2312" w:eastAsia="仿宋_GB2312" w:cs="仿宋_GB2312"/>
          <w:sz w:val="32"/>
          <w:szCs w:val="32"/>
        </w:rPr>
        <w:t>健全科技伦理治理社会组织体系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强化学术研究支撑</w:t>
      </w:r>
      <w:r>
        <w:rPr>
          <w:rFonts w:hint="eastAsia" w:ascii="仿宋_GB2312" w:hAnsi="仿宋_GB2312" w:eastAsia="仿宋_GB2312" w:cs="仿宋_GB2312"/>
          <w:sz w:val="32"/>
          <w:szCs w:val="32"/>
        </w:rPr>
        <w:t>。</w:t>
      </w:r>
      <w:r>
        <w:rPr>
          <w:rFonts w:hint="eastAsia" w:ascii="仿宋_GB2312" w:eastAsia="仿宋_GB2312"/>
          <w:sz w:val="32"/>
          <w:szCs w:val="32"/>
        </w:rPr>
        <w:t>学会、协会、研究会等科技类社会团体</w:t>
      </w:r>
      <w:r>
        <w:rPr>
          <w:rFonts w:hint="eastAsia" w:ascii="仿宋_GB2312" w:eastAsia="仿宋_GB2312"/>
          <w:sz w:val="32"/>
          <w:szCs w:val="32"/>
          <w:lang w:eastAsia="zh-CN"/>
        </w:rPr>
        <w:t>，</w:t>
      </w:r>
      <w:r>
        <w:rPr>
          <w:rFonts w:hint="eastAsia" w:ascii="仿宋_GB2312" w:eastAsia="仿宋_GB2312"/>
          <w:sz w:val="32"/>
          <w:szCs w:val="32"/>
        </w:rPr>
        <w:t>要积极组织动员科技人员主动参与科技伦理治理，促进行业自律；与高等学校、科研院所、医疗卫生机构和企业等开展广泛合作，</w:t>
      </w:r>
      <w:r>
        <w:rPr>
          <w:rFonts w:hint="eastAsia" w:ascii="仿宋_GB2312" w:eastAsia="仿宋_GB2312"/>
          <w:sz w:val="32"/>
          <w:szCs w:val="32"/>
          <w:lang w:eastAsia="zh-Hans"/>
        </w:rPr>
        <w:t>引导本行业科</w:t>
      </w:r>
      <w:r>
        <w:rPr>
          <w:rFonts w:hint="eastAsia" w:ascii="仿宋_GB2312" w:eastAsia="仿宋_GB2312"/>
          <w:sz w:val="32"/>
          <w:szCs w:val="32"/>
        </w:rPr>
        <w:t>技</w:t>
      </w:r>
      <w:r>
        <w:rPr>
          <w:rFonts w:hint="eastAsia" w:ascii="仿宋_GB2312" w:eastAsia="仿宋_GB2312"/>
          <w:sz w:val="32"/>
          <w:szCs w:val="32"/>
          <w:lang w:eastAsia="zh-Hans"/>
        </w:rPr>
        <w:t>人员主动</w:t>
      </w:r>
      <w:r>
        <w:rPr>
          <w:rFonts w:ascii="仿宋_GB2312" w:eastAsia="仿宋_GB2312"/>
          <w:sz w:val="32"/>
          <w:szCs w:val="32"/>
          <w:lang w:eastAsia="zh-Hans"/>
        </w:rPr>
        <w:t>参与</w:t>
      </w:r>
      <w:r>
        <w:rPr>
          <w:rFonts w:hint="eastAsia" w:ascii="仿宋_GB2312" w:eastAsia="仿宋_GB2312"/>
          <w:sz w:val="32"/>
          <w:szCs w:val="32"/>
          <w:lang w:eastAsia="zh-Hans"/>
        </w:rPr>
        <w:t>科技伦理治理</w:t>
      </w:r>
      <w:r>
        <w:rPr>
          <w:rFonts w:ascii="仿宋_GB2312" w:eastAsia="仿宋_GB2312"/>
          <w:sz w:val="32"/>
          <w:szCs w:val="32"/>
        </w:rPr>
        <w:t>。</w:t>
      </w:r>
      <w:r>
        <w:rPr>
          <w:rFonts w:hint="eastAsia" w:ascii="仿宋_GB2312" w:eastAsia="仿宋_GB2312"/>
          <w:sz w:val="32"/>
          <w:szCs w:val="32"/>
        </w:rPr>
        <w:t>加强科技伦理知识的宣传普及，提高社会公众科技伦理意识。</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bookmarkStart w:id="6" w:name="OLE_LINK6"/>
      <w:r>
        <w:rPr>
          <w:rFonts w:hint="eastAsia" w:ascii="楷体_GB2312" w:hAnsi="Times New Roman" w:eastAsia="楷体_GB2312"/>
          <w:sz w:val="32"/>
          <w:szCs w:val="32"/>
        </w:rPr>
        <w:t>（四）引导科技人员自觉遵守科技伦理要求。</w:t>
      </w:r>
      <w:bookmarkEnd w:id="6"/>
      <w:r>
        <w:rPr>
          <w:rFonts w:hint="eastAsia" w:ascii="仿宋_GB2312" w:eastAsia="仿宋_GB2312"/>
          <w:sz w:val="32"/>
          <w:szCs w:val="32"/>
        </w:rPr>
        <w:t>科技人员应主动学习科技伦理知识，增强科技伦理意识，自觉践行科技伦理原则，坚守科技伦理底线，坚决抵制违背科技伦理规范</w:t>
      </w:r>
      <w:r>
        <w:rPr>
          <w:rFonts w:hint="eastAsia" w:ascii="仿宋_GB2312" w:eastAsia="仿宋_GB2312"/>
          <w:sz w:val="32"/>
          <w:szCs w:val="32"/>
          <w:lang w:eastAsia="zh-CN"/>
        </w:rPr>
        <w:t>的</w:t>
      </w:r>
      <w:r>
        <w:rPr>
          <w:rFonts w:hint="eastAsia" w:ascii="仿宋_GB2312" w:eastAsia="仿宋_GB2312"/>
          <w:sz w:val="32"/>
          <w:szCs w:val="32"/>
        </w:rPr>
        <w:t>行为。科技项目（课题）负责人要严格按照科技伦理审查批准的范围开展研究，加强对</w:t>
      </w:r>
      <w:r>
        <w:rPr>
          <w:rFonts w:ascii="仿宋_GB2312" w:eastAsia="仿宋_GB2312"/>
          <w:sz w:val="32"/>
          <w:szCs w:val="32"/>
        </w:rPr>
        <w:t>团队成员和</w:t>
      </w:r>
      <w:r>
        <w:rPr>
          <w:rFonts w:hint="eastAsia" w:ascii="仿宋_GB2312" w:eastAsia="仿宋_GB2312"/>
          <w:sz w:val="32"/>
          <w:szCs w:val="32"/>
        </w:rPr>
        <w:t>项目（课题）研究实施全过程的伦理管理，严谨审慎地发布、传播和应用涉及科技伦理敏感问题的研究成果。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lang w:eastAsia="zh-Hans"/>
        </w:rPr>
        <w:t>三</w:t>
      </w:r>
      <w:r>
        <w:rPr>
          <w:rFonts w:ascii="黑体" w:hAnsi="黑体" w:eastAsia="黑体"/>
          <w:sz w:val="32"/>
          <w:szCs w:val="32"/>
          <w:lang w:eastAsia="zh-Hans"/>
        </w:rPr>
        <w:t>、</w:t>
      </w:r>
      <w:r>
        <w:rPr>
          <w:rFonts w:hint="eastAsia" w:ascii="黑体" w:hAnsi="黑体" w:eastAsia="黑体"/>
          <w:sz w:val="32"/>
          <w:szCs w:val="32"/>
        </w:rPr>
        <w:t>加强科技伦理治理制度保障</w:t>
      </w:r>
    </w:p>
    <w:p>
      <w:pPr>
        <w:ind w:firstLine="640" w:firstLineChars="200"/>
        <w:rPr>
          <w:rFonts w:hint="eastAsia" w:ascii="Times New Roman" w:hAnsi="Times New Roman" w:eastAsia="仿宋_GB2312"/>
          <w:bCs/>
          <w:kern w:val="0"/>
          <w:sz w:val="32"/>
          <w:szCs w:val="32"/>
          <w:lang w:eastAsia="zh-Hans"/>
        </w:rPr>
      </w:pPr>
      <w:r>
        <w:rPr>
          <w:rFonts w:hint="eastAsia" w:ascii="楷体_GB2312" w:hAnsi="Times New Roman" w:eastAsia="楷体_GB2312"/>
          <w:sz w:val="32"/>
          <w:szCs w:val="32"/>
        </w:rPr>
        <w:t>（一）制定人工智能领域</w:t>
      </w:r>
      <w:r>
        <w:rPr>
          <w:rFonts w:hint="eastAsia" w:ascii="楷体_GB2312" w:hAnsi="Times New Roman" w:eastAsia="楷体_GB2312"/>
          <w:sz w:val="32"/>
          <w:szCs w:val="32"/>
          <w:lang w:eastAsia="zh-Hans"/>
        </w:rPr>
        <w:t>科技伦理</w:t>
      </w:r>
      <w:r>
        <w:rPr>
          <w:rFonts w:hint="eastAsia" w:ascii="楷体_GB2312" w:hAnsi="Times New Roman" w:eastAsia="楷体_GB2312"/>
          <w:sz w:val="32"/>
          <w:szCs w:val="32"/>
        </w:rPr>
        <w:t>规范</w:t>
      </w:r>
      <w:r>
        <w:rPr>
          <w:rFonts w:hint="eastAsia" w:ascii="楷体_GB2312" w:hAnsi="Times New Roman" w:eastAsia="楷体_GB2312"/>
          <w:sz w:val="32"/>
          <w:szCs w:val="32"/>
          <w:lang w:eastAsia="zh-Hans"/>
        </w:rPr>
        <w:t>和标准。</w:t>
      </w:r>
      <w:r>
        <w:rPr>
          <w:rFonts w:hint="eastAsia" w:ascii="仿宋_GB2312" w:eastAsia="仿宋_GB2312"/>
          <w:b w:val="0"/>
          <w:bCs w:val="0"/>
          <w:sz w:val="32"/>
          <w:szCs w:val="32"/>
          <w:u w:val="none"/>
          <w:lang w:eastAsia="zh-CN"/>
        </w:rPr>
        <w:t>落实《</w:t>
      </w:r>
      <w:r>
        <w:rPr>
          <w:rFonts w:hint="eastAsia" w:ascii="仿宋_GB2312" w:hAnsi="仿宋_GB2312" w:eastAsia="仿宋_GB2312" w:cs="仿宋_GB2312"/>
          <w:sz w:val="32"/>
          <w:szCs w:val="32"/>
          <w:u w:val="none"/>
        </w:rPr>
        <w:t>国家人工智能产业综合标准化体系建设指南</w:t>
      </w:r>
      <w:r>
        <w:rPr>
          <w:rFonts w:hint="eastAsia" w:ascii="仿宋_GB2312" w:hAnsi="仿宋_GB2312" w:eastAsia="仿宋_GB2312" w:cs="仿宋_GB2312"/>
          <w:sz w:val="32"/>
          <w:szCs w:val="32"/>
          <w:u w:val="none"/>
          <w:lang w:eastAsia="zh-CN"/>
        </w:rPr>
        <w:t>》，规范人工智能伦理治理要求，包括人工智能伦理风险评估，</w:t>
      </w:r>
      <w:r>
        <w:rPr>
          <w:rFonts w:hint="eastAsia" w:ascii="仿宋_GB2312" w:eastAsia="仿宋_GB2312"/>
          <w:b w:val="0"/>
          <w:bCs w:val="0"/>
          <w:sz w:val="32"/>
          <w:szCs w:val="32"/>
          <w:u w:val="none"/>
          <w:lang w:eastAsia="zh-Hans"/>
        </w:rPr>
        <w:t>人工智能的公平性、可解释性等伦理治理技术要求与评测方法</w:t>
      </w:r>
      <w:r>
        <w:rPr>
          <w:rFonts w:hint="eastAsia" w:ascii="仿宋_GB2312" w:eastAsia="仿宋_GB2312"/>
          <w:b w:val="0"/>
          <w:bCs w:val="0"/>
          <w:sz w:val="32"/>
          <w:szCs w:val="32"/>
          <w:u w:val="none"/>
          <w:lang w:eastAsia="zh-CN"/>
        </w:rPr>
        <w:t>等。</w:t>
      </w:r>
      <w:r>
        <w:rPr>
          <w:rFonts w:ascii="仿宋_GB2312" w:eastAsia="仿宋_GB2312"/>
          <w:b w:val="0"/>
          <w:bCs w:val="0"/>
          <w:sz w:val="32"/>
          <w:szCs w:val="32"/>
          <w:u w:val="none"/>
          <w:lang w:eastAsia="zh-Hans"/>
        </w:rPr>
        <w:t>加</w:t>
      </w:r>
      <w:r>
        <w:rPr>
          <w:rFonts w:ascii="仿宋_GB2312" w:eastAsia="仿宋_GB2312"/>
          <w:b w:val="0"/>
          <w:bCs w:val="0"/>
          <w:sz w:val="32"/>
          <w:szCs w:val="32"/>
          <w:lang w:eastAsia="zh-Hans"/>
        </w:rPr>
        <w:t>强对人工智能在</w:t>
      </w:r>
      <w:r>
        <w:rPr>
          <w:rFonts w:hint="eastAsia" w:ascii="仿宋_GB2312" w:eastAsia="仿宋_GB2312"/>
          <w:b w:val="0"/>
          <w:bCs w:val="0"/>
          <w:sz w:val="32"/>
          <w:szCs w:val="32"/>
          <w:lang w:eastAsia="zh-Hans"/>
        </w:rPr>
        <w:t>医疗、金融、交</w:t>
      </w:r>
      <w:r>
        <w:rPr>
          <w:rFonts w:hint="eastAsia" w:ascii="仿宋_GB2312" w:eastAsia="仿宋_GB2312"/>
          <w:sz w:val="32"/>
          <w:szCs w:val="32"/>
          <w:lang w:eastAsia="zh-Hans"/>
        </w:rPr>
        <w:t>通</w:t>
      </w:r>
      <w:r>
        <w:rPr>
          <w:rFonts w:hint="eastAsia" w:ascii="仿宋_GB2312" w:eastAsia="仿宋_GB2312"/>
          <w:sz w:val="32"/>
          <w:szCs w:val="32"/>
        </w:rPr>
        <w:t>、教育、文化</w:t>
      </w:r>
      <w:r>
        <w:rPr>
          <w:rFonts w:ascii="仿宋_GB2312" w:eastAsia="仿宋_GB2312"/>
          <w:sz w:val="32"/>
          <w:szCs w:val="32"/>
          <w:lang w:eastAsia="zh-Hans"/>
        </w:rPr>
        <w:t>等应用场景中的科技伦理治理，</w:t>
      </w:r>
      <w:r>
        <w:rPr>
          <w:rFonts w:hint="eastAsia" w:ascii="仿宋_GB2312" w:eastAsia="仿宋_GB2312"/>
          <w:sz w:val="32"/>
          <w:szCs w:val="32"/>
          <w:lang w:eastAsia="zh-Hans"/>
        </w:rPr>
        <w:t>建立</w:t>
      </w:r>
      <w:r>
        <w:rPr>
          <w:rFonts w:ascii="仿宋_GB2312" w:eastAsia="仿宋_GB2312"/>
          <w:sz w:val="32"/>
          <w:szCs w:val="32"/>
          <w:lang w:eastAsia="zh-Hans"/>
        </w:rPr>
        <w:t>健全相关标准，明确具体要求。</w:t>
      </w:r>
      <w:r>
        <w:rPr>
          <w:rFonts w:hint="eastAsia" w:ascii="仿宋_GB2312" w:eastAsia="仿宋_GB2312"/>
          <w:sz w:val="32"/>
          <w:szCs w:val="32"/>
        </w:rPr>
        <w:t>研究制定</w:t>
      </w:r>
      <w:r>
        <w:rPr>
          <w:rFonts w:ascii="仿宋_GB2312" w:eastAsia="仿宋_GB2312"/>
          <w:sz w:val="32"/>
          <w:szCs w:val="32"/>
          <w:lang w:eastAsia="zh-Hans"/>
        </w:rPr>
        <w:t>人工智能</w:t>
      </w:r>
      <w:bookmarkStart w:id="7" w:name="OLE_LINK18"/>
      <w:bookmarkStart w:id="8" w:name="OLE_LINK15"/>
      <w:r>
        <w:rPr>
          <w:rFonts w:hint="eastAsia" w:ascii="仿宋_GB2312" w:eastAsia="仿宋_GB2312"/>
          <w:sz w:val="32"/>
          <w:szCs w:val="32"/>
          <w:lang w:eastAsia="zh-Hans"/>
        </w:rPr>
        <w:t>研发、</w:t>
      </w:r>
      <w:r>
        <w:rPr>
          <w:rFonts w:hint="eastAsia" w:ascii="仿宋_GB2312" w:eastAsia="仿宋_GB2312"/>
          <w:sz w:val="32"/>
          <w:szCs w:val="32"/>
        </w:rPr>
        <w:t>应用</w:t>
      </w:r>
      <w:bookmarkEnd w:id="7"/>
      <w:bookmarkEnd w:id="8"/>
      <w:r>
        <w:rPr>
          <w:rFonts w:ascii="仿宋_GB2312" w:eastAsia="仿宋_GB2312"/>
          <w:sz w:val="32"/>
          <w:szCs w:val="32"/>
          <w:lang w:eastAsia="zh-Hans"/>
        </w:rPr>
        <w:t>等具体活动的科技伦理规范</w:t>
      </w:r>
      <w:r>
        <w:rPr>
          <w:rFonts w:hint="eastAsia" w:ascii="仿宋_GB2312" w:eastAsia="仿宋_GB2312"/>
          <w:sz w:val="32"/>
          <w:szCs w:val="32"/>
          <w:lang w:eastAsia="zh-CN"/>
        </w:rPr>
        <w:t>和</w:t>
      </w:r>
      <w:r>
        <w:rPr>
          <w:rFonts w:hint="eastAsia" w:ascii="仿宋_GB2312" w:eastAsia="仿宋_GB2312"/>
          <w:sz w:val="32"/>
          <w:szCs w:val="32"/>
          <w:lang w:eastAsia="zh-Hans"/>
        </w:rPr>
        <w:t>通用大模型</w:t>
      </w:r>
      <w:r>
        <w:rPr>
          <w:rFonts w:hint="eastAsia" w:ascii="仿宋_GB2312" w:eastAsia="仿宋_GB2312"/>
          <w:sz w:val="32"/>
          <w:szCs w:val="32"/>
        </w:rPr>
        <w:t>等前沿技术的伦理审查标准</w:t>
      </w:r>
      <w:r>
        <w:rPr>
          <w:rFonts w:hint="eastAsia" w:ascii="仿宋_GB2312" w:eastAsia="仿宋_GB2312"/>
          <w:sz w:val="32"/>
          <w:szCs w:val="32"/>
          <w:lang w:eastAsia="zh-CN"/>
        </w:rPr>
        <w:t>。</w:t>
      </w:r>
      <w:r>
        <w:rPr>
          <w:rFonts w:hint="eastAsia" w:ascii="仿宋_GB2312" w:eastAsia="仿宋_GB2312"/>
          <w:b w:val="0"/>
          <w:bCs w:val="0"/>
          <w:sz w:val="32"/>
          <w:szCs w:val="32"/>
          <w:u w:val="none"/>
          <w:lang w:eastAsia="zh-CN"/>
        </w:rPr>
        <w:t>加强</w:t>
      </w:r>
      <w:r>
        <w:rPr>
          <w:rFonts w:hint="eastAsia" w:ascii="仿宋_GB2312" w:eastAsia="仿宋_GB2312"/>
          <w:b w:val="0"/>
          <w:bCs w:val="0"/>
          <w:sz w:val="32"/>
          <w:szCs w:val="32"/>
          <w:u w:val="none"/>
        </w:rPr>
        <w:t>算法综合治理</w:t>
      </w:r>
      <w:r>
        <w:rPr>
          <w:rFonts w:hint="eastAsia" w:ascii="仿宋_GB2312" w:eastAsia="仿宋_GB2312"/>
          <w:b w:val="0"/>
          <w:bCs w:val="0"/>
          <w:sz w:val="32"/>
          <w:szCs w:val="32"/>
          <w:u w:val="none"/>
          <w:lang w:val="en-US" w:eastAsia="zh-CN"/>
        </w:rPr>
        <w:t>，</w:t>
      </w:r>
      <w:r>
        <w:rPr>
          <w:rFonts w:hint="eastAsia" w:ascii="仿宋_GB2312" w:hAnsi="仿宋_GB2312" w:eastAsia="仿宋_GB2312" w:cs="仿宋_GB2312"/>
          <w:b w:val="0"/>
          <w:bCs w:val="0"/>
          <w:sz w:val="32"/>
          <w:szCs w:val="32"/>
          <w:u w:val="none"/>
          <w:lang w:eastAsia="zh-CN"/>
        </w:rPr>
        <w:t>防范和整治</w:t>
      </w:r>
      <w:r>
        <w:rPr>
          <w:rFonts w:hint="eastAsia" w:ascii="仿宋_GB2312" w:hAnsi="仿宋_GB2312" w:eastAsia="仿宋_GB2312" w:cs="仿宋_GB2312"/>
          <w:b w:val="0"/>
          <w:bCs w:val="0"/>
          <w:sz w:val="32"/>
          <w:szCs w:val="32"/>
          <w:u w:val="none"/>
        </w:rPr>
        <w:t>同质化推送营造“信息茧房”、利用算法实施大数据“杀熟”</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eastAsia="zh-Hans"/>
        </w:rPr>
        <w:t>数据采集和</w:t>
      </w:r>
      <w:r>
        <w:rPr>
          <w:rFonts w:hint="eastAsia" w:ascii="仿宋_GB2312" w:hAnsi="仿宋_GB2312" w:eastAsia="仿宋_GB2312" w:cs="仿宋_GB2312"/>
          <w:b w:val="0"/>
          <w:bCs w:val="0"/>
          <w:sz w:val="32"/>
          <w:szCs w:val="32"/>
          <w:u w:val="none"/>
          <w:lang w:eastAsia="zh-CN"/>
        </w:rPr>
        <w:t>其他</w:t>
      </w:r>
      <w:r>
        <w:rPr>
          <w:rFonts w:hint="eastAsia" w:ascii="仿宋_GB2312" w:hAnsi="仿宋_GB2312" w:eastAsia="仿宋_GB2312" w:cs="仿宋_GB2312"/>
          <w:b w:val="0"/>
          <w:bCs w:val="0"/>
          <w:sz w:val="32"/>
          <w:szCs w:val="32"/>
          <w:u w:val="none"/>
          <w:lang w:eastAsia="zh-Hans"/>
        </w:rPr>
        <w:t>算法开发中</w:t>
      </w:r>
      <w:r>
        <w:rPr>
          <w:rFonts w:hint="eastAsia" w:ascii="仿宋_GB2312" w:hAnsi="仿宋_GB2312" w:eastAsia="仿宋_GB2312" w:cs="仿宋_GB2312"/>
          <w:b w:val="0"/>
          <w:bCs w:val="0"/>
          <w:sz w:val="32"/>
          <w:szCs w:val="32"/>
          <w:u w:val="none"/>
          <w:lang w:eastAsia="zh-CN"/>
        </w:rPr>
        <w:t>的</w:t>
      </w:r>
      <w:bookmarkStart w:id="9" w:name="OLE_LINK19"/>
      <w:r>
        <w:rPr>
          <w:rFonts w:ascii="仿宋_GB2312" w:eastAsia="仿宋_GB2312"/>
          <w:b w:val="0"/>
          <w:bCs w:val="0"/>
          <w:sz w:val="32"/>
          <w:szCs w:val="32"/>
          <w:u w:val="none"/>
          <w:lang w:eastAsia="zh-Hans"/>
        </w:rPr>
        <w:t>偏见歧视</w:t>
      </w:r>
      <w:bookmarkEnd w:id="9"/>
      <w:r>
        <w:rPr>
          <w:rFonts w:hint="eastAsia" w:ascii="仿宋_GB2312" w:hAnsi="仿宋_GB2312" w:eastAsia="仿宋_GB2312" w:cs="仿宋_GB2312"/>
          <w:b w:val="0"/>
          <w:bCs w:val="0"/>
          <w:sz w:val="32"/>
          <w:szCs w:val="32"/>
          <w:u w:val="none"/>
          <w:lang w:eastAsia="zh-CN"/>
        </w:rPr>
        <w:t>与不良价值导向等问题，</w:t>
      </w:r>
      <w:r>
        <w:rPr>
          <w:rFonts w:hint="eastAsia" w:ascii="仿宋_GB2312" w:hAnsi="仿宋_GB2312" w:eastAsia="仿宋_GB2312" w:cs="仿宋_GB2312"/>
          <w:b w:val="0"/>
          <w:bCs w:val="0"/>
          <w:sz w:val="32"/>
          <w:szCs w:val="32"/>
          <w:u w:val="none"/>
        </w:rPr>
        <w:t>促进算法应用向上向善</w:t>
      </w:r>
      <w:r>
        <w:rPr>
          <w:rFonts w:hint="eastAsia" w:ascii="仿宋_GB2312" w:hAnsi="仿宋_GB2312" w:eastAsia="仿宋_GB2312" w:cs="仿宋_GB2312"/>
          <w:b w:val="0"/>
          <w:bCs w:val="0"/>
          <w:sz w:val="32"/>
          <w:szCs w:val="32"/>
          <w:u w:val="none"/>
          <w:lang w:eastAsia="zh-CN"/>
        </w:rPr>
        <w:t>、</w:t>
      </w:r>
      <w:r>
        <w:rPr>
          <w:rFonts w:hint="eastAsia" w:ascii="仿宋_GB2312" w:eastAsia="仿宋_GB2312"/>
          <w:b w:val="0"/>
          <w:bCs w:val="0"/>
          <w:sz w:val="32"/>
          <w:szCs w:val="32"/>
          <w:u w:val="none"/>
          <w:lang w:val="en-US" w:eastAsia="zh-CN"/>
        </w:rPr>
        <w:t>自主可控、责任落实</w:t>
      </w:r>
      <w:r>
        <w:rPr>
          <w:rFonts w:ascii="Times New Roman" w:hAnsi="Times New Roman" w:eastAsia="仿宋_GB2312"/>
          <w:b w:val="0"/>
          <w:bCs w:val="0"/>
          <w:kern w:val="0"/>
          <w:sz w:val="32"/>
          <w:szCs w:val="32"/>
          <w:u w:val="none"/>
          <w:lang w:eastAsia="zh-Hans"/>
        </w:rPr>
        <w:t>。</w:t>
      </w:r>
      <w:r>
        <w:rPr>
          <w:rFonts w:hint="eastAsia" w:ascii="仿宋_GB2312" w:hAnsi="仿宋_GB2312" w:eastAsia="仿宋_GB2312" w:cs="仿宋_GB2312"/>
          <w:b w:val="0"/>
          <w:bCs w:val="0"/>
          <w:sz w:val="32"/>
          <w:szCs w:val="32"/>
          <w:u w:val="none"/>
        </w:rPr>
        <w:t>持续提升生成合成信息检测识别能力，及时发现处理违法违规生成合成信息。</w:t>
      </w:r>
      <w:r>
        <w:rPr>
          <w:rFonts w:ascii="仿宋_GB2312" w:eastAsia="仿宋_GB2312"/>
          <w:sz w:val="32"/>
          <w:szCs w:val="32"/>
          <w:u w:val="none"/>
          <w:lang w:eastAsia="zh-Hans"/>
        </w:rPr>
        <w:t>加强</w:t>
      </w:r>
      <w:r>
        <w:rPr>
          <w:rFonts w:ascii="仿宋_GB2312" w:eastAsia="仿宋_GB2312"/>
          <w:sz w:val="32"/>
          <w:szCs w:val="32"/>
          <w:lang w:eastAsia="zh-Hans"/>
        </w:rPr>
        <w:t>对具有舆论社会动员能力和社会意识引导能力的算法模型</w:t>
      </w:r>
      <w:r>
        <w:rPr>
          <w:rFonts w:hint="eastAsia" w:ascii="仿宋_GB2312" w:eastAsia="仿宋_GB2312"/>
          <w:sz w:val="32"/>
          <w:szCs w:val="32"/>
          <w:lang w:val="en-US" w:eastAsia="zh-Hans"/>
        </w:rPr>
        <w:t>以及</w:t>
      </w:r>
      <w:r>
        <w:rPr>
          <w:rFonts w:hint="eastAsia" w:ascii="仿宋_GB2312" w:eastAsia="仿宋_GB2312"/>
          <w:sz w:val="32"/>
          <w:szCs w:val="32"/>
        </w:rPr>
        <w:t>对</w:t>
      </w:r>
      <w:r>
        <w:rPr>
          <w:rFonts w:ascii="仿宋_GB2312" w:eastAsia="仿宋_GB2312"/>
          <w:sz w:val="32"/>
          <w:szCs w:val="32"/>
          <w:lang w:eastAsia="zh-Hans"/>
        </w:rPr>
        <w:t>人类主观行为、心理情绪和生命健康等具有较强影响的人机融合系统的研发</w:t>
      </w:r>
      <w:r>
        <w:rPr>
          <w:rFonts w:hint="eastAsia" w:ascii="仿宋_GB2312" w:eastAsia="仿宋_GB2312"/>
          <w:sz w:val="32"/>
          <w:szCs w:val="32"/>
        </w:rPr>
        <w:t>等纳入清单管理的科技活动的伦理</w:t>
      </w:r>
      <w:r>
        <w:rPr>
          <w:rFonts w:hint="eastAsia" w:ascii="仿宋_GB2312" w:eastAsia="仿宋_GB2312"/>
          <w:sz w:val="32"/>
          <w:szCs w:val="32"/>
          <w:lang w:eastAsia="zh-CN"/>
        </w:rPr>
        <w:t>审查和复核。</w:t>
      </w:r>
      <w:r>
        <w:rPr>
          <w:rFonts w:hint="eastAsia" w:ascii="Times New Roman" w:hAnsi="Times New Roman" w:eastAsia="仿宋_GB2312"/>
          <w:bCs/>
          <w:kern w:val="0"/>
          <w:sz w:val="32"/>
          <w:szCs w:val="32"/>
          <w:lang w:eastAsia="zh-Hans"/>
        </w:rPr>
        <w:t>发挥北京人工智能产业集群和科研优势，</w:t>
      </w:r>
      <w:r>
        <w:rPr>
          <w:rFonts w:hint="eastAsia" w:ascii="Times New Roman" w:hAnsi="Times New Roman" w:eastAsia="仿宋_GB2312"/>
          <w:bCs/>
          <w:kern w:val="0"/>
          <w:sz w:val="32"/>
          <w:szCs w:val="32"/>
          <w:lang w:eastAsia="zh-CN"/>
        </w:rPr>
        <w:t>围绕</w:t>
      </w:r>
      <w:r>
        <w:rPr>
          <w:rFonts w:hint="eastAsia" w:ascii="Times New Roman" w:hAnsi="Times New Roman" w:eastAsia="仿宋_GB2312"/>
          <w:bCs/>
          <w:kern w:val="0"/>
          <w:sz w:val="32"/>
          <w:szCs w:val="32"/>
          <w:lang w:eastAsia="zh-Hans"/>
        </w:rPr>
        <w:t>“人工智能安全与伦理</w:t>
      </w:r>
      <w:r>
        <w:rPr>
          <w:rFonts w:hint="eastAsia" w:ascii="Times New Roman" w:hAnsi="Times New Roman" w:eastAsia="仿宋_GB2312"/>
          <w:bCs/>
          <w:kern w:val="0"/>
          <w:sz w:val="32"/>
          <w:szCs w:val="32"/>
          <w:lang w:eastAsia="zh-CN"/>
        </w:rPr>
        <w:t>方向</w:t>
      </w:r>
      <w:r>
        <w:rPr>
          <w:rFonts w:hint="eastAsia" w:ascii="Times New Roman" w:hAnsi="Times New Roman" w:eastAsia="仿宋_GB2312"/>
          <w:bCs/>
          <w:kern w:val="0"/>
          <w:sz w:val="32"/>
          <w:szCs w:val="32"/>
          <w:lang w:eastAsia="zh-Hans"/>
        </w:rPr>
        <w:t>”</w:t>
      </w:r>
      <w:r>
        <w:rPr>
          <w:rFonts w:hint="eastAsia" w:ascii="Times New Roman" w:hAnsi="Times New Roman" w:eastAsia="仿宋_GB2312"/>
          <w:bCs/>
          <w:kern w:val="0"/>
          <w:sz w:val="32"/>
          <w:szCs w:val="32"/>
          <w:lang w:eastAsia="zh-CN"/>
        </w:rPr>
        <w:t>设立</w:t>
      </w:r>
      <w:r>
        <w:rPr>
          <w:rFonts w:hint="eastAsia" w:ascii="Times New Roman" w:hAnsi="Times New Roman" w:eastAsia="仿宋_GB2312"/>
          <w:bCs/>
          <w:kern w:val="0"/>
          <w:sz w:val="32"/>
          <w:szCs w:val="32"/>
          <w:lang w:eastAsia="zh-Hans"/>
        </w:rPr>
        <w:t>北京市重点实验室，开展伦理风险评估、标准制定、案例研究等工作。</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二</w:t>
      </w:r>
      <w:r>
        <w:rPr>
          <w:rFonts w:hint="eastAsia" w:ascii="楷体_GB2312" w:hAnsi="Times New Roman" w:eastAsia="楷体_GB2312"/>
          <w:sz w:val="32"/>
          <w:szCs w:val="32"/>
        </w:rPr>
        <w:t>）完善以生命科学和医学为重点的生命健康领域科技伦理制度。</w:t>
      </w:r>
      <w:r>
        <w:rPr>
          <w:rFonts w:hint="eastAsia" w:ascii="仿宋_GB2312" w:eastAsia="仿宋_GB2312"/>
          <w:sz w:val="32"/>
          <w:szCs w:val="32"/>
        </w:rPr>
        <w:t>完善涉及人的生命科学和医学研究科技伦理管理制度。伦理（审查）委员会</w:t>
      </w:r>
      <w:r>
        <w:rPr>
          <w:rFonts w:hint="eastAsia" w:ascii="仿宋_GB2312" w:eastAsia="仿宋_GB2312"/>
          <w:sz w:val="32"/>
          <w:szCs w:val="32"/>
          <w:lang w:eastAsia="zh-Hans"/>
        </w:rPr>
        <w:t>应</w:t>
      </w:r>
      <w:r>
        <w:rPr>
          <w:rFonts w:hint="eastAsia" w:ascii="仿宋_GB2312" w:eastAsia="仿宋_GB2312"/>
          <w:sz w:val="32"/>
          <w:szCs w:val="32"/>
        </w:rPr>
        <w:t>建立</w:t>
      </w:r>
      <w:r>
        <w:rPr>
          <w:rFonts w:hint="eastAsia" w:ascii="仿宋_GB2312" w:eastAsia="仿宋_GB2312"/>
          <w:sz w:val="32"/>
          <w:szCs w:val="32"/>
          <w:lang w:eastAsia="zh-Hans"/>
        </w:rPr>
        <w:t>健全</w:t>
      </w:r>
      <w:r>
        <w:rPr>
          <w:rFonts w:hint="eastAsia" w:ascii="仿宋_GB2312" w:eastAsia="仿宋_GB2312"/>
          <w:sz w:val="32"/>
          <w:szCs w:val="32"/>
        </w:rPr>
        <w:t>伦理审查工作制度、标准操作规程，健全利益冲突管理机制和伦理审查质量控制机制</w:t>
      </w:r>
      <w:r>
        <w:rPr>
          <w:rFonts w:hint="eastAsia" w:ascii="仿宋_GB2312" w:eastAsia="仿宋_GB2312"/>
          <w:sz w:val="32"/>
          <w:szCs w:val="32"/>
          <w:lang w:eastAsia="zh-Hans"/>
        </w:rPr>
        <w:t>；制定突发事件紧急情况下的伦理审查制度，明确审查时限；</w:t>
      </w:r>
      <w:r>
        <w:rPr>
          <w:rFonts w:hint="eastAsia" w:ascii="仿宋_GB2312" w:eastAsia="仿宋_GB2312"/>
          <w:sz w:val="32"/>
          <w:szCs w:val="32"/>
        </w:rPr>
        <w:t>科技活动应符合《涉及人的生命科学和医学研究伦理审查办法》规定的基本要求，严格履行知情同意程序，完善监督管理机制。加强对改变人类生殖细胞、受精卵和着床前胚胎细胞核遗传物质或遗传规律的基础研究，以及侵入式脑机接口用于神经、精神类疾病治疗的临床研究等纳入清单管理的科技活动的科技伦理管理。依托北京市医学伦理质量促进中心等平台，建立健全伦理审查质量评估与监测制度，推动完善医学伦理管理信息化建设。</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三</w:t>
      </w:r>
      <w:r>
        <w:rPr>
          <w:rFonts w:hint="eastAsia" w:ascii="楷体_GB2312" w:hAnsi="Times New Roman" w:eastAsia="楷体_GB2312"/>
          <w:sz w:val="32"/>
          <w:szCs w:val="32"/>
        </w:rPr>
        <w:t>）建立完善科技伦理</w:t>
      </w:r>
      <w:r>
        <w:rPr>
          <w:rFonts w:hint="eastAsia" w:ascii="楷体_GB2312" w:hAnsi="Times New Roman" w:eastAsia="楷体_GB2312"/>
          <w:sz w:val="32"/>
          <w:szCs w:val="32"/>
          <w:lang w:eastAsia="zh-Hans"/>
        </w:rPr>
        <w:t>审查和</w:t>
      </w:r>
      <w:r>
        <w:rPr>
          <w:rFonts w:hint="eastAsia" w:ascii="楷体_GB2312" w:hAnsi="Times New Roman" w:eastAsia="楷体_GB2312"/>
          <w:sz w:val="32"/>
          <w:szCs w:val="32"/>
        </w:rPr>
        <w:t>监管制度。</w:t>
      </w:r>
      <w:r>
        <w:rPr>
          <w:rFonts w:hint="eastAsia" w:ascii="仿宋_GB2312" w:hAnsi="仿宋_GB2312" w:eastAsia="仿宋_GB2312" w:cs="仿宋_GB2312"/>
          <w:sz w:val="32"/>
          <w:szCs w:val="32"/>
        </w:rPr>
        <w:t>各行业主管部门应细化完善本系统科技伦理审查办法、细则等制度规范，明确</w:t>
      </w:r>
      <w:r>
        <w:rPr>
          <w:rFonts w:ascii="仿宋_GB2312" w:hAnsi="仿宋_GB2312" w:eastAsia="仿宋_GB2312" w:cs="仿宋_GB2312"/>
          <w:sz w:val="32"/>
          <w:szCs w:val="32"/>
        </w:rPr>
        <w:t>科技伦理</w:t>
      </w:r>
      <w:r>
        <w:rPr>
          <w:rFonts w:hint="eastAsia" w:ascii="仿宋_GB2312" w:eastAsia="仿宋_GB2312"/>
          <w:sz w:val="32"/>
          <w:szCs w:val="32"/>
          <w:lang w:eastAsia="zh-Hans"/>
        </w:rPr>
        <w:t>治理机构及</w:t>
      </w:r>
      <w:r>
        <w:rPr>
          <w:rFonts w:hint="eastAsia" w:ascii="仿宋_GB2312" w:eastAsia="仿宋_GB2312"/>
          <w:sz w:val="32"/>
          <w:szCs w:val="32"/>
        </w:rPr>
        <w:t>工作章程，</w:t>
      </w:r>
      <w:r>
        <w:rPr>
          <w:rFonts w:hint="eastAsia" w:ascii="仿宋_GB2312" w:hAnsi="仿宋_GB2312" w:eastAsia="仿宋_GB2312" w:cs="仿宋_GB2312"/>
          <w:sz w:val="32"/>
          <w:szCs w:val="32"/>
        </w:rPr>
        <w:t>加强对所属单位科技伦理（审查）委员会和科技伦理风险的监督管理。</w:t>
      </w:r>
      <w:r>
        <w:rPr>
          <w:rFonts w:ascii="仿宋_GB2312" w:eastAsia="仿宋_GB2312"/>
          <w:sz w:val="32"/>
          <w:szCs w:val="32"/>
        </w:rPr>
        <w:t>完善科技伦理审查、</w:t>
      </w:r>
      <w:r>
        <w:rPr>
          <w:rFonts w:hint="eastAsia" w:ascii="仿宋_GB2312" w:eastAsia="仿宋_GB2312"/>
          <w:sz w:val="32"/>
          <w:szCs w:val="32"/>
        </w:rPr>
        <w:t>风险处置、违规处理等规则</w:t>
      </w:r>
      <w:r>
        <w:rPr>
          <w:rFonts w:ascii="仿宋_GB2312" w:eastAsia="仿宋_GB2312"/>
          <w:sz w:val="32"/>
          <w:szCs w:val="32"/>
        </w:rPr>
        <w:t>流程，</w:t>
      </w:r>
      <w:r>
        <w:rPr>
          <w:rFonts w:hint="eastAsia" w:ascii="仿宋_GB2312" w:eastAsia="仿宋_GB2312"/>
          <w:sz w:val="32"/>
          <w:szCs w:val="32"/>
        </w:rPr>
        <w:t>建立健全科技伦理</w:t>
      </w:r>
      <w:r>
        <w:rPr>
          <w:rFonts w:hint="eastAsia" w:ascii="仿宋_GB2312" w:eastAsia="仿宋_GB2312"/>
          <w:sz w:val="32"/>
          <w:szCs w:val="32"/>
          <w:lang w:eastAsia="zh-CN"/>
        </w:rPr>
        <w:t>（</w:t>
      </w:r>
      <w:r>
        <w:rPr>
          <w:rFonts w:hint="eastAsia" w:ascii="仿宋_GB2312" w:eastAsia="仿宋_GB2312"/>
          <w:sz w:val="32"/>
          <w:szCs w:val="32"/>
        </w:rPr>
        <w:t>审查</w:t>
      </w:r>
      <w:r>
        <w:rPr>
          <w:rFonts w:hint="eastAsia" w:ascii="仿宋_GB2312" w:eastAsia="仿宋_GB2312"/>
          <w:sz w:val="32"/>
          <w:szCs w:val="32"/>
          <w:lang w:eastAsia="zh-CN"/>
        </w:rPr>
        <w:t>）</w:t>
      </w:r>
      <w:r>
        <w:rPr>
          <w:rFonts w:hint="eastAsia" w:ascii="仿宋_GB2312" w:eastAsia="仿宋_GB2312"/>
          <w:sz w:val="32"/>
          <w:szCs w:val="32"/>
        </w:rPr>
        <w:t>委员会的设立标准、运行机制、登记及监管制度等</w:t>
      </w:r>
      <w:r>
        <w:rPr>
          <w:rFonts w:ascii="仿宋_GB2312" w:eastAsia="仿宋_GB2312"/>
          <w:sz w:val="32"/>
          <w:szCs w:val="32"/>
        </w:rPr>
        <w:t>。推动建立科技伦理专家和公众代表的论证机制</w:t>
      </w:r>
      <w:r>
        <w:rPr>
          <w:rFonts w:hint="eastAsia" w:ascii="仿宋_GB2312" w:eastAsia="仿宋_GB2312"/>
          <w:sz w:val="32"/>
          <w:szCs w:val="32"/>
          <w:lang w:eastAsia="zh-CN"/>
        </w:rPr>
        <w:t>。</w:t>
      </w:r>
      <w:r>
        <w:rPr>
          <w:rFonts w:hint="eastAsia" w:ascii="仿宋_GB2312" w:eastAsia="仿宋_GB2312"/>
          <w:sz w:val="32"/>
          <w:szCs w:val="32"/>
        </w:rPr>
        <w:t>探索公众监督科技活动的新模式</w:t>
      </w:r>
      <w:r>
        <w:rPr>
          <w:rFonts w:hint="eastAsia" w:ascii="仿宋_GB2312" w:eastAsia="仿宋_GB2312"/>
          <w:sz w:val="32"/>
          <w:szCs w:val="32"/>
          <w:lang w:eastAsia="zh-CN"/>
        </w:rPr>
        <w:t>，</w:t>
      </w:r>
      <w:r>
        <w:rPr>
          <w:rFonts w:hint="eastAsia" w:ascii="仿宋_GB2312" w:eastAsia="仿宋_GB2312"/>
          <w:sz w:val="32"/>
          <w:szCs w:val="32"/>
        </w:rPr>
        <w:t>共同参与讨论有关科技创新的伦理问题</w:t>
      </w:r>
      <w:r>
        <w:rPr>
          <w:rFonts w:ascii="仿宋_GB2312" w:eastAsia="仿宋_GB2312"/>
          <w:sz w:val="32"/>
          <w:szCs w:val="32"/>
        </w:rPr>
        <w:t>，</w:t>
      </w:r>
      <w:r>
        <w:rPr>
          <w:rFonts w:hint="eastAsia" w:ascii="仿宋_GB2312" w:eastAsia="仿宋_GB2312"/>
          <w:sz w:val="32"/>
          <w:szCs w:val="32"/>
        </w:rPr>
        <w:t>确保科技活动的合规性，增加科技决策透明度，确保科技发展符合</w:t>
      </w:r>
      <w:r>
        <w:rPr>
          <w:rFonts w:hint="eastAsia" w:ascii="仿宋_GB2312" w:eastAsia="仿宋_GB2312"/>
          <w:sz w:val="32"/>
          <w:szCs w:val="32"/>
          <w:lang w:eastAsia="zh-Hans"/>
        </w:rPr>
        <w:t>多</w:t>
      </w:r>
      <w:r>
        <w:rPr>
          <w:rFonts w:hint="eastAsia" w:ascii="仿宋_GB2312" w:eastAsia="仿宋_GB2312"/>
          <w:sz w:val="32"/>
          <w:szCs w:val="32"/>
        </w:rPr>
        <w:t>方利益和期望</w:t>
      </w:r>
      <w:r>
        <w:rPr>
          <w:rFonts w:ascii="仿宋_GB2312" w:eastAsia="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四</w:t>
      </w:r>
      <w:r>
        <w:rPr>
          <w:rFonts w:hint="eastAsia" w:ascii="楷体_GB2312" w:hAnsi="楷体_GB2312" w:eastAsia="楷体_GB2312" w:cs="楷体_GB2312"/>
          <w:sz w:val="32"/>
          <w:szCs w:val="32"/>
        </w:rPr>
        <w:t>）加强科技伦理的理论研究。</w:t>
      </w:r>
      <w:bookmarkStart w:id="10" w:name="OLE_LINK7"/>
      <w:r>
        <w:rPr>
          <w:rFonts w:hint="eastAsia" w:ascii="仿宋_GB2312" w:eastAsia="仿宋_GB2312"/>
          <w:sz w:val="32"/>
          <w:szCs w:val="32"/>
        </w:rPr>
        <w:t>各行业主管部门应积</w:t>
      </w:r>
      <w:r>
        <w:rPr>
          <w:rFonts w:hint="eastAsia" w:ascii="仿宋_GB2312" w:eastAsia="仿宋_GB2312"/>
          <w:sz w:val="32"/>
          <w:szCs w:val="32"/>
          <w:lang w:eastAsia="zh-Hans"/>
        </w:rPr>
        <w:t>极设立科技伦理治理</w:t>
      </w:r>
      <w:r>
        <w:rPr>
          <w:rFonts w:ascii="仿宋_GB2312" w:eastAsia="仿宋_GB2312"/>
          <w:sz w:val="32"/>
          <w:szCs w:val="32"/>
          <w:lang w:eastAsia="zh-Hans"/>
        </w:rPr>
        <w:t>相关</w:t>
      </w:r>
      <w:r>
        <w:rPr>
          <w:rFonts w:hint="eastAsia" w:ascii="仿宋_GB2312" w:eastAsia="仿宋_GB2312"/>
          <w:sz w:val="32"/>
          <w:szCs w:val="32"/>
          <w:lang w:eastAsia="zh-Hans"/>
        </w:rPr>
        <w:t>的研究项目</w:t>
      </w:r>
      <w:r>
        <w:rPr>
          <w:rFonts w:hint="eastAsia" w:ascii="仿宋_GB2312" w:eastAsia="仿宋_GB2312"/>
          <w:sz w:val="32"/>
          <w:szCs w:val="32"/>
          <w:lang w:eastAsia="zh-CN"/>
        </w:rPr>
        <w:t>（课题）</w:t>
      </w:r>
      <w:r>
        <w:rPr>
          <w:rFonts w:ascii="仿宋_GB2312" w:eastAsia="仿宋_GB2312"/>
          <w:sz w:val="32"/>
          <w:szCs w:val="32"/>
          <w:lang w:eastAsia="zh-Hans"/>
        </w:rPr>
        <w:t>，</w:t>
      </w:r>
      <w:r>
        <w:rPr>
          <w:rFonts w:hint="eastAsia" w:ascii="仿宋_GB2312" w:eastAsia="仿宋_GB2312"/>
          <w:sz w:val="32"/>
          <w:szCs w:val="32"/>
        </w:rPr>
        <w:t>支持相关机构、智库、社会团体、</w:t>
      </w:r>
      <w:r>
        <w:rPr>
          <w:rFonts w:hint="eastAsia" w:ascii="仿宋_GB2312" w:eastAsia="仿宋_GB2312"/>
          <w:sz w:val="32"/>
          <w:szCs w:val="32"/>
          <w:lang w:eastAsia="zh-Hans"/>
        </w:rPr>
        <w:t>企业</w:t>
      </w:r>
      <w:r>
        <w:rPr>
          <w:rFonts w:hint="eastAsia" w:ascii="仿宋_GB2312" w:eastAsia="仿宋_GB2312"/>
          <w:sz w:val="32"/>
          <w:szCs w:val="32"/>
        </w:rPr>
        <w:t>等开展</w:t>
      </w:r>
      <w:r>
        <w:rPr>
          <w:rFonts w:ascii="仿宋_GB2312" w:eastAsia="仿宋_GB2312"/>
          <w:sz w:val="32"/>
          <w:szCs w:val="32"/>
          <w:lang w:eastAsia="zh-Hans"/>
        </w:rPr>
        <w:t>科技创新中伦理问题的前瞻研究</w:t>
      </w:r>
      <w:r>
        <w:rPr>
          <w:rFonts w:hint="eastAsia" w:ascii="仿宋_GB2312" w:eastAsia="仿宋_GB2312"/>
          <w:sz w:val="32"/>
          <w:szCs w:val="32"/>
        </w:rPr>
        <w:t>和理论研究，研判科技发展带来的规则冲突和伦理挑战，定期开展相关学术交流</w:t>
      </w:r>
      <w:r>
        <w:rPr>
          <w:rFonts w:ascii="仿宋_GB2312" w:eastAsia="仿宋_GB2312"/>
          <w:sz w:val="32"/>
          <w:szCs w:val="32"/>
        </w:rPr>
        <w:t>，研讨科技伦理前沿问题。</w:t>
      </w:r>
      <w:r>
        <w:rPr>
          <w:rFonts w:hint="eastAsia" w:ascii="仿宋_GB2312" w:eastAsia="仿宋_GB2312"/>
          <w:sz w:val="32"/>
          <w:szCs w:val="32"/>
        </w:rPr>
        <w:t>积极推动和参与全国科技伦理重大议题研讨和规则制定</w:t>
      </w:r>
      <w:r>
        <w:rPr>
          <w:rFonts w:ascii="仿宋_GB2312" w:eastAsia="仿宋_GB2312"/>
          <w:sz w:val="32"/>
          <w:szCs w:val="32"/>
        </w:rPr>
        <w:t>。</w:t>
      </w:r>
      <w:bookmarkEnd w:id="10"/>
      <w:r>
        <w:rPr>
          <w:rFonts w:hint="eastAsia" w:ascii="仿宋_GB2312" w:hAnsi="仿宋_GB2312" w:eastAsia="仿宋_GB2312" w:cs="仿宋_GB2312"/>
          <w:sz w:val="32"/>
          <w:szCs w:val="32"/>
        </w:rPr>
        <w:t>推动人工智能、生命科学、医学、农业等领域专家进行联合研讨，加强跨领域风险预警和跟踪。</w:t>
      </w:r>
    </w:p>
    <w:p>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lang w:eastAsia="zh-Hans"/>
        </w:rPr>
        <w:t>四</w:t>
      </w:r>
      <w:r>
        <w:rPr>
          <w:rFonts w:hint="eastAsia" w:ascii="黑体" w:hAnsi="黑体" w:eastAsia="黑体" w:cs="黑体"/>
          <w:sz w:val="32"/>
          <w:szCs w:val="32"/>
        </w:rPr>
        <w:t>、加强科技伦理审查工作</w:t>
      </w:r>
    </w:p>
    <w:p>
      <w:pPr>
        <w:keepNext w:val="0"/>
        <w:keepLines w:val="0"/>
        <w:pageBreakBefore w:val="0"/>
        <w:kinsoku/>
        <w:wordWrap/>
        <w:overflowPunct/>
        <w:topLinePunct w:val="0"/>
        <w:bidi w:val="0"/>
        <w:spacing w:line="560" w:lineRule="exact"/>
        <w:ind w:firstLine="640" w:firstLineChars="200"/>
        <w:textAlignment w:val="auto"/>
      </w:pPr>
      <w:r>
        <w:rPr>
          <w:rFonts w:hint="eastAsia" w:ascii="楷体_GB2312" w:hAnsi="Times New Roman" w:eastAsia="楷体_GB2312"/>
          <w:sz w:val="32"/>
          <w:szCs w:val="32"/>
        </w:rPr>
        <w:t>（一）设立机构科技伦理（</w:t>
      </w:r>
      <w:r>
        <w:rPr>
          <w:rFonts w:hint="eastAsia" w:ascii="楷体_GB2312" w:hAnsi="Times New Roman" w:eastAsia="楷体_GB2312"/>
          <w:sz w:val="32"/>
          <w:szCs w:val="32"/>
          <w:lang w:eastAsia="zh-Hans"/>
        </w:rPr>
        <w:t>审查）委员会</w:t>
      </w:r>
      <w:r>
        <w:rPr>
          <w:rFonts w:hint="eastAsia" w:ascii="楷体_GB2312" w:hAnsi="Times New Roman" w:eastAsia="楷体_GB2312"/>
          <w:sz w:val="32"/>
          <w:szCs w:val="32"/>
        </w:rPr>
        <w:t>。</w:t>
      </w:r>
      <w:r>
        <w:rPr>
          <w:rFonts w:hint="eastAsia" w:ascii="仿宋_GB2312" w:hAnsi="Calibri" w:eastAsia="仿宋_GB2312"/>
          <w:sz w:val="32"/>
          <w:szCs w:val="32"/>
        </w:rPr>
        <w:t>从事生命科学、医学、人工智能等科技活动的单位，研究内容涉及科技伦理敏感领域的，</w:t>
      </w:r>
      <w:r>
        <w:rPr>
          <w:rFonts w:hint="eastAsia" w:ascii="仿宋_GB2312" w:eastAsia="仿宋_GB2312"/>
          <w:sz w:val="32"/>
          <w:szCs w:val="32"/>
          <w:lang w:eastAsia="zh-Hans"/>
        </w:rPr>
        <w:t>应按照</w:t>
      </w:r>
      <w:r>
        <w:rPr>
          <w:rFonts w:hint="eastAsia" w:ascii="Times New Roman" w:hAnsi="Times New Roman" w:eastAsia="仿宋_GB2312"/>
          <w:spacing w:val="-6"/>
          <w:kern w:val="0"/>
          <w:sz w:val="32"/>
          <w:szCs w:val="32"/>
        </w:rPr>
        <w:t>《科技伦理审查办法（试行）</w:t>
      </w:r>
      <w:r>
        <w:rPr>
          <w:rFonts w:ascii="仿宋_GB2312" w:eastAsia="仿宋_GB2312"/>
          <w:sz w:val="32"/>
          <w:szCs w:val="32"/>
          <w:lang w:eastAsia="zh-Hans"/>
        </w:rPr>
        <w:t>》</w:t>
      </w:r>
      <w:r>
        <w:rPr>
          <w:rFonts w:hint="eastAsia" w:ascii="仿宋_GB2312" w:eastAsia="仿宋_GB2312"/>
          <w:sz w:val="32"/>
          <w:szCs w:val="32"/>
          <w:lang w:eastAsia="zh-Hans"/>
        </w:rPr>
        <w:t>规定设立科技伦理</w:t>
      </w:r>
      <w:r>
        <w:rPr>
          <w:rFonts w:ascii="仿宋_GB2312" w:eastAsia="仿宋_GB2312"/>
          <w:sz w:val="32"/>
          <w:szCs w:val="32"/>
          <w:lang w:eastAsia="zh-Hans"/>
        </w:rPr>
        <w:t>（</w:t>
      </w:r>
      <w:r>
        <w:rPr>
          <w:rFonts w:hint="eastAsia" w:ascii="仿宋_GB2312" w:eastAsia="仿宋_GB2312"/>
          <w:sz w:val="32"/>
          <w:szCs w:val="32"/>
          <w:lang w:eastAsia="zh-Hans"/>
        </w:rPr>
        <w:t>审查</w:t>
      </w:r>
      <w:r>
        <w:rPr>
          <w:rFonts w:ascii="仿宋_GB2312" w:eastAsia="仿宋_GB2312"/>
          <w:sz w:val="32"/>
          <w:szCs w:val="32"/>
          <w:lang w:eastAsia="zh-Hans"/>
        </w:rPr>
        <w:t>）</w:t>
      </w:r>
      <w:r>
        <w:rPr>
          <w:rFonts w:hint="eastAsia" w:ascii="仿宋_GB2312" w:eastAsia="仿宋_GB2312"/>
          <w:sz w:val="32"/>
          <w:szCs w:val="32"/>
          <w:lang w:eastAsia="zh-Hans"/>
        </w:rPr>
        <w:t>委员会</w:t>
      </w:r>
      <w:r>
        <w:rPr>
          <w:rFonts w:ascii="仿宋_GB2312" w:eastAsia="仿宋_GB2312"/>
          <w:sz w:val="32"/>
          <w:szCs w:val="32"/>
          <w:lang w:eastAsia="zh-Hans"/>
        </w:rPr>
        <w:t>，</w:t>
      </w:r>
      <w:r>
        <w:rPr>
          <w:rFonts w:hint="eastAsia" w:ascii="仿宋_GB2312" w:eastAsia="仿宋_GB2312"/>
          <w:sz w:val="32"/>
          <w:szCs w:val="32"/>
          <w:lang w:eastAsia="zh-Hans"/>
        </w:rPr>
        <w:t>履行</w:t>
      </w:r>
      <w:r>
        <w:rPr>
          <w:rFonts w:hint="eastAsia" w:ascii="仿宋_GB2312" w:eastAsia="仿宋_GB2312"/>
          <w:sz w:val="32"/>
          <w:szCs w:val="32"/>
        </w:rPr>
        <w:t>相应</w:t>
      </w:r>
      <w:r>
        <w:rPr>
          <w:rFonts w:hint="eastAsia" w:ascii="仿宋_GB2312" w:eastAsia="仿宋_GB2312"/>
          <w:sz w:val="32"/>
          <w:szCs w:val="32"/>
          <w:lang w:eastAsia="zh-Hans"/>
        </w:rPr>
        <w:t>职责</w:t>
      </w:r>
      <w:r>
        <w:rPr>
          <w:rFonts w:ascii="仿宋_GB2312" w:eastAsia="仿宋_GB2312"/>
          <w:sz w:val="32"/>
          <w:szCs w:val="32"/>
          <w:lang w:eastAsia="zh-Hans"/>
        </w:rPr>
        <w:t>。科技伦理（审查）委员会应</w:t>
      </w:r>
      <w:r>
        <w:rPr>
          <w:rFonts w:hint="eastAsia" w:ascii="仿宋_GB2312" w:eastAsia="仿宋_GB2312"/>
          <w:sz w:val="32"/>
          <w:szCs w:val="32"/>
        </w:rPr>
        <w:t>制定完善科技伦理（审查）委员会章程，建立健全审查、监督、保密管理、档案管理等制度规范、工作规程和利益冲突管理机制，保障科技伦理审查合规、透明、可追溯。</w:t>
      </w:r>
      <w:r>
        <w:rPr>
          <w:rFonts w:hint="eastAsia" w:ascii="仿宋_GB2312" w:eastAsia="仿宋_GB2312"/>
          <w:sz w:val="32"/>
          <w:szCs w:val="32"/>
          <w:lang w:eastAsia="zh-Hans"/>
        </w:rPr>
        <w:t>农业</w:t>
      </w:r>
      <w:r>
        <w:rPr>
          <w:rFonts w:ascii="仿宋_GB2312" w:eastAsia="仿宋_GB2312"/>
          <w:sz w:val="32"/>
          <w:szCs w:val="32"/>
          <w:lang w:eastAsia="zh-Hans"/>
        </w:rPr>
        <w:t>、</w:t>
      </w:r>
      <w:r>
        <w:rPr>
          <w:rFonts w:hint="eastAsia" w:ascii="仿宋_GB2312" w:eastAsia="仿宋_GB2312"/>
          <w:sz w:val="32"/>
          <w:szCs w:val="32"/>
          <w:lang w:eastAsia="zh-Hans"/>
        </w:rPr>
        <w:t>环境等相关行业</w:t>
      </w:r>
      <w:r>
        <w:rPr>
          <w:rFonts w:hint="eastAsia" w:ascii="仿宋_GB2312" w:eastAsia="仿宋_GB2312"/>
          <w:sz w:val="32"/>
          <w:szCs w:val="32"/>
        </w:rPr>
        <w:t>涉及伦理风险的，</w:t>
      </w:r>
      <w:r>
        <w:rPr>
          <w:rFonts w:hint="eastAsia" w:ascii="仿宋_GB2312" w:eastAsia="仿宋_GB2312"/>
          <w:sz w:val="32"/>
          <w:szCs w:val="32"/>
          <w:lang w:eastAsia="zh-Hans"/>
        </w:rPr>
        <w:t>可参照执行</w:t>
      </w:r>
      <w:r>
        <w:rPr>
          <w:rFonts w:ascii="仿宋_GB2312" w:eastAsia="仿宋_GB2312"/>
          <w:sz w:val="32"/>
          <w:szCs w:val="32"/>
          <w:lang w:eastAsia="zh-Hans"/>
        </w:rPr>
        <w:t>。</w:t>
      </w:r>
    </w:p>
    <w:p>
      <w:pPr>
        <w:pStyle w:val="2"/>
        <w:keepNext w:val="0"/>
        <w:keepLines w:val="0"/>
        <w:pageBreakBefore w:val="0"/>
        <w:kinsoku/>
        <w:wordWrap/>
        <w:overflowPunct/>
        <w:topLinePunct w:val="0"/>
        <w:bidi w:val="0"/>
        <w:spacing w:after="0" w:line="560" w:lineRule="exact"/>
        <w:ind w:left="0" w:leftChars="0" w:right="0" w:rightChars="0" w:firstLine="640" w:firstLineChars="200"/>
        <w:textAlignment w:val="auto"/>
        <w:rPr>
          <w:rFonts w:eastAsia="仿宋_GB2312"/>
        </w:rPr>
      </w:pPr>
      <w:r>
        <w:rPr>
          <w:rFonts w:hint="eastAsia" w:ascii="楷体_GB2312" w:hAnsi="Times New Roman" w:eastAsia="楷体_GB2312"/>
          <w:sz w:val="32"/>
          <w:szCs w:val="32"/>
        </w:rPr>
        <w:t>（二）推动建立专业性、区域性科技伦理（审查）委员会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完善医学领域</w:t>
      </w:r>
      <w:r>
        <w:rPr>
          <w:rFonts w:hint="eastAsia" w:ascii="仿宋" w:hAnsi="仿宋" w:eastAsia="仿宋"/>
          <w:sz w:val="32"/>
          <w:szCs w:val="32"/>
        </w:rPr>
        <w:t>区域伦理</w:t>
      </w:r>
      <w:r>
        <w:rPr>
          <w:rFonts w:hint="eastAsia" w:ascii="仿宋" w:hAnsi="仿宋" w:eastAsia="仿宋"/>
          <w:sz w:val="32"/>
          <w:szCs w:val="32"/>
          <w:lang w:eastAsia="zh-CN"/>
        </w:rPr>
        <w:t>（</w:t>
      </w:r>
      <w:r>
        <w:rPr>
          <w:rFonts w:hint="eastAsia" w:ascii="仿宋" w:hAnsi="仿宋" w:eastAsia="仿宋"/>
          <w:sz w:val="32"/>
          <w:szCs w:val="32"/>
        </w:rPr>
        <w:t>审查</w:t>
      </w:r>
      <w:r>
        <w:rPr>
          <w:rFonts w:hint="eastAsia" w:ascii="仿宋" w:hAnsi="仿宋" w:eastAsia="仿宋"/>
          <w:sz w:val="32"/>
          <w:szCs w:val="32"/>
          <w:lang w:eastAsia="zh-CN"/>
        </w:rPr>
        <w:t>）</w:t>
      </w:r>
      <w:r>
        <w:rPr>
          <w:rFonts w:hint="eastAsia" w:ascii="仿宋" w:hAnsi="仿宋" w:eastAsia="仿宋"/>
          <w:sz w:val="32"/>
          <w:szCs w:val="32"/>
        </w:rPr>
        <w:t>委员会</w:t>
      </w:r>
      <w:r>
        <w:rPr>
          <w:rFonts w:hint="eastAsia" w:ascii="仿宋" w:hAnsi="仿宋" w:eastAsia="仿宋"/>
          <w:sz w:val="32"/>
          <w:szCs w:val="32"/>
          <w:lang w:eastAsia="zh-CN"/>
        </w:rPr>
        <w:t>运行</w:t>
      </w:r>
      <w:r>
        <w:rPr>
          <w:rFonts w:hint="eastAsia" w:ascii="仿宋" w:hAnsi="仿宋" w:eastAsia="仿宋"/>
          <w:sz w:val="32"/>
          <w:szCs w:val="32"/>
        </w:rPr>
        <w:t>机制</w:t>
      </w:r>
      <w:r>
        <w:rPr>
          <w:rFonts w:hint="eastAsia" w:ascii="仿宋" w:hAnsi="仿宋" w:eastAsia="仿宋"/>
          <w:sz w:val="32"/>
          <w:szCs w:val="32"/>
          <w:lang w:eastAsia="zh-CN"/>
        </w:rPr>
        <w:t>，</w:t>
      </w:r>
      <w:r>
        <w:rPr>
          <w:rFonts w:hint="eastAsia" w:ascii="仿宋_GB2312" w:eastAsia="仿宋_GB2312"/>
          <w:sz w:val="32"/>
          <w:szCs w:val="32"/>
        </w:rPr>
        <w:t>推动</w:t>
      </w:r>
      <w:r>
        <w:rPr>
          <w:rFonts w:hint="eastAsia" w:ascii="仿宋_GB2312" w:eastAsia="仿宋_GB2312"/>
          <w:sz w:val="32"/>
          <w:szCs w:val="32"/>
          <w:lang w:eastAsia="zh-CN"/>
        </w:rPr>
        <w:t>在</w:t>
      </w:r>
      <w:r>
        <w:rPr>
          <w:rFonts w:hint="eastAsia" w:ascii="仿宋_GB2312" w:eastAsia="仿宋_GB2312"/>
          <w:sz w:val="32"/>
          <w:szCs w:val="32"/>
          <w:lang w:eastAsia="zh-Hans"/>
        </w:rPr>
        <w:t>人工智能、生命科学</w:t>
      </w:r>
      <w:r>
        <w:rPr>
          <w:rFonts w:hint="eastAsia" w:ascii="仿宋_GB2312" w:eastAsia="仿宋_GB2312"/>
          <w:sz w:val="32"/>
          <w:szCs w:val="32"/>
          <w:lang w:eastAsia="zh-CN"/>
        </w:rPr>
        <w:t>等领域建立区域性</w:t>
      </w:r>
      <w:r>
        <w:rPr>
          <w:rFonts w:hint="eastAsia" w:ascii="仿宋_GB2312" w:eastAsia="仿宋_GB2312"/>
          <w:sz w:val="32"/>
          <w:szCs w:val="32"/>
          <w:lang w:eastAsia="zh-Hans"/>
        </w:rPr>
        <w:t>伦理</w:t>
      </w:r>
      <w:r>
        <w:rPr>
          <w:rFonts w:hint="eastAsia" w:ascii="仿宋_GB2312" w:eastAsia="仿宋_GB2312"/>
          <w:sz w:val="32"/>
          <w:szCs w:val="32"/>
          <w:lang w:eastAsia="zh-CN"/>
        </w:rPr>
        <w:t>（</w:t>
      </w:r>
      <w:r>
        <w:rPr>
          <w:rFonts w:hint="eastAsia" w:ascii="仿宋_GB2312" w:eastAsia="仿宋_GB2312"/>
          <w:sz w:val="32"/>
          <w:szCs w:val="32"/>
          <w:lang w:eastAsia="zh-Hans"/>
        </w:rPr>
        <w:t>审查</w:t>
      </w:r>
      <w:r>
        <w:rPr>
          <w:rFonts w:hint="eastAsia" w:ascii="仿宋_GB2312" w:eastAsia="仿宋_GB2312"/>
          <w:sz w:val="32"/>
          <w:szCs w:val="32"/>
          <w:lang w:eastAsia="zh-CN"/>
        </w:rPr>
        <w:t>）</w:t>
      </w:r>
      <w:r>
        <w:rPr>
          <w:rFonts w:hint="eastAsia" w:ascii="仿宋_GB2312" w:eastAsia="仿宋_GB2312"/>
          <w:sz w:val="32"/>
          <w:szCs w:val="32"/>
          <w:lang w:eastAsia="zh-Hans"/>
        </w:rPr>
        <w:t>委员会</w:t>
      </w:r>
      <w:r>
        <w:rPr>
          <w:rFonts w:hint="eastAsia" w:ascii="仿宋_GB2312" w:eastAsia="仿宋_GB2312"/>
          <w:sz w:val="32"/>
          <w:szCs w:val="32"/>
          <w:lang w:eastAsia="zh-CN"/>
        </w:rPr>
        <w:t>。区域伦理（审查）委员会</w:t>
      </w:r>
      <w:r>
        <w:rPr>
          <w:rFonts w:hint="eastAsia" w:ascii="仿宋_GB2312" w:hAnsi="仿宋_GB2312" w:eastAsia="仿宋_GB2312" w:cs="仿宋_GB2312"/>
          <w:sz w:val="32"/>
          <w:szCs w:val="32"/>
        </w:rPr>
        <w:t>负责本专业科技伦理的培训与咨询工作，</w:t>
      </w:r>
      <w:r>
        <w:rPr>
          <w:rFonts w:hint="eastAsia" w:ascii="仿宋_GB2312" w:eastAsia="仿宋_GB2312"/>
          <w:sz w:val="32"/>
          <w:szCs w:val="32"/>
        </w:rPr>
        <w:t>承接本专业内未设立科技伦理（审查）委员会或伦理审查能力不足的创新主体的科技活动伦理审查工作，协助</w:t>
      </w:r>
      <w:r>
        <w:rPr>
          <w:rFonts w:hint="eastAsia" w:ascii="仿宋_GB2312" w:hAnsi="仿宋_GB2312" w:eastAsia="仿宋_GB2312" w:cs="仿宋_GB2312"/>
          <w:sz w:val="32"/>
          <w:szCs w:val="32"/>
        </w:rPr>
        <w:t>开展专家复核、重大案件调查等工作</w:t>
      </w:r>
      <w:r>
        <w:rPr>
          <w:rFonts w:hint="eastAsia" w:ascii="仿宋_GB2312" w:eastAsia="仿宋_GB2312"/>
          <w:sz w:val="32"/>
          <w:szCs w:val="32"/>
        </w:rPr>
        <w:t>。</w:t>
      </w:r>
    </w:p>
    <w:p>
      <w:pPr>
        <w:pStyle w:val="16"/>
        <w:keepNext w:val="0"/>
        <w:keepLines w:val="0"/>
        <w:pageBreakBefore w:val="0"/>
        <w:kinsoku/>
        <w:wordWrap/>
        <w:overflowPunct/>
        <w:topLinePunct w:val="0"/>
        <w:bidi w:val="0"/>
        <w:spacing w:line="560" w:lineRule="exact"/>
        <w:ind w:firstLine="640"/>
        <w:textAlignment w:val="auto"/>
        <w:rPr>
          <w:rFonts w:ascii="仿宋_GB2312" w:eastAsia="仿宋_GB2312"/>
          <w:sz w:val="32"/>
          <w:szCs w:val="32"/>
        </w:rPr>
      </w:pPr>
      <w:r>
        <w:rPr>
          <w:rFonts w:hint="eastAsia" w:ascii="楷体_GB2312" w:hAnsi="Times New Roman" w:eastAsia="楷体_GB2312"/>
          <w:sz w:val="32"/>
          <w:szCs w:val="32"/>
        </w:rPr>
        <w:t>（三）</w:t>
      </w:r>
      <w:bookmarkStart w:id="11" w:name="OLE_LINK9"/>
      <w:r>
        <w:rPr>
          <w:rFonts w:hint="eastAsia" w:ascii="楷体_GB2312" w:hAnsi="Times New Roman" w:eastAsia="楷体_GB2312"/>
          <w:sz w:val="32"/>
          <w:szCs w:val="32"/>
        </w:rPr>
        <w:t>开展科技活动</w:t>
      </w:r>
      <w:r>
        <w:rPr>
          <w:rFonts w:ascii="楷体_GB2312" w:hAnsi="Times New Roman" w:eastAsia="楷体_GB2312"/>
          <w:sz w:val="32"/>
          <w:szCs w:val="32"/>
        </w:rPr>
        <w:t>的</w:t>
      </w:r>
      <w:r>
        <w:rPr>
          <w:rFonts w:hint="eastAsia" w:ascii="楷体_GB2312" w:hAnsi="Times New Roman" w:eastAsia="楷体_GB2312"/>
          <w:sz w:val="32"/>
          <w:szCs w:val="32"/>
        </w:rPr>
        <w:t>伦理审查。</w:t>
      </w:r>
      <w:bookmarkEnd w:id="11"/>
      <w:r>
        <w:rPr>
          <w:rFonts w:hint="eastAsia" w:ascii="仿宋_GB2312" w:eastAsia="仿宋_GB2312"/>
          <w:sz w:val="32"/>
          <w:szCs w:val="32"/>
        </w:rPr>
        <w:t>开展科技活动前应进行科技伦理风险评估或审查，根据法律、行政法规和国家有关规定需进行科技伦理审查的科技活动，应</w:t>
      </w:r>
      <w:r>
        <w:rPr>
          <w:rFonts w:hint="eastAsia" w:ascii="仿宋_GB2312" w:eastAsia="仿宋_GB2312"/>
          <w:sz w:val="32"/>
          <w:szCs w:val="32"/>
          <w:lang w:eastAsia="zh-Hans"/>
        </w:rPr>
        <w:t>进行伦理审查</w:t>
      </w:r>
      <w:r>
        <w:rPr>
          <w:rFonts w:hint="eastAsia" w:ascii="仿宋_GB2312" w:eastAsia="仿宋_GB2312"/>
          <w:sz w:val="32"/>
          <w:szCs w:val="32"/>
        </w:rPr>
        <w:t>。科技伦理（审查）委员会应坚持科学、独立、公正、透明原则，开展对科技活动的伦理审查、监督与指导，切实把好科技伦理关。机构科技伦理（审查）委员会无法胜任审查工作要求或者单位未设立科技伦理（审查）委员会以及无</w:t>
      </w:r>
      <w:r>
        <w:rPr>
          <w:rFonts w:hint="eastAsia" w:ascii="仿宋_GB2312" w:eastAsia="仿宋_GB2312"/>
          <w:sz w:val="32"/>
          <w:szCs w:val="32"/>
          <w:lang w:eastAsia="zh-Hans"/>
        </w:rPr>
        <w:t>依托</w:t>
      </w:r>
      <w:r>
        <w:rPr>
          <w:rFonts w:hint="eastAsia" w:ascii="仿宋_GB2312" w:eastAsia="仿宋_GB2312"/>
          <w:sz w:val="32"/>
          <w:szCs w:val="32"/>
        </w:rPr>
        <w:t>单位人员开展科技活动的，应书面委托其他满足要求的机构科技伦理（审查）委员会或专业性、区域性科技伦理（审查）委员会开展伦理审查。科技伦理审查原则与审查</w:t>
      </w:r>
      <w:r>
        <w:rPr>
          <w:rFonts w:hint="eastAsia" w:ascii="仿宋_GB2312" w:eastAsia="仿宋_GB2312"/>
          <w:sz w:val="32"/>
          <w:szCs w:val="32"/>
          <w:lang w:eastAsia="zh-Hans"/>
        </w:rPr>
        <w:t>程序</w:t>
      </w:r>
      <w:r>
        <w:rPr>
          <w:rFonts w:hint="eastAsia" w:ascii="仿宋_GB2312" w:eastAsia="仿宋_GB2312"/>
          <w:sz w:val="32"/>
          <w:szCs w:val="32"/>
        </w:rPr>
        <w:t>按照《科技伦理审查办法（试行）》</w:t>
      </w:r>
      <w:r>
        <w:rPr>
          <w:rFonts w:hint="eastAsia" w:ascii="仿宋_GB2312" w:eastAsia="仿宋_GB2312"/>
          <w:sz w:val="32"/>
          <w:szCs w:val="32"/>
          <w:lang w:eastAsia="zh-Hans"/>
        </w:rPr>
        <w:t>相关</w:t>
      </w:r>
      <w:r>
        <w:rPr>
          <w:rFonts w:hint="eastAsia" w:ascii="仿宋_GB2312" w:eastAsia="仿宋_GB2312"/>
          <w:sz w:val="32"/>
          <w:szCs w:val="32"/>
        </w:rPr>
        <w:t>规定</w:t>
      </w:r>
      <w:r>
        <w:rPr>
          <w:rFonts w:hint="eastAsia" w:ascii="仿宋_GB2312" w:eastAsia="仿宋_GB2312"/>
          <w:sz w:val="32"/>
          <w:szCs w:val="32"/>
          <w:lang w:eastAsia="zh-Hans"/>
        </w:rPr>
        <w:t>执行</w:t>
      </w:r>
      <w:r>
        <w:rPr>
          <w:rFonts w:ascii="仿宋_GB2312" w:eastAsia="仿宋_GB2312"/>
          <w:sz w:val="32"/>
          <w:szCs w:val="32"/>
        </w:rPr>
        <w:t>。</w:t>
      </w:r>
    </w:p>
    <w:p>
      <w:pPr>
        <w:keepNext w:val="0"/>
        <w:keepLines w:val="0"/>
        <w:pageBreakBefore w:val="0"/>
        <w:kinsoku/>
        <w:wordWrap/>
        <w:overflowPunct/>
        <w:topLinePunct w:val="0"/>
        <w:bidi w:val="0"/>
        <w:spacing w:line="560" w:lineRule="exact"/>
        <w:ind w:firstLine="616" w:firstLineChars="200"/>
        <w:textAlignment w:val="auto"/>
      </w:pPr>
      <w:bookmarkStart w:id="12" w:name="OLE_LINK10"/>
      <w:r>
        <w:rPr>
          <w:rFonts w:hint="eastAsia" w:ascii="Times New Roman" w:hAnsi="Times New Roman" w:eastAsia="仿宋_GB2312"/>
          <w:spacing w:val="-6"/>
          <w:kern w:val="0"/>
          <w:sz w:val="32"/>
          <w:szCs w:val="32"/>
        </w:rPr>
        <w:t>国际合作研究活动应符合合作各方所在国家的科技伦理管理要求，并通过合作各方所在国家的科技伦理审查。对纳入清单管理的国际合作研究活动，由相关行业主管部门组织专家对科技伦理审查结果开展复核。</w:t>
      </w:r>
      <w:bookmarkEnd w:id="12"/>
      <w:r>
        <w:rPr>
          <w:rFonts w:hint="eastAsia" w:ascii="Times New Roman" w:hAnsi="Times New Roman" w:eastAsia="仿宋_GB2312"/>
          <w:spacing w:val="-6"/>
          <w:kern w:val="0"/>
          <w:sz w:val="32"/>
          <w:szCs w:val="32"/>
        </w:rPr>
        <w:t>加强与国际组织和主要科技创新城市的交流合作，积极参与全球科技伦理治理对话和规则制定。</w:t>
      </w:r>
    </w:p>
    <w:p>
      <w:pPr>
        <w:keepNext w:val="0"/>
        <w:keepLines w:val="0"/>
        <w:pageBreakBefore w:val="0"/>
        <w:numPr>
          <w:ilvl w:val="255"/>
          <w:numId w:val="0"/>
        </w:numPr>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（四）推动</w:t>
      </w:r>
      <w:r>
        <w:rPr>
          <w:rFonts w:hint="eastAsia" w:ascii="楷体_GB2312" w:hAnsi="楷体_GB2312" w:eastAsia="楷体_GB2312" w:cs="楷体_GB2312"/>
          <w:sz w:val="32"/>
          <w:szCs w:val="32"/>
          <w:lang w:eastAsia="zh-Hans"/>
        </w:rPr>
        <w:t>建立</w:t>
      </w:r>
      <w:r>
        <w:rPr>
          <w:rFonts w:hint="eastAsia" w:ascii="楷体_GB2312" w:hAnsi="楷体_GB2312" w:eastAsia="楷体_GB2312" w:cs="楷体_GB2312"/>
          <w:sz w:val="32"/>
          <w:szCs w:val="32"/>
        </w:rPr>
        <w:t>伦理审查协作与结果互认</w:t>
      </w:r>
      <w:r>
        <w:rPr>
          <w:rFonts w:hint="eastAsia" w:ascii="楷体_GB2312" w:hAnsi="楷体_GB2312" w:eastAsia="楷体_GB2312" w:cs="楷体_GB2312"/>
          <w:sz w:val="32"/>
          <w:szCs w:val="32"/>
          <w:lang w:eastAsia="zh-Hans"/>
        </w:rPr>
        <w:t>机制</w:t>
      </w:r>
      <w:r>
        <w:rPr>
          <w:rFonts w:hint="eastAsia" w:ascii="楷体_GB2312" w:hAnsi="楷体_GB2312" w:eastAsia="楷体_GB2312" w:cs="楷体_GB2312"/>
          <w:sz w:val="32"/>
          <w:szCs w:val="32"/>
        </w:rPr>
        <w:t>。</w:t>
      </w:r>
      <w:bookmarkStart w:id="13" w:name="OLE_LINK11"/>
      <w:r>
        <w:rPr>
          <w:rFonts w:hint="eastAsia" w:ascii="仿宋_GB2312" w:hAnsi="仿宋_GB2312" w:eastAsia="仿宋_GB2312" w:cs="仿宋_GB2312"/>
          <w:sz w:val="32"/>
          <w:szCs w:val="32"/>
          <w:lang w:eastAsia="zh-Hans"/>
        </w:rPr>
        <w:t>在确保伦理审查质量的前提下，相关行业主管部门应积极推动审查结果互认机制的建立与完善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按照实际需求制定工作细则，</w:t>
      </w:r>
      <w:r>
        <w:rPr>
          <w:rFonts w:hint="eastAsia" w:ascii="仿宋_GB2312" w:eastAsia="仿宋_GB2312"/>
          <w:sz w:val="32"/>
          <w:szCs w:val="32"/>
          <w:lang w:eastAsia="zh-Hans"/>
        </w:rPr>
        <w:t>逐步扩大</w:t>
      </w:r>
      <w:r>
        <w:rPr>
          <w:rFonts w:hint="eastAsia" w:ascii="仿宋_GB2312" w:eastAsia="仿宋_GB2312"/>
          <w:sz w:val="32"/>
          <w:szCs w:val="32"/>
        </w:rPr>
        <w:t>审查互认工作机制的实施范围</w:t>
      </w:r>
      <w:r>
        <w:rPr>
          <w:rFonts w:ascii="仿宋_GB2312" w:eastAsia="仿宋_GB2312"/>
          <w:sz w:val="32"/>
          <w:szCs w:val="32"/>
        </w:rPr>
        <w:t>。</w:t>
      </w:r>
      <w:r>
        <w:rPr>
          <w:rFonts w:hint="eastAsia" w:ascii="仿宋_GB2312" w:eastAsia="仿宋_GB2312"/>
          <w:sz w:val="32"/>
          <w:szCs w:val="32"/>
          <w:lang w:eastAsia="zh-Hans"/>
        </w:rPr>
        <w:t>促进落实</w:t>
      </w:r>
      <w:r>
        <w:rPr>
          <w:rFonts w:hint="eastAsia" w:ascii="仿宋_GB2312" w:eastAsia="仿宋_GB2312"/>
          <w:sz w:val="32"/>
          <w:szCs w:val="32"/>
        </w:rPr>
        <w:t>《北京市深化医学伦理审查结果互认有关工作的若干措施》</w:t>
      </w:r>
      <w:r>
        <w:rPr>
          <w:rFonts w:hint="eastAsia" w:ascii="仿宋_GB2312" w:eastAsia="仿宋_GB2312"/>
          <w:sz w:val="32"/>
          <w:szCs w:val="32"/>
          <w:lang w:eastAsia="zh-Hans"/>
        </w:rPr>
        <w:t>等文件</w:t>
      </w:r>
      <w:r>
        <w:rPr>
          <w:rFonts w:ascii="仿宋_GB2312" w:eastAsia="仿宋_GB2312"/>
          <w:sz w:val="32"/>
          <w:szCs w:val="32"/>
        </w:rPr>
        <w:t>，</w:t>
      </w:r>
      <w:r>
        <w:rPr>
          <w:rFonts w:hint="eastAsia" w:ascii="仿宋_GB2312" w:hAnsi="仿宋_GB2312" w:eastAsia="仿宋_GB2312" w:cs="仿宋_GB2312"/>
          <w:sz w:val="32"/>
          <w:szCs w:val="32"/>
        </w:rPr>
        <w:t>发挥市属医院集团化优势，加强市属医院伦理审查工作</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协同。</w:t>
      </w:r>
      <w:r>
        <w:rPr>
          <w:rFonts w:hint="eastAsia" w:ascii="仿宋_GB2312" w:hAnsi="仿宋_GB2312" w:eastAsia="仿宋_GB2312" w:cs="仿宋_GB2312"/>
          <w:sz w:val="32"/>
          <w:szCs w:val="32"/>
          <w:lang w:eastAsia="zh-Hans"/>
        </w:rPr>
        <w:t>推进京津冀伦理审查结果互认机制</w:t>
      </w:r>
      <w:r>
        <w:rPr>
          <w:rFonts w:ascii="仿宋_GB2312" w:hAnsi="仿宋_GB2312" w:eastAsia="仿宋_GB2312" w:cs="仿宋_GB2312"/>
          <w:sz w:val="32"/>
          <w:szCs w:val="32"/>
          <w:lang w:eastAsia="zh-Hans"/>
        </w:rPr>
        <w:t>，逐步实现跨机构、跨区域的科技伦理审查结果互认</w:t>
      </w:r>
      <w:r>
        <w:rPr>
          <w:rFonts w:hint="eastAsia" w:ascii="仿宋_GB2312" w:hAnsi="仿宋_GB2312" w:eastAsia="仿宋_GB2312" w:cs="仿宋_GB2312"/>
          <w:sz w:val="32"/>
          <w:szCs w:val="32"/>
          <w:lang w:eastAsia="zh-Hans"/>
        </w:rPr>
        <w:t>，提升伦理审查效率和质量</w:t>
      </w:r>
      <w:r>
        <w:rPr>
          <w:rFonts w:ascii="仿宋_GB2312" w:hAnsi="仿宋_GB2312" w:eastAsia="仿宋_GB2312" w:cs="仿宋_GB2312"/>
          <w:sz w:val="32"/>
          <w:szCs w:val="32"/>
          <w:lang w:eastAsia="zh-Hans"/>
        </w:rPr>
        <w:t>。</w:t>
      </w:r>
      <w:bookmarkEnd w:id="13"/>
      <w:r>
        <w:rPr>
          <w:rFonts w:hint="eastAsia" w:ascii="仿宋_GB2312" w:hAnsi="仿宋_GB2312" w:eastAsia="仿宋_GB2312" w:cs="仿宋_GB2312"/>
          <w:sz w:val="32"/>
          <w:szCs w:val="32"/>
          <w:lang w:eastAsia="zh-Hans"/>
        </w:rPr>
        <w:t>积极探索</w:t>
      </w:r>
      <w:r>
        <w:rPr>
          <w:rFonts w:hint="eastAsia" w:ascii="仿宋_GB2312" w:eastAsia="仿宋_GB2312"/>
          <w:sz w:val="32"/>
          <w:szCs w:val="32"/>
        </w:rPr>
        <w:t>第三方伦理审查委员会的审查机制。</w:t>
      </w:r>
    </w:p>
    <w:p>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五、严格科技伦理监督管理与调查处理</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spacing w:val="-6"/>
          <w:kern w:val="0"/>
          <w:sz w:val="32"/>
          <w:szCs w:val="32"/>
        </w:rPr>
      </w:pPr>
      <w:r>
        <w:rPr>
          <w:rFonts w:hint="eastAsia" w:ascii="楷体_GB2312" w:hAnsi="楷体_GB2312" w:eastAsia="楷体_GB2312" w:cs="楷体_GB2312"/>
          <w:sz w:val="32"/>
          <w:szCs w:val="32"/>
        </w:rPr>
        <w:t>（一）加强科技伦理监督管理。</w:t>
      </w:r>
      <w:r>
        <w:rPr>
          <w:rFonts w:hint="eastAsia" w:ascii="Times New Roman" w:hAnsi="Times New Roman" w:eastAsia="仿宋_GB2312"/>
          <w:spacing w:val="-6"/>
          <w:kern w:val="0"/>
          <w:sz w:val="32"/>
          <w:szCs w:val="32"/>
        </w:rPr>
        <w:t>相关行业主管部门要细化完善本</w:t>
      </w:r>
      <w:r>
        <w:rPr>
          <w:rFonts w:hint="eastAsia" w:ascii="Times New Roman" w:hAnsi="Times New Roman" w:eastAsia="仿宋_GB2312"/>
          <w:spacing w:val="-6"/>
          <w:kern w:val="0"/>
          <w:sz w:val="32"/>
          <w:szCs w:val="32"/>
          <w:lang w:eastAsia="zh-Hans"/>
        </w:rPr>
        <w:t>系统</w:t>
      </w:r>
      <w:r>
        <w:rPr>
          <w:rFonts w:hint="eastAsia" w:ascii="Times New Roman" w:hAnsi="Times New Roman" w:eastAsia="仿宋_GB2312"/>
          <w:spacing w:val="-6"/>
          <w:kern w:val="0"/>
          <w:sz w:val="32"/>
          <w:szCs w:val="32"/>
        </w:rPr>
        <w:t>科技伦理监管制度，加强对本系统各单位科技伦理（审查）委员会和纳入清单管理的科技活动的监督管理</w:t>
      </w:r>
      <w:r>
        <w:rPr>
          <w:rFonts w:ascii="Times New Roman" w:hAnsi="Times New Roman" w:eastAsia="仿宋_GB2312"/>
          <w:spacing w:val="-6"/>
          <w:kern w:val="0"/>
          <w:sz w:val="32"/>
          <w:szCs w:val="32"/>
        </w:rPr>
        <w:t>。</w:t>
      </w:r>
      <w:r>
        <w:rPr>
          <w:rFonts w:hint="eastAsia" w:ascii="仿宋_GB2312" w:eastAsia="仿宋_GB2312"/>
          <w:sz w:val="32"/>
          <w:szCs w:val="32"/>
          <w:lang w:eastAsia="zh-Hans"/>
        </w:rPr>
        <w:t>建立</w:t>
      </w:r>
      <w:r>
        <w:rPr>
          <w:rFonts w:hint="eastAsia" w:ascii="仿宋_GB2312" w:eastAsia="仿宋_GB2312"/>
          <w:sz w:val="32"/>
          <w:szCs w:val="32"/>
        </w:rPr>
        <w:t>科技伦理审查</w:t>
      </w:r>
      <w:r>
        <w:rPr>
          <w:rFonts w:hint="eastAsia" w:ascii="仿宋_GB2312" w:eastAsia="仿宋_GB2312"/>
          <w:sz w:val="32"/>
          <w:szCs w:val="32"/>
          <w:lang w:eastAsia="zh-Hans"/>
        </w:rPr>
        <w:t>复核专家库</w:t>
      </w:r>
      <w:r>
        <w:rPr>
          <w:rFonts w:ascii="仿宋_GB2312" w:eastAsia="仿宋_GB2312"/>
          <w:sz w:val="32"/>
          <w:szCs w:val="32"/>
          <w:lang w:eastAsia="zh-Hans"/>
        </w:rPr>
        <w:t>，</w:t>
      </w:r>
      <w:r>
        <w:rPr>
          <w:rFonts w:hint="eastAsia" w:ascii="仿宋_GB2312" w:eastAsia="仿宋_GB2312"/>
          <w:sz w:val="32"/>
          <w:szCs w:val="32"/>
        </w:rPr>
        <w:t>按照《科技伦理审查办法（试行）》组</w:t>
      </w:r>
      <w:r>
        <w:rPr>
          <w:rFonts w:hint="eastAsia" w:ascii="仿宋_GB2312" w:eastAsia="仿宋_GB2312"/>
          <w:sz w:val="32"/>
          <w:szCs w:val="32"/>
          <w:lang w:eastAsia="zh-Hans"/>
        </w:rPr>
        <w:t>建</w:t>
      </w:r>
      <w:r>
        <w:rPr>
          <w:rFonts w:hint="eastAsia" w:ascii="仿宋_GB2312" w:eastAsia="仿宋_GB2312"/>
          <w:sz w:val="32"/>
          <w:szCs w:val="32"/>
        </w:rPr>
        <w:t>复核专家组，对纳入清单管理的科技活动</w:t>
      </w:r>
      <w:r>
        <w:rPr>
          <w:rFonts w:hint="eastAsia" w:ascii="仿宋_GB2312" w:eastAsia="仿宋_GB2312"/>
          <w:sz w:val="32"/>
          <w:szCs w:val="32"/>
          <w:lang w:eastAsia="zh-Hans"/>
        </w:rPr>
        <w:t>开展</w:t>
      </w:r>
      <w:r>
        <w:rPr>
          <w:rFonts w:hint="eastAsia" w:ascii="仿宋_GB2312" w:eastAsia="仿宋_GB2312"/>
          <w:sz w:val="32"/>
          <w:szCs w:val="32"/>
        </w:rPr>
        <w:t>伦理审查专家复核</w:t>
      </w:r>
      <w:r>
        <w:rPr>
          <w:rFonts w:ascii="仿宋_GB2312" w:eastAsia="仿宋_GB2312"/>
          <w:sz w:val="32"/>
          <w:szCs w:val="32"/>
        </w:rPr>
        <w:t>。</w:t>
      </w:r>
      <w:r>
        <w:rPr>
          <w:rFonts w:hint="eastAsia" w:ascii="Times New Roman" w:hAnsi="Times New Roman" w:eastAsia="仿宋_GB2312"/>
          <w:spacing w:val="-6"/>
          <w:kern w:val="0"/>
          <w:sz w:val="32"/>
          <w:szCs w:val="32"/>
        </w:rPr>
        <w:t>组织开展对重大科技伦理案件的调查处理，并利用典型案例加强警示教育</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从事涉及纳入清单管理的科技活动的单位，要建立健全科技活动全流程科技伦理监管机制和审查质量控制、监督评价机制，加强对纳入清单管理的科技活动的动态跟踪、风险评估和伦理事件应急处置</w:t>
      </w:r>
      <w:r>
        <w:rPr>
          <w:rFonts w:ascii="Times New Roman" w:hAnsi="Times New Roman" w:eastAsia="仿宋_GB2312"/>
          <w:spacing w:val="-6"/>
          <w:kern w:val="0"/>
          <w:sz w:val="32"/>
          <w:szCs w:val="32"/>
        </w:rPr>
        <w:t>。</w:t>
      </w:r>
    </w:p>
    <w:p>
      <w:pPr>
        <w:keepNext w:val="0"/>
        <w:keepLines w:val="0"/>
        <w:pageBreakBefore w:val="0"/>
        <w:kinsoku/>
        <w:wordWrap/>
        <w:overflowPunct/>
        <w:topLinePunct w:val="0"/>
        <w:bidi w:val="0"/>
        <w:spacing w:line="560" w:lineRule="exact"/>
        <w:ind w:firstLine="616" w:firstLineChars="200"/>
        <w:textAlignment w:val="auto"/>
      </w:pPr>
      <w:bookmarkStart w:id="14" w:name="OLE_LINK16"/>
      <w:r>
        <w:rPr>
          <w:rFonts w:hint="eastAsia" w:ascii="Times New Roman" w:hAnsi="Times New Roman" w:eastAsia="仿宋_GB2312"/>
          <w:spacing w:val="-6"/>
          <w:kern w:val="0"/>
          <w:sz w:val="32"/>
          <w:szCs w:val="32"/>
          <w:lang w:eastAsia="zh-Hans"/>
        </w:rPr>
        <w:t>财政资金设立的</w:t>
      </w:r>
      <w:r>
        <w:rPr>
          <w:rFonts w:hint="eastAsia" w:ascii="Times New Roman" w:hAnsi="Times New Roman" w:eastAsia="仿宋_GB2312"/>
          <w:spacing w:val="-6"/>
          <w:kern w:val="0"/>
          <w:sz w:val="32"/>
          <w:szCs w:val="32"/>
        </w:rPr>
        <w:t>科技计划</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lang w:eastAsia="zh-Hans"/>
        </w:rPr>
        <w:t>专项</w:t>
      </w:r>
      <w:r>
        <w:rPr>
          <w:rFonts w:ascii="Times New Roman" w:hAnsi="Times New Roman" w:eastAsia="仿宋_GB2312"/>
          <w:spacing w:val="-6"/>
          <w:kern w:val="0"/>
          <w:sz w:val="32"/>
          <w:szCs w:val="32"/>
          <w:lang w:eastAsia="zh-Hans"/>
        </w:rPr>
        <w:t>、</w:t>
      </w:r>
      <w:r>
        <w:rPr>
          <w:rFonts w:hint="eastAsia" w:ascii="Times New Roman" w:hAnsi="Times New Roman" w:eastAsia="仿宋_GB2312"/>
          <w:spacing w:val="-6"/>
          <w:kern w:val="0"/>
          <w:sz w:val="32"/>
          <w:szCs w:val="32"/>
          <w:lang w:eastAsia="zh-Hans"/>
        </w:rPr>
        <w:t>基金等</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lang w:eastAsia="zh-Hans"/>
        </w:rPr>
        <w:t>应加强科技伦理监管</w:t>
      </w:r>
      <w:r>
        <w:rPr>
          <w:rFonts w:ascii="Times New Roman" w:hAnsi="Times New Roman" w:eastAsia="仿宋_GB2312"/>
          <w:spacing w:val="-6"/>
          <w:kern w:val="0"/>
          <w:sz w:val="32"/>
          <w:szCs w:val="32"/>
          <w:lang w:eastAsia="zh-Hans"/>
        </w:rPr>
        <w:t>，</w:t>
      </w:r>
      <w:r>
        <w:rPr>
          <w:rFonts w:hint="eastAsia" w:ascii="Times New Roman" w:hAnsi="Times New Roman" w:eastAsia="仿宋_GB2312"/>
          <w:spacing w:val="-6"/>
          <w:kern w:val="0"/>
          <w:sz w:val="32"/>
          <w:szCs w:val="32"/>
        </w:rPr>
        <w:t>监管须全面覆盖指南编制、项目申报、立项评审、计划实施、结题验收、监督评估等各个环节</w:t>
      </w:r>
      <w:bookmarkEnd w:id="14"/>
      <w:r>
        <w:rPr>
          <w:rFonts w:hint="eastAsia" w:ascii="Times New Roman" w:hAnsi="Times New Roman" w:eastAsia="仿宋_GB2312"/>
          <w:spacing w:val="-6"/>
          <w:kern w:val="0"/>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（二）监测预警科技伦理风险。</w:t>
      </w:r>
      <w:r>
        <w:rPr>
          <w:rFonts w:hint="eastAsia" w:ascii="仿宋_GB2312" w:eastAsia="仿宋_GB2312"/>
          <w:sz w:val="32"/>
          <w:szCs w:val="32"/>
        </w:rPr>
        <w:t>加强科技伦理风险预警和防控，相关部门要推动高等学校、科研机构、医疗卫生机构、社会团体、企业等完善科技伦理风险监测预警机制，跟踪新兴科技发展前沿动态，对科技创新可能带来的规则冲突、社会风险、伦理挑战加强研判、提出对策。建设“人工智能安全与治理公共服务平台”，为人工智能伦理安全政策、安全风险监测、伦理安全评测方面提供服务。对纳入清单管理的科技活动，应做好前瞻性研判，更快、更准、更有效地识别风险，敏捷治理。</w:t>
      </w:r>
    </w:p>
    <w:p>
      <w:pPr>
        <w:keepNext w:val="0"/>
        <w:keepLines w:val="0"/>
        <w:pageBreakBefore w:val="0"/>
        <w:numPr>
          <w:ilvl w:val="255"/>
          <w:numId w:val="0"/>
        </w:numPr>
        <w:kinsoku/>
        <w:wordWrap/>
        <w:overflowPunct/>
        <w:topLinePunct w:val="0"/>
        <w:bidi w:val="0"/>
        <w:spacing w:line="560" w:lineRule="exact"/>
        <w:ind w:firstLine="640" w:firstLineChars="200"/>
        <w:textAlignment w:val="auto"/>
        <w:rPr>
          <w:rFonts w:ascii="Times New Roman" w:hAnsi="Times New Roman" w:eastAsia="仿宋_GB2312"/>
          <w:spacing w:val="-6"/>
          <w:kern w:val="0"/>
          <w:sz w:val="32"/>
          <w:szCs w:val="32"/>
        </w:rPr>
      </w:pPr>
      <w:r>
        <w:rPr>
          <w:rFonts w:hint="eastAsia" w:ascii="楷体_GB2312" w:hAnsi="楷体_GB2312" w:eastAsia="楷体_GB2312" w:cs="楷体_GB2312"/>
          <w:sz w:val="32"/>
          <w:szCs w:val="32"/>
        </w:rPr>
        <w:t>（三）切实履行科技伦理违法违规查处责任。</w:t>
      </w:r>
      <w:r>
        <w:rPr>
          <w:rFonts w:hint="eastAsia" w:ascii="Times New Roman" w:hAnsi="Times New Roman" w:eastAsia="仿宋_GB2312"/>
          <w:spacing w:val="-6"/>
          <w:kern w:val="0"/>
          <w:sz w:val="32"/>
          <w:szCs w:val="32"/>
        </w:rPr>
        <w:t>相关行业主管部门按照职责权限和隶属关系，加强对本系统科技伦理违规行为调查处理的指导和监督。</w:t>
      </w:r>
      <w:r>
        <w:rPr>
          <w:rFonts w:ascii="Times New Roman" w:hAnsi="Times New Roman" w:eastAsia="仿宋_GB2312"/>
          <w:spacing w:val="-6"/>
          <w:kern w:val="0"/>
          <w:sz w:val="32"/>
          <w:szCs w:val="32"/>
          <w:lang w:eastAsia="zh-Hans"/>
        </w:rPr>
        <w:t>各</w:t>
      </w:r>
      <w:r>
        <w:rPr>
          <w:rFonts w:hint="eastAsia" w:ascii="Times New Roman" w:hAnsi="Times New Roman" w:eastAsia="仿宋_GB2312"/>
          <w:spacing w:val="-6"/>
          <w:kern w:val="0"/>
          <w:sz w:val="32"/>
          <w:szCs w:val="32"/>
          <w:lang w:eastAsia="zh-Hans"/>
        </w:rPr>
        <w:t>高等学校</w:t>
      </w:r>
      <w:r>
        <w:rPr>
          <w:rFonts w:ascii="Times New Roman" w:hAnsi="Times New Roman" w:eastAsia="仿宋_GB2312"/>
          <w:spacing w:val="-6"/>
          <w:kern w:val="0"/>
          <w:sz w:val="32"/>
          <w:szCs w:val="32"/>
          <w:lang w:eastAsia="zh-Hans"/>
        </w:rPr>
        <w:t>、科研</w:t>
      </w:r>
      <w:r>
        <w:rPr>
          <w:rFonts w:hint="eastAsia" w:ascii="Times New Roman" w:hAnsi="Times New Roman" w:eastAsia="仿宋_GB2312"/>
          <w:spacing w:val="-6"/>
          <w:kern w:val="0"/>
          <w:sz w:val="32"/>
          <w:szCs w:val="32"/>
        </w:rPr>
        <w:t>院所</w:t>
      </w:r>
      <w:r>
        <w:rPr>
          <w:rFonts w:ascii="Times New Roman" w:hAnsi="Times New Roman" w:eastAsia="仿宋_GB2312"/>
          <w:spacing w:val="-6"/>
          <w:kern w:val="0"/>
          <w:sz w:val="32"/>
          <w:szCs w:val="32"/>
          <w:lang w:eastAsia="zh-Hans"/>
        </w:rPr>
        <w:t>、医疗卫生机构、企业等</w:t>
      </w:r>
      <w:r>
        <w:rPr>
          <w:rFonts w:hint="eastAsia" w:ascii="Times New Roman" w:hAnsi="Times New Roman" w:eastAsia="仿宋_GB2312"/>
          <w:spacing w:val="-6"/>
          <w:kern w:val="0"/>
          <w:sz w:val="32"/>
          <w:szCs w:val="32"/>
        </w:rPr>
        <w:t>是科技伦理违规行为单位内部调查处理的第一责任主体，应制定完善本单位调查处理相关规定，及时主动调查科技伦理违规行为，对情节严重的依法依规严肃追责问责</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对单位及其负责人涉嫌科技伦理违规行为的由上级主管部门调查处理。财政性</w:t>
      </w:r>
      <w:r>
        <w:rPr>
          <w:rFonts w:ascii="Times New Roman" w:hAnsi="Times New Roman" w:eastAsia="仿宋_GB2312"/>
          <w:spacing w:val="-6"/>
          <w:kern w:val="0"/>
          <w:sz w:val="32"/>
          <w:szCs w:val="32"/>
        </w:rPr>
        <w:t>资金设立的</w:t>
      </w:r>
      <w:r>
        <w:rPr>
          <w:rFonts w:hint="eastAsia" w:ascii="Times New Roman" w:hAnsi="Times New Roman" w:eastAsia="仿宋_GB2312"/>
          <w:spacing w:val="-6"/>
          <w:kern w:val="0"/>
          <w:sz w:val="32"/>
          <w:szCs w:val="32"/>
        </w:rPr>
        <w:t>科研项目的申请、评审、实施、结题等活动中的科技伦理违规行为，由项目管理部门</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lang w:eastAsia="zh-Hans"/>
        </w:rPr>
        <w:t>单位</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负责组织调查处理。</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
          <w:bCs/>
          <w:sz w:val="32"/>
          <w:szCs w:val="32"/>
        </w:rPr>
      </w:pPr>
      <w:bookmarkStart w:id="15" w:name="_Hlk17213438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四</w:t>
      </w:r>
      <w:r>
        <w:rPr>
          <w:rFonts w:hint="eastAsia" w:ascii="楷体_GB2312" w:hAnsi="楷体_GB2312" w:eastAsia="楷体_GB2312" w:cs="楷体_GB2312"/>
          <w:sz w:val="32"/>
          <w:szCs w:val="32"/>
        </w:rPr>
        <w:t>）</w:t>
      </w:r>
      <w:bookmarkEnd w:id="15"/>
      <w:r>
        <w:rPr>
          <w:rFonts w:hint="eastAsia" w:ascii="楷体_GB2312" w:hAnsi="楷体_GB2312" w:eastAsia="楷体_GB2312" w:cs="楷体_GB2312"/>
          <w:sz w:val="32"/>
          <w:szCs w:val="32"/>
          <w:lang w:eastAsia="zh-CN"/>
        </w:rPr>
        <w:t>依法依规处理</w:t>
      </w:r>
      <w:r>
        <w:rPr>
          <w:rFonts w:hint="eastAsia" w:ascii="楷体_GB2312" w:hAnsi="楷体_GB2312" w:eastAsia="楷体_GB2312" w:cs="楷体_GB2312"/>
          <w:sz w:val="32"/>
          <w:szCs w:val="32"/>
        </w:rPr>
        <w:t>科技伦理违法违规行为。</w:t>
      </w:r>
      <w:r>
        <w:rPr>
          <w:rFonts w:hint="eastAsia" w:ascii="Times New Roman" w:hAnsi="Times New Roman" w:eastAsia="仿宋_GB2312"/>
          <w:spacing w:val="-6"/>
          <w:kern w:val="0"/>
          <w:sz w:val="32"/>
          <w:szCs w:val="32"/>
        </w:rPr>
        <w:t>任何单位、组织和个人开展科技活动不得危害社会安全、公共安全、生物安全和生态安全，不得侵害人的生命安全、身心健康、人格尊严，不得侵犯科技活动参与者的知情权和选择权，不得资助违背科技伦理要求的科技活动。对违背科技伦理要求</w:t>
      </w:r>
      <w:r>
        <w:rPr>
          <w:rFonts w:hint="eastAsia" w:ascii="Times New Roman" w:hAnsi="Times New Roman" w:eastAsia="仿宋_GB2312"/>
          <w:spacing w:val="-6"/>
          <w:kern w:val="0"/>
          <w:sz w:val="32"/>
          <w:szCs w:val="32"/>
          <w:lang w:eastAsia="zh-Hans"/>
        </w:rPr>
        <w:t>的</w:t>
      </w:r>
      <w:r>
        <w:rPr>
          <w:rFonts w:hint="eastAsia" w:ascii="Times New Roman" w:hAnsi="Times New Roman" w:eastAsia="仿宋_GB2312"/>
          <w:spacing w:val="-6"/>
          <w:kern w:val="0"/>
          <w:sz w:val="32"/>
          <w:szCs w:val="32"/>
        </w:rPr>
        <w:t>行为</w:t>
      </w:r>
      <w:r>
        <w:rPr>
          <w:rFonts w:hint="eastAsia" w:ascii="Times New Roman" w:hAnsi="Times New Roman" w:eastAsia="仿宋_GB2312"/>
          <w:spacing w:val="-6"/>
          <w:kern w:val="0"/>
          <w:sz w:val="32"/>
          <w:szCs w:val="32"/>
          <w:lang w:eastAsia="zh-Hans"/>
        </w:rPr>
        <w:t>要依法依规严肃查处</w:t>
      </w:r>
      <w:r>
        <w:rPr>
          <w:rFonts w:hint="eastAsia" w:ascii="Times New Roman" w:hAnsi="Times New Roman" w:eastAsia="仿宋_GB2312"/>
          <w:spacing w:val="-6"/>
          <w:kern w:val="0"/>
          <w:sz w:val="32"/>
          <w:szCs w:val="32"/>
        </w:rPr>
        <w:t>。相关行业主管部门、资助机构或责任人所在单位应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构成犯罪的，依法予以惩处。</w:t>
      </w:r>
    </w:p>
    <w:p>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六、深入开展科技伦理教育和宣传</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一</w:t>
      </w:r>
      <w:r>
        <w:rPr>
          <w:rFonts w:hint="eastAsia" w:ascii="楷体_GB2312" w:hAnsi="楷体_GB2312" w:eastAsia="楷体_GB2312" w:cs="楷体_GB2312"/>
          <w:sz w:val="32"/>
          <w:szCs w:val="32"/>
        </w:rPr>
        <w:t>）加强科技伦理教育和</w:t>
      </w:r>
      <w:r>
        <w:rPr>
          <w:rFonts w:ascii="楷体_GB2312" w:hAnsi="楷体_GB2312" w:eastAsia="楷体_GB2312" w:cs="楷体_GB2312"/>
          <w:sz w:val="32"/>
          <w:szCs w:val="32"/>
        </w:rPr>
        <w:t>人才培养</w:t>
      </w:r>
      <w:r>
        <w:rPr>
          <w:rFonts w:hint="eastAsia" w:ascii="楷体_GB2312" w:hAnsi="楷体_GB2312" w:eastAsia="楷体_GB2312" w:cs="楷体_GB2312"/>
          <w:sz w:val="32"/>
          <w:szCs w:val="32"/>
        </w:rPr>
        <w:t>。</w:t>
      </w:r>
      <w:r>
        <w:rPr>
          <w:rFonts w:hint="eastAsia" w:ascii="Times New Roman" w:hAnsi="Times New Roman" w:eastAsia="仿宋_GB2312"/>
          <w:spacing w:val="-6"/>
          <w:kern w:val="0"/>
          <w:sz w:val="32"/>
          <w:szCs w:val="32"/>
        </w:rPr>
        <w:t>鼓励高等学校开设科技伦理必（选）修课，开设专题讲座，编写生命科学、医学、人工智能等重点领域科技伦理教材和读本。教育引导</w:t>
      </w:r>
      <w:r>
        <w:rPr>
          <w:rFonts w:hint="eastAsia" w:ascii="Times New Roman" w:hAnsi="Times New Roman" w:eastAsia="仿宋_GB2312"/>
          <w:spacing w:val="-6"/>
          <w:kern w:val="0"/>
          <w:sz w:val="32"/>
          <w:szCs w:val="32"/>
          <w:lang w:eastAsia="zh-Hans"/>
        </w:rPr>
        <w:t>青年学生</w:t>
      </w:r>
      <w:r>
        <w:rPr>
          <w:rFonts w:hint="eastAsia" w:ascii="Times New Roman" w:hAnsi="Times New Roman" w:eastAsia="仿宋_GB2312"/>
          <w:spacing w:val="-6"/>
          <w:kern w:val="0"/>
          <w:sz w:val="32"/>
          <w:szCs w:val="32"/>
        </w:rPr>
        <w:t>树立正确的科技伦理意识，遵守科技伦理要求</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完善科技伦理人才培养机制，加快培养高素质、专业化的科技伦理人才队伍。</w:t>
      </w:r>
    </w:p>
    <w:p>
      <w:pPr>
        <w:keepNext w:val="0"/>
        <w:keepLines w:val="0"/>
        <w:pageBreakBefore w:val="0"/>
        <w:widowControl/>
        <w:tabs>
          <w:tab w:val="left" w:pos="7371"/>
          <w:tab w:val="left" w:pos="7513"/>
        </w:tabs>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二</w:t>
      </w:r>
      <w:r>
        <w:rPr>
          <w:rFonts w:hint="eastAsia" w:ascii="楷体_GB2312" w:hAnsi="楷体_GB2312" w:eastAsia="楷体_GB2312" w:cs="楷体_GB2312"/>
          <w:sz w:val="32"/>
          <w:szCs w:val="32"/>
        </w:rPr>
        <w:t>）强化科技伦理培训。</w:t>
      </w:r>
      <w:r>
        <w:rPr>
          <w:rFonts w:hint="eastAsia" w:ascii="Times New Roman" w:hAnsi="Times New Roman" w:eastAsia="仿宋_GB2312"/>
          <w:spacing w:val="-6"/>
          <w:kern w:val="0"/>
          <w:sz w:val="32"/>
          <w:szCs w:val="32"/>
        </w:rPr>
        <w:t>将科技伦理培训纳入科技人员入职培训、承担科研任务、学术交流研讨等活动，引导科技人员自觉遵守科技伦理要求，开展负责任的研究与创新。行业</w:t>
      </w:r>
      <w:r>
        <w:rPr>
          <w:rFonts w:ascii="Times New Roman" w:hAnsi="Times New Roman" w:eastAsia="仿宋_GB2312"/>
          <w:spacing w:val="-6"/>
          <w:kern w:val="0"/>
          <w:sz w:val="32"/>
          <w:szCs w:val="32"/>
        </w:rPr>
        <w:t>主管部门</w:t>
      </w:r>
      <w:r>
        <w:rPr>
          <w:rFonts w:hint="eastAsia" w:ascii="Times New Roman" w:hAnsi="Times New Roman" w:eastAsia="仿宋_GB2312"/>
          <w:spacing w:val="-6"/>
          <w:kern w:val="0"/>
          <w:sz w:val="32"/>
          <w:szCs w:val="32"/>
        </w:rPr>
        <w:t>和</w:t>
      </w:r>
      <w:r>
        <w:rPr>
          <w:rFonts w:ascii="Times New Roman" w:hAnsi="Times New Roman" w:eastAsia="仿宋_GB2312"/>
          <w:spacing w:val="-6"/>
          <w:kern w:val="0"/>
          <w:sz w:val="32"/>
          <w:szCs w:val="32"/>
        </w:rPr>
        <w:t>相关单位</w:t>
      </w:r>
      <w:r>
        <w:rPr>
          <w:rFonts w:hint="eastAsia" w:ascii="Times New Roman" w:hAnsi="Times New Roman" w:eastAsia="仿宋_GB2312"/>
          <w:spacing w:val="-6"/>
          <w:kern w:val="0"/>
          <w:sz w:val="32"/>
          <w:szCs w:val="32"/>
        </w:rPr>
        <w:t>应</w:t>
      </w:r>
      <w:r>
        <w:rPr>
          <w:rFonts w:ascii="Times New Roman" w:hAnsi="Times New Roman" w:eastAsia="仿宋_GB2312"/>
          <w:spacing w:val="-6"/>
          <w:kern w:val="0"/>
          <w:sz w:val="32"/>
          <w:szCs w:val="32"/>
        </w:rPr>
        <w:t>定期</w:t>
      </w:r>
      <w:r>
        <w:rPr>
          <w:rFonts w:hint="eastAsia" w:ascii="Times New Roman" w:hAnsi="Times New Roman" w:eastAsia="仿宋_GB2312"/>
          <w:spacing w:val="-6"/>
          <w:kern w:val="0"/>
          <w:sz w:val="32"/>
          <w:szCs w:val="32"/>
        </w:rPr>
        <w:t>对科技伦理（审查）委员会成员开展培训，增强</w:t>
      </w:r>
      <w:r>
        <w:rPr>
          <w:rFonts w:hint="eastAsia" w:ascii="Times New Roman" w:hAnsi="Times New Roman" w:eastAsia="仿宋_GB2312"/>
          <w:spacing w:val="-6"/>
          <w:kern w:val="0"/>
          <w:sz w:val="32"/>
          <w:szCs w:val="32"/>
          <w:lang w:eastAsia="zh-Hans"/>
        </w:rPr>
        <w:t>其</w:t>
      </w:r>
      <w:r>
        <w:rPr>
          <w:rFonts w:hint="eastAsia" w:ascii="Times New Roman" w:hAnsi="Times New Roman" w:eastAsia="仿宋_GB2312"/>
          <w:spacing w:val="-6"/>
          <w:kern w:val="0"/>
          <w:sz w:val="32"/>
          <w:szCs w:val="32"/>
        </w:rPr>
        <w:t>履职能力，提升科技伦理审查质量和效率。</w:t>
      </w:r>
    </w:p>
    <w:p>
      <w:pPr>
        <w:keepNext w:val="0"/>
        <w:keepLines w:val="0"/>
        <w:pageBreakBefore w:val="0"/>
        <w:tabs>
          <w:tab w:val="left" w:pos="7371"/>
          <w:tab w:val="left" w:pos="7513"/>
        </w:tabs>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
          <w:bCs/>
          <w:sz w:val="32"/>
          <w:szCs w:val="32"/>
          <w:highlight w:val="gree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三</w:t>
      </w:r>
      <w:r>
        <w:rPr>
          <w:rFonts w:hint="eastAsia" w:ascii="楷体_GB2312" w:hAnsi="楷体_GB2312" w:eastAsia="楷体_GB2312" w:cs="楷体_GB2312"/>
          <w:sz w:val="32"/>
          <w:szCs w:val="32"/>
        </w:rPr>
        <w:t>）加强科技伦理的宣传与普及。</w:t>
      </w:r>
      <w:bookmarkStart w:id="16" w:name="OLE_LINK17"/>
      <w:r>
        <w:rPr>
          <w:rFonts w:hint="eastAsia" w:ascii="Times New Roman" w:hAnsi="Times New Roman" w:eastAsia="仿宋_GB2312"/>
          <w:spacing w:val="-6"/>
          <w:kern w:val="0"/>
          <w:sz w:val="32"/>
          <w:szCs w:val="32"/>
          <w:lang w:eastAsia="zh-Hans"/>
        </w:rPr>
        <w:t>利用多媒体技术手段，</w:t>
      </w:r>
      <w:r>
        <w:rPr>
          <w:rFonts w:hint="eastAsia" w:ascii="Times New Roman" w:hAnsi="Times New Roman" w:eastAsia="仿宋_GB2312"/>
          <w:spacing w:val="-6"/>
          <w:kern w:val="0"/>
          <w:sz w:val="32"/>
          <w:szCs w:val="32"/>
        </w:rPr>
        <w:t>开展面向社会公众的科技伦理宣传，推动公众提升科技伦理意识，理性对待科技伦理问题。对存在公众认知差异、可能带来科技伦理挑战的科技活动，</w:t>
      </w:r>
      <w:r>
        <w:rPr>
          <w:rFonts w:hint="eastAsia" w:ascii="Times New Roman" w:hAnsi="Times New Roman" w:eastAsia="仿宋_GB2312"/>
          <w:spacing w:val="-6"/>
          <w:kern w:val="0"/>
          <w:sz w:val="32"/>
          <w:szCs w:val="32"/>
          <w:lang w:eastAsia="zh-Hans"/>
        </w:rPr>
        <w:t>相关单位及科</w:t>
      </w:r>
      <w:r>
        <w:rPr>
          <w:rFonts w:hint="eastAsia" w:ascii="Times New Roman" w:hAnsi="Times New Roman" w:eastAsia="仿宋_GB2312"/>
          <w:spacing w:val="-6"/>
          <w:kern w:val="0"/>
          <w:sz w:val="32"/>
          <w:szCs w:val="32"/>
        </w:rPr>
        <w:t>技</w:t>
      </w:r>
      <w:r>
        <w:rPr>
          <w:rFonts w:hint="eastAsia" w:ascii="Times New Roman" w:hAnsi="Times New Roman" w:eastAsia="仿宋_GB2312"/>
          <w:spacing w:val="-6"/>
          <w:kern w:val="0"/>
          <w:sz w:val="32"/>
          <w:szCs w:val="32"/>
          <w:lang w:eastAsia="zh-Hans"/>
        </w:rPr>
        <w:t>人员等</w:t>
      </w:r>
      <w:r>
        <w:rPr>
          <w:rFonts w:hint="eastAsia" w:ascii="Times New Roman" w:hAnsi="Times New Roman" w:eastAsia="仿宋_GB2312"/>
          <w:spacing w:val="-6"/>
          <w:kern w:val="0"/>
          <w:sz w:val="32"/>
          <w:szCs w:val="32"/>
        </w:rPr>
        <w:t>应加强科学普及，引导公众科学对待</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新闻媒体应自觉提高科技伦理素养，科学、客观、准确地报道科技伦理问题，避免泛化科技伦理问题。</w:t>
      </w:r>
      <w:r>
        <w:rPr>
          <w:rFonts w:hint="eastAsia" w:ascii="Times New Roman" w:hAnsi="Times New Roman" w:eastAsia="仿宋_GB2312"/>
          <w:spacing w:val="-6"/>
          <w:kern w:val="0"/>
          <w:sz w:val="32"/>
          <w:szCs w:val="32"/>
          <w:lang w:eastAsia="zh-Hans"/>
        </w:rPr>
        <w:t>发挥</w:t>
      </w:r>
      <w:r>
        <w:rPr>
          <w:rFonts w:hint="eastAsia" w:ascii="仿宋_GB2312" w:eastAsia="仿宋_GB2312"/>
          <w:sz w:val="32"/>
          <w:szCs w:val="32"/>
          <w:lang w:eastAsia="zh-Hans"/>
        </w:rPr>
        <w:t>高质量科普</w:t>
      </w:r>
      <w:r>
        <w:rPr>
          <w:rFonts w:hint="eastAsia" w:ascii="仿宋_GB2312" w:eastAsia="仿宋_GB2312"/>
          <w:sz w:val="32"/>
          <w:szCs w:val="32"/>
        </w:rPr>
        <w:t>品牌活动</w:t>
      </w:r>
      <w:r>
        <w:rPr>
          <w:rFonts w:hint="eastAsia" w:ascii="仿宋_GB2312" w:eastAsia="仿宋_GB2312"/>
          <w:sz w:val="32"/>
          <w:szCs w:val="32"/>
          <w:lang w:eastAsia="zh-Hans"/>
        </w:rPr>
        <w:t>效应</w:t>
      </w:r>
      <w:r>
        <w:rPr>
          <w:rFonts w:hint="eastAsia" w:ascii="仿宋_GB2312" w:eastAsia="仿宋_GB2312"/>
          <w:sz w:val="32"/>
          <w:szCs w:val="32"/>
        </w:rPr>
        <w:t>，</w:t>
      </w:r>
      <w:r>
        <w:rPr>
          <w:rFonts w:hint="eastAsia" w:ascii="Times New Roman" w:hAnsi="Times New Roman" w:eastAsia="仿宋_GB2312"/>
          <w:spacing w:val="-6"/>
          <w:kern w:val="0"/>
          <w:sz w:val="32"/>
          <w:szCs w:val="32"/>
        </w:rPr>
        <w:t>鼓励学会、协会、研究会等搭建科技伦理宣传交流平台，传播科技伦理</w:t>
      </w:r>
      <w:r>
        <w:rPr>
          <w:rFonts w:hint="eastAsia" w:ascii="Times New Roman" w:hAnsi="Times New Roman" w:eastAsia="仿宋_GB2312"/>
          <w:spacing w:val="-6"/>
          <w:kern w:val="0"/>
          <w:sz w:val="32"/>
          <w:szCs w:val="32"/>
          <w:lang w:eastAsia="zh-Hans"/>
        </w:rPr>
        <w:t>知识</w:t>
      </w:r>
      <w:r>
        <w:rPr>
          <w:rFonts w:ascii="Times New Roman" w:hAnsi="Times New Roman" w:eastAsia="仿宋_GB2312"/>
          <w:spacing w:val="-6"/>
          <w:kern w:val="0"/>
          <w:sz w:val="32"/>
          <w:szCs w:val="32"/>
          <w:lang w:eastAsia="zh-Hans"/>
        </w:rPr>
        <w:t>。</w:t>
      </w:r>
      <w:bookmarkEnd w:id="16"/>
      <w:bookmarkStart w:id="17" w:name="_GoBack"/>
      <w:bookmarkEnd w:id="17"/>
    </w:p>
    <w:p>
      <w:pPr>
        <w:pStyle w:val="16"/>
        <w:keepNext w:val="0"/>
        <w:keepLines w:val="0"/>
        <w:pageBreakBefore w:val="0"/>
        <w:kinsoku/>
        <w:wordWrap/>
        <w:overflowPunct/>
        <w:topLinePunct w:val="0"/>
        <w:bidi w:val="0"/>
        <w:spacing w:line="560" w:lineRule="exact"/>
        <w:ind w:firstLine="640"/>
        <w:textAlignment w:val="auto"/>
        <w:outlineLvl w:val="0"/>
        <w:rPr>
          <w:rFonts w:ascii="黑体" w:hAnsi="黑体" w:eastAsia="黑体" w:cs="黑体"/>
          <w:sz w:val="32"/>
          <w:szCs w:val="32"/>
        </w:rPr>
      </w:pPr>
      <w:r>
        <w:rPr>
          <w:rFonts w:hint="eastAsia" w:ascii="黑体" w:hAnsi="黑体" w:eastAsia="黑体" w:cs="黑体"/>
          <w:sz w:val="32"/>
          <w:szCs w:val="32"/>
        </w:rPr>
        <w:t>七、附则</w:t>
      </w:r>
    </w:p>
    <w:p>
      <w:pPr>
        <w:pStyle w:val="16"/>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lang w:eastAsia="zh-Hans"/>
        </w:rPr>
        <w:t>）相关行业主管部门可按照本办法规定，结合实际情况制定或修订本系统的科技伦理审查办法、细则等制度规范。科技类社会团体可制定本领域的科技伦理审查具体规范和指南。</w:t>
      </w:r>
    </w:p>
    <w:p>
      <w:pPr>
        <w:pStyle w:val="16"/>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中央在京单位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驻京部队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相关行业主管部门</w:t>
      </w:r>
      <w:r>
        <w:rPr>
          <w:rFonts w:ascii="仿宋_GB2312" w:hAnsi="仿宋_GB2312" w:eastAsia="仿宋_GB2312" w:cs="仿宋_GB2312"/>
          <w:sz w:val="32"/>
          <w:szCs w:val="32"/>
          <w:lang w:eastAsia="zh-Hans"/>
        </w:rPr>
        <w:t>对本</w:t>
      </w:r>
      <w:r>
        <w:rPr>
          <w:rFonts w:hint="eastAsia" w:ascii="仿宋_GB2312" w:hAnsi="仿宋_GB2312" w:eastAsia="仿宋_GB2312" w:cs="仿宋_GB2312"/>
          <w:sz w:val="32"/>
          <w:szCs w:val="32"/>
          <w:lang w:eastAsia="zh-Hans"/>
        </w:rPr>
        <w:t>领域</w:t>
      </w:r>
      <w:r>
        <w:rPr>
          <w:rFonts w:ascii="仿宋_GB2312" w:hAnsi="仿宋_GB2312" w:eastAsia="仿宋_GB2312" w:cs="仿宋_GB2312"/>
          <w:sz w:val="32"/>
          <w:szCs w:val="32"/>
          <w:lang w:eastAsia="zh-Hans"/>
        </w:rPr>
        <w:t>科技伦理（审查）委员会设立或科技伦理</w:t>
      </w:r>
      <w:r>
        <w:rPr>
          <w:rFonts w:hint="eastAsia" w:ascii="仿宋_GB2312" w:hAnsi="仿宋_GB2312" w:eastAsia="仿宋_GB2312" w:cs="仿宋_GB2312"/>
          <w:sz w:val="32"/>
          <w:szCs w:val="32"/>
          <w:lang w:eastAsia="zh-Hans"/>
        </w:rPr>
        <w:t>审查</w:t>
      </w:r>
      <w:r>
        <w:rPr>
          <w:rFonts w:ascii="仿宋_GB2312" w:hAnsi="仿宋_GB2312" w:eastAsia="仿宋_GB2312" w:cs="仿宋_GB2312"/>
          <w:sz w:val="32"/>
          <w:szCs w:val="32"/>
          <w:lang w:eastAsia="zh-Hans"/>
        </w:rPr>
        <w:t>有特殊规定且符合本办法精神的，从其规定。</w:t>
      </w:r>
    </w:p>
    <w:p>
      <w:pPr>
        <w:pStyle w:val="16"/>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（三）各区按实际情况，参照本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执行。</w:t>
      </w:r>
    </w:p>
    <w:p>
      <w:pPr>
        <w:pStyle w:val="16"/>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lang w:eastAsia="zh-Hans"/>
        </w:rPr>
        <w:t>本办法未作规定的，按照其他现有相关规定执行。</w:t>
      </w:r>
    </w:p>
    <w:p>
      <w:pPr>
        <w:pStyle w:val="16"/>
        <w:keepNext w:val="0"/>
        <w:keepLines w:val="0"/>
        <w:pageBreakBefore w:val="0"/>
        <w:kinsoku/>
        <w:wordWrap/>
        <w:overflowPunct/>
        <w:topLinePunct w:val="0"/>
        <w:bidi w:val="0"/>
        <w:spacing w:line="560" w:lineRule="exact"/>
        <w:ind w:firstLine="0" w:firstLineChars="0"/>
        <w:textAlignment w:val="auto"/>
        <w:rPr>
          <w:rFonts w:ascii="仿宋_GB2312" w:hAnsi="仿宋_GB2312" w:eastAsia="仿宋_GB2312" w:cs="仿宋_GB2312"/>
          <w:sz w:val="32"/>
          <w:szCs w:val="32"/>
        </w:rPr>
      </w:pPr>
    </w:p>
    <w:p>
      <w:pPr>
        <w:pStyle w:val="16"/>
        <w:keepNext w:val="0"/>
        <w:keepLines w:val="0"/>
        <w:pageBreakBefore w:val="0"/>
        <w:kinsoku/>
        <w:wordWrap/>
        <w:overflowPunct/>
        <w:topLinePunct w:val="0"/>
        <w:bidi w:val="0"/>
        <w:spacing w:line="560" w:lineRule="exact"/>
        <w:ind w:right="97" w:rightChars="46"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ZDQyYWI0MDlhOTIzZTM5NjViZDIyMmY0MzIwM2QifQ=="/>
  </w:docVars>
  <w:rsids>
    <w:rsidRoot w:val="5FBBAC71"/>
    <w:rsid w:val="000063B1"/>
    <w:rsid w:val="00016E38"/>
    <w:rsid w:val="00041355"/>
    <w:rsid w:val="000471D4"/>
    <w:rsid w:val="00060C6A"/>
    <w:rsid w:val="000F13A0"/>
    <w:rsid w:val="000F2C3F"/>
    <w:rsid w:val="00132A6B"/>
    <w:rsid w:val="001406D0"/>
    <w:rsid w:val="00146439"/>
    <w:rsid w:val="001700DD"/>
    <w:rsid w:val="001847AB"/>
    <w:rsid w:val="001E24C4"/>
    <w:rsid w:val="001F3920"/>
    <w:rsid w:val="002014A1"/>
    <w:rsid w:val="00211EB9"/>
    <w:rsid w:val="00221510"/>
    <w:rsid w:val="00227DD0"/>
    <w:rsid w:val="00255FBD"/>
    <w:rsid w:val="0026130D"/>
    <w:rsid w:val="002E0532"/>
    <w:rsid w:val="00342387"/>
    <w:rsid w:val="003947B2"/>
    <w:rsid w:val="0039707B"/>
    <w:rsid w:val="003C6828"/>
    <w:rsid w:val="003E5D60"/>
    <w:rsid w:val="003F39C4"/>
    <w:rsid w:val="004053D5"/>
    <w:rsid w:val="00426239"/>
    <w:rsid w:val="00434DFB"/>
    <w:rsid w:val="00434E6F"/>
    <w:rsid w:val="004855DD"/>
    <w:rsid w:val="00492A05"/>
    <w:rsid w:val="004B4701"/>
    <w:rsid w:val="004D08A7"/>
    <w:rsid w:val="004D37E3"/>
    <w:rsid w:val="004E2611"/>
    <w:rsid w:val="00501EE6"/>
    <w:rsid w:val="00510D2F"/>
    <w:rsid w:val="00510ED2"/>
    <w:rsid w:val="0052739A"/>
    <w:rsid w:val="00527B53"/>
    <w:rsid w:val="00531BE1"/>
    <w:rsid w:val="005A6D00"/>
    <w:rsid w:val="005B59FF"/>
    <w:rsid w:val="005D1397"/>
    <w:rsid w:val="00641D87"/>
    <w:rsid w:val="00647E2C"/>
    <w:rsid w:val="00656439"/>
    <w:rsid w:val="006872C6"/>
    <w:rsid w:val="006A21B5"/>
    <w:rsid w:val="006C0D5F"/>
    <w:rsid w:val="006E4690"/>
    <w:rsid w:val="0072187B"/>
    <w:rsid w:val="00745E58"/>
    <w:rsid w:val="007A3128"/>
    <w:rsid w:val="007E0C10"/>
    <w:rsid w:val="00806E70"/>
    <w:rsid w:val="0081492A"/>
    <w:rsid w:val="008A19D4"/>
    <w:rsid w:val="008D4D37"/>
    <w:rsid w:val="008F1554"/>
    <w:rsid w:val="00922CAE"/>
    <w:rsid w:val="0095130D"/>
    <w:rsid w:val="00953549"/>
    <w:rsid w:val="009A1C87"/>
    <w:rsid w:val="009A2AF0"/>
    <w:rsid w:val="009F2E6D"/>
    <w:rsid w:val="00A409F5"/>
    <w:rsid w:val="00A74FAC"/>
    <w:rsid w:val="00A82779"/>
    <w:rsid w:val="00AA25B9"/>
    <w:rsid w:val="00AB195A"/>
    <w:rsid w:val="00AB28D2"/>
    <w:rsid w:val="00AC4B68"/>
    <w:rsid w:val="00AD5066"/>
    <w:rsid w:val="00B174BD"/>
    <w:rsid w:val="00B36FCA"/>
    <w:rsid w:val="00B50377"/>
    <w:rsid w:val="00B76409"/>
    <w:rsid w:val="00B91918"/>
    <w:rsid w:val="00BC5034"/>
    <w:rsid w:val="00BC57CD"/>
    <w:rsid w:val="00BC7135"/>
    <w:rsid w:val="00C0535A"/>
    <w:rsid w:val="00C2554B"/>
    <w:rsid w:val="00D104BF"/>
    <w:rsid w:val="00D109CE"/>
    <w:rsid w:val="00D51FC4"/>
    <w:rsid w:val="00D52B9B"/>
    <w:rsid w:val="00DA2731"/>
    <w:rsid w:val="00DF190F"/>
    <w:rsid w:val="00DF3E8E"/>
    <w:rsid w:val="00E04DBD"/>
    <w:rsid w:val="00E42824"/>
    <w:rsid w:val="00E50BC3"/>
    <w:rsid w:val="00E51F8B"/>
    <w:rsid w:val="00E621E0"/>
    <w:rsid w:val="00E73466"/>
    <w:rsid w:val="00EB022F"/>
    <w:rsid w:val="00ED749D"/>
    <w:rsid w:val="00F17B29"/>
    <w:rsid w:val="00F243DB"/>
    <w:rsid w:val="00F43978"/>
    <w:rsid w:val="00F541F3"/>
    <w:rsid w:val="00F5442A"/>
    <w:rsid w:val="00FB2432"/>
    <w:rsid w:val="00FB62F5"/>
    <w:rsid w:val="00FC38C0"/>
    <w:rsid w:val="00FF0E9C"/>
    <w:rsid w:val="00FF496A"/>
    <w:rsid w:val="014F6641"/>
    <w:rsid w:val="019D115B"/>
    <w:rsid w:val="020F09CB"/>
    <w:rsid w:val="0273010D"/>
    <w:rsid w:val="02731A86"/>
    <w:rsid w:val="02F94AB6"/>
    <w:rsid w:val="036D2DAF"/>
    <w:rsid w:val="037979A5"/>
    <w:rsid w:val="03A569EC"/>
    <w:rsid w:val="03C36E72"/>
    <w:rsid w:val="0405748B"/>
    <w:rsid w:val="043D09D3"/>
    <w:rsid w:val="04932CE9"/>
    <w:rsid w:val="04CD4AEA"/>
    <w:rsid w:val="04CD7FA9"/>
    <w:rsid w:val="04D53301"/>
    <w:rsid w:val="050A2946"/>
    <w:rsid w:val="05184F9C"/>
    <w:rsid w:val="05571F68"/>
    <w:rsid w:val="0584546E"/>
    <w:rsid w:val="05AD1B88"/>
    <w:rsid w:val="05B44CC5"/>
    <w:rsid w:val="0616717C"/>
    <w:rsid w:val="0639341C"/>
    <w:rsid w:val="065A3ABE"/>
    <w:rsid w:val="06B93462"/>
    <w:rsid w:val="06BD5DFB"/>
    <w:rsid w:val="06C92C46"/>
    <w:rsid w:val="06E44416"/>
    <w:rsid w:val="06E45A7E"/>
    <w:rsid w:val="06FEAE50"/>
    <w:rsid w:val="070007F9"/>
    <w:rsid w:val="070103DE"/>
    <w:rsid w:val="07245E7A"/>
    <w:rsid w:val="07373DFF"/>
    <w:rsid w:val="074B3407"/>
    <w:rsid w:val="078A03D3"/>
    <w:rsid w:val="07BC60B3"/>
    <w:rsid w:val="07CB4548"/>
    <w:rsid w:val="07D4164E"/>
    <w:rsid w:val="07FC6546"/>
    <w:rsid w:val="08A41020"/>
    <w:rsid w:val="08CC4A1B"/>
    <w:rsid w:val="090C6FA8"/>
    <w:rsid w:val="09FB55B8"/>
    <w:rsid w:val="0A466107"/>
    <w:rsid w:val="0A870BFA"/>
    <w:rsid w:val="0A8C6210"/>
    <w:rsid w:val="0A9450C5"/>
    <w:rsid w:val="0A9D041D"/>
    <w:rsid w:val="0ABB08A3"/>
    <w:rsid w:val="0ADF0A36"/>
    <w:rsid w:val="0B4C599F"/>
    <w:rsid w:val="0B8E5FB8"/>
    <w:rsid w:val="0BB2614A"/>
    <w:rsid w:val="0BFD9559"/>
    <w:rsid w:val="0C4F3999"/>
    <w:rsid w:val="0C825B1D"/>
    <w:rsid w:val="0C9A1755"/>
    <w:rsid w:val="0D37298A"/>
    <w:rsid w:val="0D4E59FF"/>
    <w:rsid w:val="0D5A77FB"/>
    <w:rsid w:val="0DA10224"/>
    <w:rsid w:val="0DAF8A94"/>
    <w:rsid w:val="0DB66603"/>
    <w:rsid w:val="0DC14423"/>
    <w:rsid w:val="0E370B89"/>
    <w:rsid w:val="0E43752E"/>
    <w:rsid w:val="0E5D2EA2"/>
    <w:rsid w:val="0E8611C8"/>
    <w:rsid w:val="0EAA135B"/>
    <w:rsid w:val="0EBB5316"/>
    <w:rsid w:val="0ED2440E"/>
    <w:rsid w:val="0EFA4090"/>
    <w:rsid w:val="0F00541F"/>
    <w:rsid w:val="0F087E2F"/>
    <w:rsid w:val="0F1113DA"/>
    <w:rsid w:val="0F7D081D"/>
    <w:rsid w:val="0F7D6A6F"/>
    <w:rsid w:val="0FA7589A"/>
    <w:rsid w:val="0FC70AB3"/>
    <w:rsid w:val="100B0BD2"/>
    <w:rsid w:val="100D1BA1"/>
    <w:rsid w:val="100E76C7"/>
    <w:rsid w:val="10771710"/>
    <w:rsid w:val="109D1177"/>
    <w:rsid w:val="10A32505"/>
    <w:rsid w:val="10C24362"/>
    <w:rsid w:val="10D95F27"/>
    <w:rsid w:val="10DB57FB"/>
    <w:rsid w:val="11380EA0"/>
    <w:rsid w:val="1142587A"/>
    <w:rsid w:val="115B08A3"/>
    <w:rsid w:val="11954AE4"/>
    <w:rsid w:val="11F272A1"/>
    <w:rsid w:val="12445622"/>
    <w:rsid w:val="12534880"/>
    <w:rsid w:val="1262090D"/>
    <w:rsid w:val="12751C80"/>
    <w:rsid w:val="1289059B"/>
    <w:rsid w:val="12906AB9"/>
    <w:rsid w:val="12A54313"/>
    <w:rsid w:val="12A6008B"/>
    <w:rsid w:val="12BB3B36"/>
    <w:rsid w:val="12D25A6A"/>
    <w:rsid w:val="12FC7CAB"/>
    <w:rsid w:val="12FF0564"/>
    <w:rsid w:val="13196AAF"/>
    <w:rsid w:val="132318D4"/>
    <w:rsid w:val="13383A76"/>
    <w:rsid w:val="13385187"/>
    <w:rsid w:val="13394A5B"/>
    <w:rsid w:val="135950FD"/>
    <w:rsid w:val="13942D14"/>
    <w:rsid w:val="13A62514"/>
    <w:rsid w:val="13D604FC"/>
    <w:rsid w:val="13E83CDB"/>
    <w:rsid w:val="14200968"/>
    <w:rsid w:val="143A4F2F"/>
    <w:rsid w:val="14445DAD"/>
    <w:rsid w:val="14A66120"/>
    <w:rsid w:val="15033573"/>
    <w:rsid w:val="155C2C83"/>
    <w:rsid w:val="1582093B"/>
    <w:rsid w:val="158F4E06"/>
    <w:rsid w:val="159F807B"/>
    <w:rsid w:val="15C95EAC"/>
    <w:rsid w:val="15E74C42"/>
    <w:rsid w:val="15F46AC1"/>
    <w:rsid w:val="16504596"/>
    <w:rsid w:val="169326D4"/>
    <w:rsid w:val="16CB2E15"/>
    <w:rsid w:val="16F07B27"/>
    <w:rsid w:val="1706734A"/>
    <w:rsid w:val="171577A9"/>
    <w:rsid w:val="172F68A1"/>
    <w:rsid w:val="174C1201"/>
    <w:rsid w:val="175B7DAF"/>
    <w:rsid w:val="175DF48C"/>
    <w:rsid w:val="176302F9"/>
    <w:rsid w:val="17AA5F28"/>
    <w:rsid w:val="17D15BAA"/>
    <w:rsid w:val="18922B9F"/>
    <w:rsid w:val="19006747"/>
    <w:rsid w:val="19081158"/>
    <w:rsid w:val="19856C4C"/>
    <w:rsid w:val="1998697F"/>
    <w:rsid w:val="199D21E8"/>
    <w:rsid w:val="19F16090"/>
    <w:rsid w:val="1A295829"/>
    <w:rsid w:val="1A320343"/>
    <w:rsid w:val="1A613215"/>
    <w:rsid w:val="1AE41750"/>
    <w:rsid w:val="1B252495"/>
    <w:rsid w:val="1B2F0119"/>
    <w:rsid w:val="1B34092A"/>
    <w:rsid w:val="1B4072CF"/>
    <w:rsid w:val="1B5B5EB7"/>
    <w:rsid w:val="1B5DE70D"/>
    <w:rsid w:val="1BE7428B"/>
    <w:rsid w:val="1C1E6EE4"/>
    <w:rsid w:val="1C4526C3"/>
    <w:rsid w:val="1CC655B2"/>
    <w:rsid w:val="1CDD0B4D"/>
    <w:rsid w:val="1CF5C206"/>
    <w:rsid w:val="1D173D1D"/>
    <w:rsid w:val="1D1F1166"/>
    <w:rsid w:val="1D392227"/>
    <w:rsid w:val="1D5D00EE"/>
    <w:rsid w:val="1D6F0D9A"/>
    <w:rsid w:val="1D85546D"/>
    <w:rsid w:val="1DB418AE"/>
    <w:rsid w:val="1DEF1F2C"/>
    <w:rsid w:val="1E2F362A"/>
    <w:rsid w:val="1E5200E2"/>
    <w:rsid w:val="1E52F505"/>
    <w:rsid w:val="1E674B72"/>
    <w:rsid w:val="1EB9E069"/>
    <w:rsid w:val="1EEC32CA"/>
    <w:rsid w:val="1EF26B32"/>
    <w:rsid w:val="1F413615"/>
    <w:rsid w:val="1F5275D0"/>
    <w:rsid w:val="1F6317DE"/>
    <w:rsid w:val="1F6F5F6D"/>
    <w:rsid w:val="1F7237CF"/>
    <w:rsid w:val="1FBA3A1C"/>
    <w:rsid w:val="1FE3647B"/>
    <w:rsid w:val="1FED10A7"/>
    <w:rsid w:val="1FEF3071"/>
    <w:rsid w:val="1FF16DE9"/>
    <w:rsid w:val="201C373B"/>
    <w:rsid w:val="205719DF"/>
    <w:rsid w:val="20B61DE1"/>
    <w:rsid w:val="20BF0C96"/>
    <w:rsid w:val="20E73D48"/>
    <w:rsid w:val="210E5779"/>
    <w:rsid w:val="21307B01"/>
    <w:rsid w:val="21463165"/>
    <w:rsid w:val="21554126"/>
    <w:rsid w:val="216B497A"/>
    <w:rsid w:val="218C669E"/>
    <w:rsid w:val="219C4B33"/>
    <w:rsid w:val="219E6AFD"/>
    <w:rsid w:val="223C00C4"/>
    <w:rsid w:val="22736A7A"/>
    <w:rsid w:val="22947F00"/>
    <w:rsid w:val="22963C78"/>
    <w:rsid w:val="229E0D7F"/>
    <w:rsid w:val="22D35427"/>
    <w:rsid w:val="22DB5B2F"/>
    <w:rsid w:val="23AB3753"/>
    <w:rsid w:val="23D34A58"/>
    <w:rsid w:val="23E9602A"/>
    <w:rsid w:val="24082954"/>
    <w:rsid w:val="240E783E"/>
    <w:rsid w:val="24134E54"/>
    <w:rsid w:val="24337CEA"/>
    <w:rsid w:val="24381C12"/>
    <w:rsid w:val="24763D61"/>
    <w:rsid w:val="247973AD"/>
    <w:rsid w:val="24A34F2A"/>
    <w:rsid w:val="24AF3183"/>
    <w:rsid w:val="24C148B0"/>
    <w:rsid w:val="24F70A5E"/>
    <w:rsid w:val="24FD4A07"/>
    <w:rsid w:val="25513E86"/>
    <w:rsid w:val="25553977"/>
    <w:rsid w:val="25B74631"/>
    <w:rsid w:val="25CB3C39"/>
    <w:rsid w:val="25E62821"/>
    <w:rsid w:val="266320C3"/>
    <w:rsid w:val="269B185D"/>
    <w:rsid w:val="26A81B2E"/>
    <w:rsid w:val="26B127A4"/>
    <w:rsid w:val="26E31456"/>
    <w:rsid w:val="26E52AD8"/>
    <w:rsid w:val="26F947D6"/>
    <w:rsid w:val="271D04C4"/>
    <w:rsid w:val="271E5FEA"/>
    <w:rsid w:val="276B56D3"/>
    <w:rsid w:val="27B4707A"/>
    <w:rsid w:val="27D56FF1"/>
    <w:rsid w:val="27E2F4E9"/>
    <w:rsid w:val="27E86D24"/>
    <w:rsid w:val="27FD20A3"/>
    <w:rsid w:val="28277120"/>
    <w:rsid w:val="283E4C16"/>
    <w:rsid w:val="28433F5A"/>
    <w:rsid w:val="28C80903"/>
    <w:rsid w:val="29705B8D"/>
    <w:rsid w:val="29946A38"/>
    <w:rsid w:val="29CE58FD"/>
    <w:rsid w:val="29DE1DA9"/>
    <w:rsid w:val="2A0A38E4"/>
    <w:rsid w:val="2A0B4F4C"/>
    <w:rsid w:val="2A475858"/>
    <w:rsid w:val="2A701253"/>
    <w:rsid w:val="2AA35184"/>
    <w:rsid w:val="2B2F50C6"/>
    <w:rsid w:val="2B6A3EF4"/>
    <w:rsid w:val="2B7DCC5D"/>
    <w:rsid w:val="2B881F2F"/>
    <w:rsid w:val="2B9D5189"/>
    <w:rsid w:val="2BCA2F97"/>
    <w:rsid w:val="2BEB83AE"/>
    <w:rsid w:val="2BFD2672"/>
    <w:rsid w:val="2C0E0D23"/>
    <w:rsid w:val="2C183950"/>
    <w:rsid w:val="2C45036F"/>
    <w:rsid w:val="2C475FE3"/>
    <w:rsid w:val="2CFEB2BF"/>
    <w:rsid w:val="2D300825"/>
    <w:rsid w:val="2D7822FD"/>
    <w:rsid w:val="2D7828F8"/>
    <w:rsid w:val="2D986AF6"/>
    <w:rsid w:val="2DA74F8B"/>
    <w:rsid w:val="2DAC0A59"/>
    <w:rsid w:val="2DDC528E"/>
    <w:rsid w:val="2DDE64D3"/>
    <w:rsid w:val="2DE03FF9"/>
    <w:rsid w:val="2E2E2BDF"/>
    <w:rsid w:val="2E8B0B50"/>
    <w:rsid w:val="2E9C43C4"/>
    <w:rsid w:val="2EB03A8E"/>
    <w:rsid w:val="2EFE6E2D"/>
    <w:rsid w:val="2F0A68FF"/>
    <w:rsid w:val="2F154177"/>
    <w:rsid w:val="2F250EFB"/>
    <w:rsid w:val="2F6FBAF8"/>
    <w:rsid w:val="2F7F9546"/>
    <w:rsid w:val="2F9432ED"/>
    <w:rsid w:val="2FB4573E"/>
    <w:rsid w:val="2FF95846"/>
    <w:rsid w:val="2FFF95BF"/>
    <w:rsid w:val="2FFFCBD9"/>
    <w:rsid w:val="307A24E3"/>
    <w:rsid w:val="310149B3"/>
    <w:rsid w:val="316513E5"/>
    <w:rsid w:val="318B0720"/>
    <w:rsid w:val="31921AAF"/>
    <w:rsid w:val="319C62A7"/>
    <w:rsid w:val="31B732C3"/>
    <w:rsid w:val="31BE0AF5"/>
    <w:rsid w:val="31F3A660"/>
    <w:rsid w:val="323F2F4E"/>
    <w:rsid w:val="3276707E"/>
    <w:rsid w:val="32797FDE"/>
    <w:rsid w:val="32D560F7"/>
    <w:rsid w:val="32D6190C"/>
    <w:rsid w:val="33574A78"/>
    <w:rsid w:val="33743B62"/>
    <w:rsid w:val="33C30645"/>
    <w:rsid w:val="340547BA"/>
    <w:rsid w:val="340A0022"/>
    <w:rsid w:val="34164C19"/>
    <w:rsid w:val="34367069"/>
    <w:rsid w:val="34727975"/>
    <w:rsid w:val="347E631A"/>
    <w:rsid w:val="34CE72A2"/>
    <w:rsid w:val="35505F08"/>
    <w:rsid w:val="357229C0"/>
    <w:rsid w:val="357339A5"/>
    <w:rsid w:val="35B04BF9"/>
    <w:rsid w:val="35C506A4"/>
    <w:rsid w:val="35EF505D"/>
    <w:rsid w:val="360EF1BA"/>
    <w:rsid w:val="36455341"/>
    <w:rsid w:val="365E28A7"/>
    <w:rsid w:val="36940077"/>
    <w:rsid w:val="369B1405"/>
    <w:rsid w:val="36BD137C"/>
    <w:rsid w:val="36CA3A99"/>
    <w:rsid w:val="36D16BD5"/>
    <w:rsid w:val="36D861B6"/>
    <w:rsid w:val="36E7FFE1"/>
    <w:rsid w:val="36EA5EE9"/>
    <w:rsid w:val="36FB1DD0"/>
    <w:rsid w:val="37120FD8"/>
    <w:rsid w:val="37B54749"/>
    <w:rsid w:val="37C8F7BF"/>
    <w:rsid w:val="37CF580A"/>
    <w:rsid w:val="382947EF"/>
    <w:rsid w:val="38402264"/>
    <w:rsid w:val="384A4E91"/>
    <w:rsid w:val="384C6E5B"/>
    <w:rsid w:val="386C12AB"/>
    <w:rsid w:val="38701D47"/>
    <w:rsid w:val="3896D8E3"/>
    <w:rsid w:val="38B7F281"/>
    <w:rsid w:val="38F022F8"/>
    <w:rsid w:val="38F92413"/>
    <w:rsid w:val="396106E4"/>
    <w:rsid w:val="39B6E245"/>
    <w:rsid w:val="39E8C597"/>
    <w:rsid w:val="39F76B1E"/>
    <w:rsid w:val="39FF0421"/>
    <w:rsid w:val="3A3B45BB"/>
    <w:rsid w:val="3A5A5133"/>
    <w:rsid w:val="3A8521B0"/>
    <w:rsid w:val="3ACA050B"/>
    <w:rsid w:val="3AD62A0C"/>
    <w:rsid w:val="3B1479D8"/>
    <w:rsid w:val="3B1A38DD"/>
    <w:rsid w:val="3B471B5C"/>
    <w:rsid w:val="3B4F5DA1"/>
    <w:rsid w:val="3B7C64E1"/>
    <w:rsid w:val="3B7F1FB8"/>
    <w:rsid w:val="3B844B5E"/>
    <w:rsid w:val="3B8E1539"/>
    <w:rsid w:val="3BA725FA"/>
    <w:rsid w:val="3BAACE45"/>
    <w:rsid w:val="3BB014AF"/>
    <w:rsid w:val="3BBF7944"/>
    <w:rsid w:val="3BDA652C"/>
    <w:rsid w:val="3BE850ED"/>
    <w:rsid w:val="3BFF4FB2"/>
    <w:rsid w:val="3BFFAF36"/>
    <w:rsid w:val="3C0C4D46"/>
    <w:rsid w:val="3C3245BA"/>
    <w:rsid w:val="3C516CC1"/>
    <w:rsid w:val="3C5C1637"/>
    <w:rsid w:val="3C5C33E5"/>
    <w:rsid w:val="3C687FDC"/>
    <w:rsid w:val="3C964B49"/>
    <w:rsid w:val="3CFB99CF"/>
    <w:rsid w:val="3D0B7982"/>
    <w:rsid w:val="3D197528"/>
    <w:rsid w:val="3D1E68EC"/>
    <w:rsid w:val="3D3C63D5"/>
    <w:rsid w:val="3D7EC6BB"/>
    <w:rsid w:val="3D7F5C10"/>
    <w:rsid w:val="3DAC188B"/>
    <w:rsid w:val="3DB01C3A"/>
    <w:rsid w:val="3DB93B25"/>
    <w:rsid w:val="3DE43692"/>
    <w:rsid w:val="3DEC2546"/>
    <w:rsid w:val="3DEE62BF"/>
    <w:rsid w:val="3DEF291C"/>
    <w:rsid w:val="3DFD751A"/>
    <w:rsid w:val="3E063608"/>
    <w:rsid w:val="3E09134A"/>
    <w:rsid w:val="3E500D27"/>
    <w:rsid w:val="3E7013C9"/>
    <w:rsid w:val="3E9926CE"/>
    <w:rsid w:val="3EA66B99"/>
    <w:rsid w:val="3EA80B63"/>
    <w:rsid w:val="3EBF7C5B"/>
    <w:rsid w:val="3EEFBCE0"/>
    <w:rsid w:val="3EF142B8"/>
    <w:rsid w:val="3EFCA7E7"/>
    <w:rsid w:val="3F126122"/>
    <w:rsid w:val="3F1DEF95"/>
    <w:rsid w:val="3F485EA2"/>
    <w:rsid w:val="3F851262"/>
    <w:rsid w:val="3FA4757D"/>
    <w:rsid w:val="3FA8FA74"/>
    <w:rsid w:val="3FAE3F57"/>
    <w:rsid w:val="3FB452E6"/>
    <w:rsid w:val="3FBFA5FF"/>
    <w:rsid w:val="3FCC0881"/>
    <w:rsid w:val="3FD968A4"/>
    <w:rsid w:val="3FED1A04"/>
    <w:rsid w:val="3FF7CC75"/>
    <w:rsid w:val="3FF9D1F5"/>
    <w:rsid w:val="3FFF378D"/>
    <w:rsid w:val="3FFF3FA3"/>
    <w:rsid w:val="3FFF4CFB"/>
    <w:rsid w:val="3FFF9A12"/>
    <w:rsid w:val="40026051"/>
    <w:rsid w:val="40112738"/>
    <w:rsid w:val="40416B7A"/>
    <w:rsid w:val="40491ED2"/>
    <w:rsid w:val="405C7E57"/>
    <w:rsid w:val="40BC0EDB"/>
    <w:rsid w:val="40DA6FCE"/>
    <w:rsid w:val="41006A35"/>
    <w:rsid w:val="41151DB4"/>
    <w:rsid w:val="418C2076"/>
    <w:rsid w:val="41F83873"/>
    <w:rsid w:val="41FF1F8C"/>
    <w:rsid w:val="4214206C"/>
    <w:rsid w:val="421B33FA"/>
    <w:rsid w:val="421F3818"/>
    <w:rsid w:val="422A188F"/>
    <w:rsid w:val="426C1EA8"/>
    <w:rsid w:val="42EB7271"/>
    <w:rsid w:val="42FA74B4"/>
    <w:rsid w:val="430622FC"/>
    <w:rsid w:val="43390BE3"/>
    <w:rsid w:val="433B01F8"/>
    <w:rsid w:val="434D6868"/>
    <w:rsid w:val="43503578"/>
    <w:rsid w:val="43792ACE"/>
    <w:rsid w:val="43805C0B"/>
    <w:rsid w:val="43937B6D"/>
    <w:rsid w:val="43BC29BB"/>
    <w:rsid w:val="44000AFA"/>
    <w:rsid w:val="441F3676"/>
    <w:rsid w:val="445F5EC9"/>
    <w:rsid w:val="44691EC0"/>
    <w:rsid w:val="44760DBC"/>
    <w:rsid w:val="449753BF"/>
    <w:rsid w:val="44B376A8"/>
    <w:rsid w:val="454D612E"/>
    <w:rsid w:val="457E43CC"/>
    <w:rsid w:val="458614D2"/>
    <w:rsid w:val="45CC0F3E"/>
    <w:rsid w:val="46116FEE"/>
    <w:rsid w:val="46B130B1"/>
    <w:rsid w:val="471438D7"/>
    <w:rsid w:val="47356D0C"/>
    <w:rsid w:val="478D08F6"/>
    <w:rsid w:val="47AC2395"/>
    <w:rsid w:val="47AFF5EE"/>
    <w:rsid w:val="47B265AF"/>
    <w:rsid w:val="47B95B8F"/>
    <w:rsid w:val="48587156"/>
    <w:rsid w:val="48D32C81"/>
    <w:rsid w:val="49117305"/>
    <w:rsid w:val="492547A2"/>
    <w:rsid w:val="494B3812"/>
    <w:rsid w:val="496B2EB9"/>
    <w:rsid w:val="49746212"/>
    <w:rsid w:val="498126DD"/>
    <w:rsid w:val="498B5309"/>
    <w:rsid w:val="49B16746"/>
    <w:rsid w:val="4A1E7F2C"/>
    <w:rsid w:val="4A2A5A2A"/>
    <w:rsid w:val="4A525E27"/>
    <w:rsid w:val="4A5B1180"/>
    <w:rsid w:val="4AD827D0"/>
    <w:rsid w:val="4B3774F7"/>
    <w:rsid w:val="4B38501D"/>
    <w:rsid w:val="4B7324F9"/>
    <w:rsid w:val="4B906C07"/>
    <w:rsid w:val="4BB548C0"/>
    <w:rsid w:val="4BC52D55"/>
    <w:rsid w:val="4BE331DB"/>
    <w:rsid w:val="4C147838"/>
    <w:rsid w:val="4C3B4DC5"/>
    <w:rsid w:val="4C63A4A1"/>
    <w:rsid w:val="4C92075D"/>
    <w:rsid w:val="4CA010CC"/>
    <w:rsid w:val="4CC56D84"/>
    <w:rsid w:val="4CE54D31"/>
    <w:rsid w:val="4CF72F4B"/>
    <w:rsid w:val="4D3A507C"/>
    <w:rsid w:val="4D5123C6"/>
    <w:rsid w:val="4DE33966"/>
    <w:rsid w:val="4E0B4C6B"/>
    <w:rsid w:val="4E3715BC"/>
    <w:rsid w:val="4E604434"/>
    <w:rsid w:val="4E6879C7"/>
    <w:rsid w:val="4E9B5FEF"/>
    <w:rsid w:val="4EAC07E5"/>
    <w:rsid w:val="4EAFFE1C"/>
    <w:rsid w:val="4F2D0AD6"/>
    <w:rsid w:val="4F3C647C"/>
    <w:rsid w:val="4F3F2E1E"/>
    <w:rsid w:val="4F462A9B"/>
    <w:rsid w:val="4F714FA1"/>
    <w:rsid w:val="4F905428"/>
    <w:rsid w:val="4F9071D6"/>
    <w:rsid w:val="4F9D2544"/>
    <w:rsid w:val="4FDDDBAD"/>
    <w:rsid w:val="4FFFF238"/>
    <w:rsid w:val="4FFFFD5D"/>
    <w:rsid w:val="50127CE1"/>
    <w:rsid w:val="50163074"/>
    <w:rsid w:val="50680152"/>
    <w:rsid w:val="50B05655"/>
    <w:rsid w:val="50FC089B"/>
    <w:rsid w:val="511B51C5"/>
    <w:rsid w:val="513A1AEF"/>
    <w:rsid w:val="515B1A65"/>
    <w:rsid w:val="51A52CE0"/>
    <w:rsid w:val="51BF1FF4"/>
    <w:rsid w:val="51C70EA9"/>
    <w:rsid w:val="51CE0489"/>
    <w:rsid w:val="51D535C6"/>
    <w:rsid w:val="51DD691E"/>
    <w:rsid w:val="522D51B0"/>
    <w:rsid w:val="523227C6"/>
    <w:rsid w:val="52635075"/>
    <w:rsid w:val="52D90E94"/>
    <w:rsid w:val="534704F3"/>
    <w:rsid w:val="534A7FE3"/>
    <w:rsid w:val="53A72D40"/>
    <w:rsid w:val="540939FA"/>
    <w:rsid w:val="54134879"/>
    <w:rsid w:val="54420CBA"/>
    <w:rsid w:val="54AE00FE"/>
    <w:rsid w:val="553FAE22"/>
    <w:rsid w:val="555F429F"/>
    <w:rsid w:val="55BD09D8"/>
    <w:rsid w:val="55D972E1"/>
    <w:rsid w:val="561D19DF"/>
    <w:rsid w:val="5641747C"/>
    <w:rsid w:val="565C6063"/>
    <w:rsid w:val="566E0BD3"/>
    <w:rsid w:val="56737851"/>
    <w:rsid w:val="569577C7"/>
    <w:rsid w:val="56B32764"/>
    <w:rsid w:val="56F664B8"/>
    <w:rsid w:val="571C3A45"/>
    <w:rsid w:val="572A7391"/>
    <w:rsid w:val="572B7A8E"/>
    <w:rsid w:val="57735379"/>
    <w:rsid w:val="577E1329"/>
    <w:rsid w:val="579F71ED"/>
    <w:rsid w:val="57A51C8C"/>
    <w:rsid w:val="57BD6FD6"/>
    <w:rsid w:val="57BE68AA"/>
    <w:rsid w:val="57D32355"/>
    <w:rsid w:val="57EA58F1"/>
    <w:rsid w:val="57EE718F"/>
    <w:rsid w:val="585D4315"/>
    <w:rsid w:val="585D6031"/>
    <w:rsid w:val="58913FBE"/>
    <w:rsid w:val="589C6BEB"/>
    <w:rsid w:val="58B06B3A"/>
    <w:rsid w:val="58BC728D"/>
    <w:rsid w:val="58CE0D6F"/>
    <w:rsid w:val="5969563F"/>
    <w:rsid w:val="5975743C"/>
    <w:rsid w:val="599E2E37"/>
    <w:rsid w:val="59A44A9E"/>
    <w:rsid w:val="59CA3C2C"/>
    <w:rsid w:val="59EFDF9A"/>
    <w:rsid w:val="5A0C5FF2"/>
    <w:rsid w:val="5A1D1FAE"/>
    <w:rsid w:val="5A315A59"/>
    <w:rsid w:val="5A405C9C"/>
    <w:rsid w:val="5A421A14"/>
    <w:rsid w:val="5A5F4374"/>
    <w:rsid w:val="5AB126F6"/>
    <w:rsid w:val="5AD92379"/>
    <w:rsid w:val="5AF3BCC0"/>
    <w:rsid w:val="5AFC1BC3"/>
    <w:rsid w:val="5AFF7905"/>
    <w:rsid w:val="5B21787C"/>
    <w:rsid w:val="5B266C40"/>
    <w:rsid w:val="5B392E17"/>
    <w:rsid w:val="5B3DD23A"/>
    <w:rsid w:val="5B435A44"/>
    <w:rsid w:val="5B7F7AF0"/>
    <w:rsid w:val="5BA02E96"/>
    <w:rsid w:val="5BAA5AC3"/>
    <w:rsid w:val="5BC30933"/>
    <w:rsid w:val="5BDD1EC7"/>
    <w:rsid w:val="5BDF2881"/>
    <w:rsid w:val="5BEAAC6C"/>
    <w:rsid w:val="5BF94824"/>
    <w:rsid w:val="5C3B1CAA"/>
    <w:rsid w:val="5C627D9A"/>
    <w:rsid w:val="5C6519EA"/>
    <w:rsid w:val="5C8D1D0A"/>
    <w:rsid w:val="5CAB4C2C"/>
    <w:rsid w:val="5D1D22C5"/>
    <w:rsid w:val="5D5F28DD"/>
    <w:rsid w:val="5DCB3ACF"/>
    <w:rsid w:val="5DE77A3D"/>
    <w:rsid w:val="5DFE6F22"/>
    <w:rsid w:val="5E111E29"/>
    <w:rsid w:val="5E31427A"/>
    <w:rsid w:val="5E525F9E"/>
    <w:rsid w:val="5E5F12BD"/>
    <w:rsid w:val="5E897C12"/>
    <w:rsid w:val="5E9F5687"/>
    <w:rsid w:val="5EBA601D"/>
    <w:rsid w:val="5EBE20DC"/>
    <w:rsid w:val="5EC8527B"/>
    <w:rsid w:val="5ED370DF"/>
    <w:rsid w:val="5EEF07D0"/>
    <w:rsid w:val="5F435855"/>
    <w:rsid w:val="5F700E80"/>
    <w:rsid w:val="5F73BC8F"/>
    <w:rsid w:val="5F814D8D"/>
    <w:rsid w:val="5FAFF437"/>
    <w:rsid w:val="5FB00590"/>
    <w:rsid w:val="5FB57D39"/>
    <w:rsid w:val="5FBBAC71"/>
    <w:rsid w:val="5FDB48DE"/>
    <w:rsid w:val="5FDFC4D0"/>
    <w:rsid w:val="5FEA0B84"/>
    <w:rsid w:val="5FFA54FF"/>
    <w:rsid w:val="5FFDDE38"/>
    <w:rsid w:val="5FFFB42A"/>
    <w:rsid w:val="5FFFE739"/>
    <w:rsid w:val="605E50CE"/>
    <w:rsid w:val="60936B26"/>
    <w:rsid w:val="60AA6949"/>
    <w:rsid w:val="60C2565D"/>
    <w:rsid w:val="610417D1"/>
    <w:rsid w:val="61447E20"/>
    <w:rsid w:val="61504A17"/>
    <w:rsid w:val="617A5F38"/>
    <w:rsid w:val="61813521"/>
    <w:rsid w:val="61CD42B9"/>
    <w:rsid w:val="61D4389A"/>
    <w:rsid w:val="61D95B76"/>
    <w:rsid w:val="61DA0220"/>
    <w:rsid w:val="6242638E"/>
    <w:rsid w:val="62705CD3"/>
    <w:rsid w:val="62CE653B"/>
    <w:rsid w:val="62D376AD"/>
    <w:rsid w:val="62FC74AA"/>
    <w:rsid w:val="631847CF"/>
    <w:rsid w:val="631D27A2"/>
    <w:rsid w:val="63316ACA"/>
    <w:rsid w:val="63464323"/>
    <w:rsid w:val="63744A2C"/>
    <w:rsid w:val="637C7D45"/>
    <w:rsid w:val="639D5F0D"/>
    <w:rsid w:val="63C35974"/>
    <w:rsid w:val="640146EE"/>
    <w:rsid w:val="640502D6"/>
    <w:rsid w:val="644E3D19"/>
    <w:rsid w:val="645962D8"/>
    <w:rsid w:val="64715C24"/>
    <w:rsid w:val="64760C38"/>
    <w:rsid w:val="647B624F"/>
    <w:rsid w:val="647E189B"/>
    <w:rsid w:val="648275DD"/>
    <w:rsid w:val="64CE2822"/>
    <w:rsid w:val="65063A90"/>
    <w:rsid w:val="65476131"/>
    <w:rsid w:val="6549634D"/>
    <w:rsid w:val="65646CE3"/>
    <w:rsid w:val="6578453C"/>
    <w:rsid w:val="657E0191"/>
    <w:rsid w:val="659771FA"/>
    <w:rsid w:val="659B7245"/>
    <w:rsid w:val="65D75707"/>
    <w:rsid w:val="65FA13F5"/>
    <w:rsid w:val="662621EA"/>
    <w:rsid w:val="662D5327"/>
    <w:rsid w:val="6659436D"/>
    <w:rsid w:val="66EBC121"/>
    <w:rsid w:val="66FB5425"/>
    <w:rsid w:val="67013895"/>
    <w:rsid w:val="672C3830"/>
    <w:rsid w:val="67317098"/>
    <w:rsid w:val="673F32F4"/>
    <w:rsid w:val="676A4CE7"/>
    <w:rsid w:val="6777011C"/>
    <w:rsid w:val="677B6565"/>
    <w:rsid w:val="67A555B6"/>
    <w:rsid w:val="67A755AC"/>
    <w:rsid w:val="67ED1E12"/>
    <w:rsid w:val="67F63F5E"/>
    <w:rsid w:val="67FC9900"/>
    <w:rsid w:val="683F3A37"/>
    <w:rsid w:val="688320DD"/>
    <w:rsid w:val="68B57855"/>
    <w:rsid w:val="690B56C7"/>
    <w:rsid w:val="691B3B5C"/>
    <w:rsid w:val="692A1FF1"/>
    <w:rsid w:val="69612554"/>
    <w:rsid w:val="69791DB0"/>
    <w:rsid w:val="697F233D"/>
    <w:rsid w:val="69C97A5C"/>
    <w:rsid w:val="69D34437"/>
    <w:rsid w:val="6A575068"/>
    <w:rsid w:val="6A647785"/>
    <w:rsid w:val="6AA638F9"/>
    <w:rsid w:val="6B581098"/>
    <w:rsid w:val="6B63086B"/>
    <w:rsid w:val="6B946502"/>
    <w:rsid w:val="6B9D7C65"/>
    <w:rsid w:val="6BC02799"/>
    <w:rsid w:val="6BE26BB3"/>
    <w:rsid w:val="6BE648F5"/>
    <w:rsid w:val="6BF1329A"/>
    <w:rsid w:val="6C4B6506"/>
    <w:rsid w:val="6C5850C7"/>
    <w:rsid w:val="6C7F4402"/>
    <w:rsid w:val="6C976F8A"/>
    <w:rsid w:val="6C9F8534"/>
    <w:rsid w:val="6CB30550"/>
    <w:rsid w:val="6CEAE2B6"/>
    <w:rsid w:val="6D064B23"/>
    <w:rsid w:val="6D28735C"/>
    <w:rsid w:val="6D2D30B3"/>
    <w:rsid w:val="6D4A2C62"/>
    <w:rsid w:val="6D615584"/>
    <w:rsid w:val="6D7FFB64"/>
    <w:rsid w:val="6D807B87"/>
    <w:rsid w:val="6D8F4B19"/>
    <w:rsid w:val="6D907497"/>
    <w:rsid w:val="6DAB61CF"/>
    <w:rsid w:val="6DB4632D"/>
    <w:rsid w:val="6DFF06DB"/>
    <w:rsid w:val="6DFF8923"/>
    <w:rsid w:val="6DFFC9FD"/>
    <w:rsid w:val="6E7B6E4B"/>
    <w:rsid w:val="6E873A42"/>
    <w:rsid w:val="6E95615F"/>
    <w:rsid w:val="6E9A3775"/>
    <w:rsid w:val="6E9FFE72"/>
    <w:rsid w:val="6ED7C8CD"/>
    <w:rsid w:val="6EDFC080"/>
    <w:rsid w:val="6EFF008E"/>
    <w:rsid w:val="6EFF715E"/>
    <w:rsid w:val="6F0137F4"/>
    <w:rsid w:val="6F1F74D5"/>
    <w:rsid w:val="6F331ED9"/>
    <w:rsid w:val="6F7264A0"/>
    <w:rsid w:val="6F8D32DA"/>
    <w:rsid w:val="6F906926"/>
    <w:rsid w:val="6FC5FD7D"/>
    <w:rsid w:val="6FD33A80"/>
    <w:rsid w:val="6FE729EA"/>
    <w:rsid w:val="6FF7C6F2"/>
    <w:rsid w:val="6FFE6977"/>
    <w:rsid w:val="70082960"/>
    <w:rsid w:val="707B1974"/>
    <w:rsid w:val="707F284B"/>
    <w:rsid w:val="70D34A12"/>
    <w:rsid w:val="70E4517B"/>
    <w:rsid w:val="71529ADA"/>
    <w:rsid w:val="716F542B"/>
    <w:rsid w:val="717604C9"/>
    <w:rsid w:val="71A52B5D"/>
    <w:rsid w:val="71A843FB"/>
    <w:rsid w:val="71AD1A11"/>
    <w:rsid w:val="71B42FD3"/>
    <w:rsid w:val="71B92164"/>
    <w:rsid w:val="71BF171D"/>
    <w:rsid w:val="71DCE5BB"/>
    <w:rsid w:val="71FFFF87"/>
    <w:rsid w:val="72160F8D"/>
    <w:rsid w:val="72444124"/>
    <w:rsid w:val="72BB0B36"/>
    <w:rsid w:val="72C76B03"/>
    <w:rsid w:val="72FD42D3"/>
    <w:rsid w:val="73903399"/>
    <w:rsid w:val="73AE0E33"/>
    <w:rsid w:val="73B61051"/>
    <w:rsid w:val="73F724F5"/>
    <w:rsid w:val="73FEA7A0"/>
    <w:rsid w:val="744A3547"/>
    <w:rsid w:val="74583EB6"/>
    <w:rsid w:val="746C7962"/>
    <w:rsid w:val="74827185"/>
    <w:rsid w:val="74AF78C7"/>
    <w:rsid w:val="74B01C78"/>
    <w:rsid w:val="74B135C7"/>
    <w:rsid w:val="75154A19"/>
    <w:rsid w:val="753B10E2"/>
    <w:rsid w:val="75616D9B"/>
    <w:rsid w:val="759529A3"/>
    <w:rsid w:val="759C7DD3"/>
    <w:rsid w:val="75A1188D"/>
    <w:rsid w:val="75B0672C"/>
    <w:rsid w:val="75C630A2"/>
    <w:rsid w:val="75F145C2"/>
    <w:rsid w:val="75F41852"/>
    <w:rsid w:val="75FBF65C"/>
    <w:rsid w:val="75FE0A8D"/>
    <w:rsid w:val="760140DA"/>
    <w:rsid w:val="760A11E0"/>
    <w:rsid w:val="761756AB"/>
    <w:rsid w:val="7638288E"/>
    <w:rsid w:val="764E3BDA"/>
    <w:rsid w:val="767BCB0E"/>
    <w:rsid w:val="76807575"/>
    <w:rsid w:val="76AF490D"/>
    <w:rsid w:val="76BA38BE"/>
    <w:rsid w:val="76DD8777"/>
    <w:rsid w:val="76EC6B38"/>
    <w:rsid w:val="77000835"/>
    <w:rsid w:val="77146E57"/>
    <w:rsid w:val="771D2FB8"/>
    <w:rsid w:val="77521CC0"/>
    <w:rsid w:val="77550B81"/>
    <w:rsid w:val="77690189"/>
    <w:rsid w:val="776B95BB"/>
    <w:rsid w:val="7785391A"/>
    <w:rsid w:val="77C96E79"/>
    <w:rsid w:val="77DBCFFE"/>
    <w:rsid w:val="77E1D584"/>
    <w:rsid w:val="77FDF100"/>
    <w:rsid w:val="77FDFABA"/>
    <w:rsid w:val="789045CC"/>
    <w:rsid w:val="78972AD3"/>
    <w:rsid w:val="78EC1071"/>
    <w:rsid w:val="79002D6F"/>
    <w:rsid w:val="792702FB"/>
    <w:rsid w:val="79420C91"/>
    <w:rsid w:val="79584959"/>
    <w:rsid w:val="795D3716"/>
    <w:rsid w:val="796B01E8"/>
    <w:rsid w:val="79711576"/>
    <w:rsid w:val="7979D4CB"/>
    <w:rsid w:val="79856DD0"/>
    <w:rsid w:val="79973829"/>
    <w:rsid w:val="79B797A2"/>
    <w:rsid w:val="79DDD704"/>
    <w:rsid w:val="79E61F64"/>
    <w:rsid w:val="79F77275"/>
    <w:rsid w:val="79FE53B3"/>
    <w:rsid w:val="79FF1D8A"/>
    <w:rsid w:val="7A0D5743"/>
    <w:rsid w:val="7A326F58"/>
    <w:rsid w:val="7A41719B"/>
    <w:rsid w:val="7A7E4444"/>
    <w:rsid w:val="7A8F4B01"/>
    <w:rsid w:val="7AAA4D40"/>
    <w:rsid w:val="7AD1051F"/>
    <w:rsid w:val="7AE42B0A"/>
    <w:rsid w:val="7AFF9A55"/>
    <w:rsid w:val="7B057F1B"/>
    <w:rsid w:val="7B1DE96F"/>
    <w:rsid w:val="7B1FF829"/>
    <w:rsid w:val="7B285144"/>
    <w:rsid w:val="7B3B008E"/>
    <w:rsid w:val="7B3C708E"/>
    <w:rsid w:val="7B7A0BB6"/>
    <w:rsid w:val="7B811411"/>
    <w:rsid w:val="7BB0CEB8"/>
    <w:rsid w:val="7BB5A868"/>
    <w:rsid w:val="7BCB5431"/>
    <w:rsid w:val="7BD30AFF"/>
    <w:rsid w:val="7BE820AF"/>
    <w:rsid w:val="7BEAA0E5"/>
    <w:rsid w:val="7BEFAE35"/>
    <w:rsid w:val="7BF2B261"/>
    <w:rsid w:val="7BF70024"/>
    <w:rsid w:val="7BFECE08"/>
    <w:rsid w:val="7C013085"/>
    <w:rsid w:val="7C142DB9"/>
    <w:rsid w:val="7C1903CF"/>
    <w:rsid w:val="7C2B3C5E"/>
    <w:rsid w:val="7C330D65"/>
    <w:rsid w:val="7C5C4760"/>
    <w:rsid w:val="7C684EB3"/>
    <w:rsid w:val="7C6D071B"/>
    <w:rsid w:val="7C887E8D"/>
    <w:rsid w:val="7C9061B7"/>
    <w:rsid w:val="7CB63E70"/>
    <w:rsid w:val="7CDC5BBE"/>
    <w:rsid w:val="7CE35D2A"/>
    <w:rsid w:val="7CF78886"/>
    <w:rsid w:val="7D1868D9"/>
    <w:rsid w:val="7D1F018B"/>
    <w:rsid w:val="7D4C20DE"/>
    <w:rsid w:val="7D7635FF"/>
    <w:rsid w:val="7D7D673C"/>
    <w:rsid w:val="7D8F3B74"/>
    <w:rsid w:val="7D9677FD"/>
    <w:rsid w:val="7DC425BD"/>
    <w:rsid w:val="7DC55F7B"/>
    <w:rsid w:val="7DCE343B"/>
    <w:rsid w:val="7DED27AF"/>
    <w:rsid w:val="7DEEE8B2"/>
    <w:rsid w:val="7DEFCF47"/>
    <w:rsid w:val="7DF25995"/>
    <w:rsid w:val="7DFB6DD9"/>
    <w:rsid w:val="7DFC1D56"/>
    <w:rsid w:val="7DFD7F67"/>
    <w:rsid w:val="7DFE2346"/>
    <w:rsid w:val="7DFE4146"/>
    <w:rsid w:val="7DFF35F5"/>
    <w:rsid w:val="7DFF54D4"/>
    <w:rsid w:val="7E2D0574"/>
    <w:rsid w:val="7E7FF8E3"/>
    <w:rsid w:val="7E930E19"/>
    <w:rsid w:val="7E9BCFEF"/>
    <w:rsid w:val="7EB77A2B"/>
    <w:rsid w:val="7EBF1F95"/>
    <w:rsid w:val="7EBFA548"/>
    <w:rsid w:val="7ED4682F"/>
    <w:rsid w:val="7EE12CFA"/>
    <w:rsid w:val="7EE7347D"/>
    <w:rsid w:val="7EF76DE9"/>
    <w:rsid w:val="7EF7BD78"/>
    <w:rsid w:val="7EFAC8F9"/>
    <w:rsid w:val="7EFBC3B9"/>
    <w:rsid w:val="7EFF2875"/>
    <w:rsid w:val="7EFF5CA0"/>
    <w:rsid w:val="7EFF94D2"/>
    <w:rsid w:val="7EFFFEAE"/>
    <w:rsid w:val="7F46E003"/>
    <w:rsid w:val="7F4B999F"/>
    <w:rsid w:val="7F574218"/>
    <w:rsid w:val="7F576223"/>
    <w:rsid w:val="7F58120E"/>
    <w:rsid w:val="7F65A43C"/>
    <w:rsid w:val="7F6FC532"/>
    <w:rsid w:val="7F753C37"/>
    <w:rsid w:val="7F7B0517"/>
    <w:rsid w:val="7F7B0531"/>
    <w:rsid w:val="7F7B1237"/>
    <w:rsid w:val="7F7FFF37"/>
    <w:rsid w:val="7F9F2889"/>
    <w:rsid w:val="7FA5240B"/>
    <w:rsid w:val="7FB3E183"/>
    <w:rsid w:val="7FBC8DB0"/>
    <w:rsid w:val="7FBD84F5"/>
    <w:rsid w:val="7FBF2194"/>
    <w:rsid w:val="7FBF4CCD"/>
    <w:rsid w:val="7FC56178"/>
    <w:rsid w:val="7FCC51FE"/>
    <w:rsid w:val="7FDB8687"/>
    <w:rsid w:val="7FDB9822"/>
    <w:rsid w:val="7FDEE261"/>
    <w:rsid w:val="7FDFCAB4"/>
    <w:rsid w:val="7FEFC22C"/>
    <w:rsid w:val="7FF2485D"/>
    <w:rsid w:val="7FF3A77E"/>
    <w:rsid w:val="7FF3AD6E"/>
    <w:rsid w:val="7FF73EB2"/>
    <w:rsid w:val="7FF9E280"/>
    <w:rsid w:val="7FFA4967"/>
    <w:rsid w:val="7FFB7879"/>
    <w:rsid w:val="7FFED1E6"/>
    <w:rsid w:val="7FFF8F4E"/>
    <w:rsid w:val="7FFFF331"/>
    <w:rsid w:val="8EFBD998"/>
    <w:rsid w:val="93FFC7E9"/>
    <w:rsid w:val="957FFE03"/>
    <w:rsid w:val="95BFD02E"/>
    <w:rsid w:val="9DD69794"/>
    <w:rsid w:val="9EE9544D"/>
    <w:rsid w:val="9EFF661B"/>
    <w:rsid w:val="A3DF0E4C"/>
    <w:rsid w:val="A3FB774E"/>
    <w:rsid w:val="A79FE6F8"/>
    <w:rsid w:val="AAFB7169"/>
    <w:rsid w:val="ABDE3DE9"/>
    <w:rsid w:val="ACE3BE41"/>
    <w:rsid w:val="AE5FC571"/>
    <w:rsid w:val="AE66C906"/>
    <w:rsid w:val="B07D3DBB"/>
    <w:rsid w:val="B1CBC019"/>
    <w:rsid w:val="B3F7042F"/>
    <w:rsid w:val="B727E0BD"/>
    <w:rsid w:val="B77F64B4"/>
    <w:rsid w:val="B7FB03B2"/>
    <w:rsid w:val="B8E0558D"/>
    <w:rsid w:val="B8EEB5E4"/>
    <w:rsid w:val="BB178984"/>
    <w:rsid w:val="BBBF94A8"/>
    <w:rsid w:val="BBCA6E4D"/>
    <w:rsid w:val="BBEB824D"/>
    <w:rsid w:val="BBF8CCA2"/>
    <w:rsid w:val="BC4F96BA"/>
    <w:rsid w:val="BCDF5ADA"/>
    <w:rsid w:val="BCDFEC9E"/>
    <w:rsid w:val="BD7E4300"/>
    <w:rsid w:val="BDDB2E8F"/>
    <w:rsid w:val="BDF5CEE7"/>
    <w:rsid w:val="BDF7BC59"/>
    <w:rsid w:val="BEEEE188"/>
    <w:rsid w:val="BEFE8186"/>
    <w:rsid w:val="BF1DAD32"/>
    <w:rsid w:val="BFB5E59E"/>
    <w:rsid w:val="BFBF259E"/>
    <w:rsid w:val="BFBFE6CD"/>
    <w:rsid w:val="BFCD6E70"/>
    <w:rsid w:val="BFE7D531"/>
    <w:rsid w:val="BFFCFECE"/>
    <w:rsid w:val="BFFED9BF"/>
    <w:rsid w:val="BFFEFB1A"/>
    <w:rsid w:val="BFFFBCBF"/>
    <w:rsid w:val="BFFFC9C5"/>
    <w:rsid w:val="C6FFBD0D"/>
    <w:rsid w:val="CADF2960"/>
    <w:rsid w:val="CBBC088A"/>
    <w:rsid w:val="CBF1289E"/>
    <w:rsid w:val="CDF698C6"/>
    <w:rsid w:val="CDFD73E5"/>
    <w:rsid w:val="CFAC0573"/>
    <w:rsid w:val="CFFD2A6A"/>
    <w:rsid w:val="D2FD4B70"/>
    <w:rsid w:val="D2FF9E29"/>
    <w:rsid w:val="D5C69AAD"/>
    <w:rsid w:val="D6D32933"/>
    <w:rsid w:val="D6F71A6C"/>
    <w:rsid w:val="D6F747EE"/>
    <w:rsid w:val="D6FF7B96"/>
    <w:rsid w:val="D79EE44A"/>
    <w:rsid w:val="D9DFC150"/>
    <w:rsid w:val="DB3FC8D2"/>
    <w:rsid w:val="DB477A55"/>
    <w:rsid w:val="DC444FCC"/>
    <w:rsid w:val="DCEEB541"/>
    <w:rsid w:val="DDDC5F82"/>
    <w:rsid w:val="DDFCB36D"/>
    <w:rsid w:val="DE7887CC"/>
    <w:rsid w:val="DEAD794D"/>
    <w:rsid w:val="DEDD014D"/>
    <w:rsid w:val="DF4DDF1D"/>
    <w:rsid w:val="DF73BB73"/>
    <w:rsid w:val="DF9F7500"/>
    <w:rsid w:val="DFBED428"/>
    <w:rsid w:val="DFCD4D01"/>
    <w:rsid w:val="DFF72F0B"/>
    <w:rsid w:val="DFFD9B0E"/>
    <w:rsid w:val="DFFFF59C"/>
    <w:rsid w:val="E2DC18EE"/>
    <w:rsid w:val="E3701DD9"/>
    <w:rsid w:val="E4D50F06"/>
    <w:rsid w:val="E5BDFEBE"/>
    <w:rsid w:val="E5E744F3"/>
    <w:rsid w:val="E5FF7FD2"/>
    <w:rsid w:val="E6DB6D5D"/>
    <w:rsid w:val="E6E6AD04"/>
    <w:rsid w:val="E6EDE8BC"/>
    <w:rsid w:val="E75B49BA"/>
    <w:rsid w:val="E77BAC9A"/>
    <w:rsid w:val="E7E72F52"/>
    <w:rsid w:val="E7E786C8"/>
    <w:rsid w:val="E7FE17A6"/>
    <w:rsid w:val="E7FFFE0B"/>
    <w:rsid w:val="E9DBE272"/>
    <w:rsid w:val="E9FD2782"/>
    <w:rsid w:val="EAAAA33C"/>
    <w:rsid w:val="EBFEA0E2"/>
    <w:rsid w:val="ECD4A5CF"/>
    <w:rsid w:val="ED7E093E"/>
    <w:rsid w:val="EDF7FA76"/>
    <w:rsid w:val="EDFB82D6"/>
    <w:rsid w:val="EDFEA45D"/>
    <w:rsid w:val="EDFFBD51"/>
    <w:rsid w:val="EEBFFEFC"/>
    <w:rsid w:val="EEFDB45E"/>
    <w:rsid w:val="EEFF6B7C"/>
    <w:rsid w:val="EFBEC4F4"/>
    <w:rsid w:val="EFF9C7A8"/>
    <w:rsid w:val="EFFE065B"/>
    <w:rsid w:val="F1A33FB2"/>
    <w:rsid w:val="F27AC919"/>
    <w:rsid w:val="F2FFA7ED"/>
    <w:rsid w:val="F31FDEE2"/>
    <w:rsid w:val="F3AB538F"/>
    <w:rsid w:val="F3BF4C46"/>
    <w:rsid w:val="F3FCAE1D"/>
    <w:rsid w:val="F3FD56FB"/>
    <w:rsid w:val="F3FFB719"/>
    <w:rsid w:val="F47A50E0"/>
    <w:rsid w:val="F4FD0A1F"/>
    <w:rsid w:val="F4FF41C1"/>
    <w:rsid w:val="F5577F27"/>
    <w:rsid w:val="F5F3992A"/>
    <w:rsid w:val="F5F5445F"/>
    <w:rsid w:val="F5FC75E3"/>
    <w:rsid w:val="F66E3E53"/>
    <w:rsid w:val="F67FF1E1"/>
    <w:rsid w:val="F6FB79E6"/>
    <w:rsid w:val="F6FEE6DD"/>
    <w:rsid w:val="F77346D2"/>
    <w:rsid w:val="F79D1661"/>
    <w:rsid w:val="F7B72693"/>
    <w:rsid w:val="F7B914F5"/>
    <w:rsid w:val="F7E7E3C6"/>
    <w:rsid w:val="F7F79083"/>
    <w:rsid w:val="F7FF8C6A"/>
    <w:rsid w:val="F8F9E5E3"/>
    <w:rsid w:val="F90A424C"/>
    <w:rsid w:val="F947B000"/>
    <w:rsid w:val="F979A48C"/>
    <w:rsid w:val="F9FF0195"/>
    <w:rsid w:val="FA67E3AA"/>
    <w:rsid w:val="FA763D4B"/>
    <w:rsid w:val="FAD6BC76"/>
    <w:rsid w:val="FB1F9145"/>
    <w:rsid w:val="FB257802"/>
    <w:rsid w:val="FB2F601B"/>
    <w:rsid w:val="FB5ED391"/>
    <w:rsid w:val="FB7D0401"/>
    <w:rsid w:val="FB7F580D"/>
    <w:rsid w:val="FB7F8F8B"/>
    <w:rsid w:val="FBB3F443"/>
    <w:rsid w:val="FBCAEAB8"/>
    <w:rsid w:val="FBD3A18E"/>
    <w:rsid w:val="FBE2A689"/>
    <w:rsid w:val="FBEFC971"/>
    <w:rsid w:val="FBFF3682"/>
    <w:rsid w:val="FBFF4C8D"/>
    <w:rsid w:val="FBFFACDD"/>
    <w:rsid w:val="FBFFC91A"/>
    <w:rsid w:val="FC9D3D45"/>
    <w:rsid w:val="FCCF4D02"/>
    <w:rsid w:val="FCD6F4A6"/>
    <w:rsid w:val="FCDDE682"/>
    <w:rsid w:val="FCFF183B"/>
    <w:rsid w:val="FD3F2FD7"/>
    <w:rsid w:val="FD6AE339"/>
    <w:rsid w:val="FD75EBE0"/>
    <w:rsid w:val="FD7F7F71"/>
    <w:rsid w:val="FDBB431C"/>
    <w:rsid w:val="FDC99F73"/>
    <w:rsid w:val="FDD5C641"/>
    <w:rsid w:val="FDDA49A0"/>
    <w:rsid w:val="FDDC604E"/>
    <w:rsid w:val="FDE58172"/>
    <w:rsid w:val="FDED3391"/>
    <w:rsid w:val="FDEFF7D1"/>
    <w:rsid w:val="FDF86632"/>
    <w:rsid w:val="FDFE455D"/>
    <w:rsid w:val="FDFF5EB1"/>
    <w:rsid w:val="FDFF8DD1"/>
    <w:rsid w:val="FE3BA90E"/>
    <w:rsid w:val="FE4DEA62"/>
    <w:rsid w:val="FE73CC22"/>
    <w:rsid w:val="FEC906F5"/>
    <w:rsid w:val="FECFE17F"/>
    <w:rsid w:val="FEDFF871"/>
    <w:rsid w:val="FEEF2649"/>
    <w:rsid w:val="FEF50A01"/>
    <w:rsid w:val="FEFB9144"/>
    <w:rsid w:val="FF3D5546"/>
    <w:rsid w:val="FF3F6599"/>
    <w:rsid w:val="FF5F1660"/>
    <w:rsid w:val="FF739945"/>
    <w:rsid w:val="FF7EE5FB"/>
    <w:rsid w:val="FF7F5D45"/>
    <w:rsid w:val="FFB7292B"/>
    <w:rsid w:val="FFBB3CBA"/>
    <w:rsid w:val="FFBF9A67"/>
    <w:rsid w:val="FFBFB433"/>
    <w:rsid w:val="FFC785E6"/>
    <w:rsid w:val="FFD7D3DE"/>
    <w:rsid w:val="FFD922DC"/>
    <w:rsid w:val="FFD934A6"/>
    <w:rsid w:val="FFDF83D2"/>
    <w:rsid w:val="FFE623F5"/>
    <w:rsid w:val="FFE7776A"/>
    <w:rsid w:val="FFF29DFE"/>
    <w:rsid w:val="FFF69EA1"/>
    <w:rsid w:val="FFF7B9E1"/>
    <w:rsid w:val="FFF7CD8D"/>
    <w:rsid w:val="FFFB0137"/>
    <w:rsid w:val="FFFDAFBE"/>
    <w:rsid w:val="FFFE7BA1"/>
    <w:rsid w:val="FFFEF5F6"/>
    <w:rsid w:val="FFFFD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annotation text"/>
    <w:basedOn w:val="1"/>
    <w:link w:val="24"/>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5"/>
    <w:qFormat/>
    <w:uiPriority w:val="0"/>
    <w:rPr>
      <w:b/>
      <w:bCs/>
    </w:rPr>
  </w:style>
  <w:style w:type="paragraph" w:styleId="10">
    <w:name w:val="Body Text First Indent"/>
    <w:basedOn w:val="5"/>
    <w:semiHidden/>
    <w:unhideWhenUsed/>
    <w:qFormat/>
    <w:uiPriority w:val="99"/>
    <w:pPr>
      <w:ind w:firstLine="420" w:firstLineChars="100"/>
    </w:pPr>
  </w:style>
  <w:style w:type="character" w:styleId="13">
    <w:name w:val="Emphasis"/>
    <w:basedOn w:val="12"/>
    <w:qFormat/>
    <w:uiPriority w:val="0"/>
    <w:rPr>
      <w:i/>
    </w:rPr>
  </w:style>
  <w:style w:type="character" w:styleId="14">
    <w:name w:val="Hyperlink"/>
    <w:basedOn w:val="12"/>
    <w:qFormat/>
    <w:uiPriority w:val="0"/>
    <w:rPr>
      <w:color w:val="0563C1"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paragraph" w:customStyle="1" w:styleId="16">
    <w:name w:val="正文缩进1"/>
    <w:basedOn w:val="1"/>
    <w:qFormat/>
    <w:uiPriority w:val="0"/>
    <w:pPr>
      <w:ind w:firstLine="420" w:firstLineChars="200"/>
    </w:pPr>
  </w:style>
  <w:style w:type="character" w:customStyle="1" w:styleId="17">
    <w:name w:val="font9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宋体" w:hAnsi="宋体" w:eastAsia="宋体" w:cs="宋体"/>
      <w:color w:val="C00000"/>
      <w:sz w:val="24"/>
      <w:szCs w:val="24"/>
      <w:u w:val="none"/>
    </w:rPr>
  </w:style>
  <w:style w:type="character" w:customStyle="1" w:styleId="19">
    <w:name w:val="font31"/>
    <w:basedOn w:val="12"/>
    <w:qFormat/>
    <w:uiPriority w:val="0"/>
    <w:rPr>
      <w:rFonts w:hint="eastAsia" w:ascii="宋体" w:hAnsi="宋体" w:eastAsia="宋体" w:cs="宋体"/>
      <w:color w:val="C65911"/>
      <w:sz w:val="24"/>
      <w:szCs w:val="24"/>
      <w:u w:val="none"/>
    </w:rPr>
  </w:style>
  <w:style w:type="character" w:customStyle="1" w:styleId="20">
    <w:name w:val="font13"/>
    <w:basedOn w:val="12"/>
    <w:qFormat/>
    <w:uiPriority w:val="0"/>
    <w:rPr>
      <w:rFonts w:hint="eastAsia" w:ascii="宋体" w:hAnsi="宋体" w:eastAsia="宋体" w:cs="宋体"/>
      <w:color w:val="FFC000"/>
      <w:sz w:val="24"/>
      <w:szCs w:val="24"/>
      <w:u w:val="none"/>
    </w:rPr>
  </w:style>
  <w:style w:type="character" w:customStyle="1" w:styleId="21">
    <w:name w:val="font21"/>
    <w:basedOn w:val="12"/>
    <w:qFormat/>
    <w:uiPriority w:val="0"/>
    <w:rPr>
      <w:rFonts w:hint="eastAsia" w:ascii="宋体" w:hAnsi="宋体" w:eastAsia="宋体" w:cs="宋体"/>
      <w:color w:val="000000"/>
      <w:sz w:val="24"/>
      <w:szCs w:val="24"/>
      <w:u w:val="none"/>
    </w:rPr>
  </w:style>
  <w:style w:type="character" w:customStyle="1" w:styleId="22">
    <w:name w:val="font01"/>
    <w:basedOn w:val="12"/>
    <w:qFormat/>
    <w:uiPriority w:val="0"/>
    <w:rPr>
      <w:rFonts w:hint="eastAsia" w:ascii="宋体" w:hAnsi="宋体" w:eastAsia="宋体" w:cs="宋体"/>
      <w:color w:val="FF0000"/>
      <w:sz w:val="24"/>
      <w:szCs w:val="24"/>
      <w:u w:val="none"/>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9"/>
    <w:qFormat/>
    <w:uiPriority w:val="0"/>
    <w:rPr>
      <w:rFonts w:asciiTheme="minorHAnsi" w:hAnsiTheme="minorHAnsi" w:eastAsiaTheme="minorEastAsia" w:cstheme="minorBidi"/>
      <w:b/>
      <w:bCs/>
      <w:kern w:val="2"/>
      <w:sz w:val="21"/>
      <w:szCs w:val="24"/>
    </w:rPr>
  </w:style>
  <w:style w:type="character" w:customStyle="1" w:styleId="26">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7">
    <w:name w:val="10"/>
    <w:basedOn w:val="12"/>
    <w:qFormat/>
    <w:uiPriority w:val="0"/>
    <w:rPr>
      <w:rFonts w:hint="default" w:ascii="Times New Roman" w:hAnsi="Times New Roman" w:cs="Times New Roman"/>
    </w:rPr>
  </w:style>
  <w:style w:type="character" w:customStyle="1" w:styleId="28">
    <w:name w:val="15"/>
    <w:basedOn w:val="12"/>
    <w:qFormat/>
    <w:uiPriority w:val="0"/>
    <w:rPr>
      <w:rFonts w:hint="default" w:ascii="Times New Roman" w:hAnsi="Times New Roman" w:cs="Times New Roman"/>
      <w:sz w:val="21"/>
      <w:szCs w:val="21"/>
    </w:rPr>
  </w:style>
  <w:style w:type="character" w:customStyle="1" w:styleId="29">
    <w:name w:val="16"/>
    <w:basedOn w:val="12"/>
    <w:qFormat/>
    <w:uiPriority w:val="0"/>
    <w:rPr>
      <w:rFonts w:hint="default" w:ascii="Times New Roman" w:hAnsi="Times New Roman" w:cs="Times New Roman"/>
      <w:color w:val="0563C1"/>
      <w:u w:val="single"/>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3"/>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7110</Words>
  <Characters>7113</Characters>
  <Lines>55</Lines>
  <Paragraphs>15</Paragraphs>
  <TotalTime>81</TotalTime>
  <ScaleCrop>false</ScaleCrop>
  <LinksUpToDate>false</LinksUpToDate>
  <CharactersWithSpaces>7113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2024-10-30T07:00:00Z</dcterms:created>
  <dc:creator>F.H</dc:creator>
  <cp:lastModifiedBy>user</cp:lastModifiedBy>
  <cp:lastPrinted>2024-11-28T01:39:00Z</cp:lastPrinted>
  <dcterms:modified xsi:type="dcterms:W3CDTF">2024-11-27T16:17:12Z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3951ED8D4EFF4D2484622637610BD2D2_13</vt:lpwstr>
  </property>
</Properties>
</file>