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78849">
      <w:pPr>
        <w:pStyle w:val="8"/>
        <w:rPr>
          <w:rFonts w:hint="eastAsia" w:ascii="黑体" w:eastAsia="黑体" w:cs="方正黑体_GBK"/>
          <w:sz w:val="32"/>
          <w:szCs w:val="32"/>
          <w:lang w:val="en-US" w:eastAsia="zh-CN"/>
        </w:rPr>
      </w:pPr>
      <w:r>
        <w:rPr>
          <w:rFonts w:hint="eastAsia" w:ascii="黑体" w:eastAsia="黑体" w:cs="方正黑体_GBK"/>
          <w:sz w:val="32"/>
          <w:szCs w:val="32"/>
        </w:rPr>
        <w:t>附件</w:t>
      </w:r>
      <w:r>
        <w:rPr>
          <w:rFonts w:hint="eastAsia" w:ascii="黑体" w:eastAsia="黑体" w:cs="方正黑体_GBK"/>
          <w:sz w:val="32"/>
          <w:szCs w:val="32"/>
          <w:lang w:val="en-US" w:eastAsia="zh-CN"/>
        </w:rPr>
        <w:t>2</w:t>
      </w:r>
    </w:p>
    <w:p w14:paraId="4467CECF">
      <w:pPr>
        <w:pStyle w:val="8"/>
        <w:rPr>
          <w:rFonts w:hint="eastAsia" w:ascii="黑体" w:eastAsia="黑体" w:cs="方正黑体_GBK"/>
          <w:sz w:val="32"/>
          <w:szCs w:val="32"/>
          <w:lang w:val="en-US" w:eastAsia="zh-CN"/>
        </w:rPr>
      </w:pPr>
    </w:p>
    <w:p w14:paraId="33B07718">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ascii="方正小标宋_GBK" w:hAnsi="方正小标宋_GBK" w:eastAsia="方正小标宋_GBK" w:cs="方正小标宋_GBK"/>
          <w:sz w:val="44"/>
          <w:szCs w:val="24"/>
          <w:lang w:val="en-US" w:eastAsia="zh-CN"/>
        </w:rPr>
      </w:pPr>
      <w:r>
        <w:rPr>
          <w:rFonts w:hint="eastAsia" w:ascii="方正小标宋_GBK" w:hAnsi="方正小标宋_GBK" w:eastAsia="方正小标宋_GBK" w:cs="方正小标宋_GBK"/>
          <w:sz w:val="44"/>
          <w:szCs w:val="24"/>
          <w:lang w:val="en-US" w:eastAsia="zh-CN"/>
        </w:rPr>
        <w:t>关于《北京市自然科学基金外籍学者“汇智”项目管理办法（征求意见稿）》</w:t>
      </w:r>
    </w:p>
    <w:p w14:paraId="329AEAF2">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ascii="方正小标宋_GBK" w:hAnsi="方正小标宋_GBK" w:eastAsia="方正小标宋_GBK" w:cs="方正小标宋_GBK"/>
          <w:sz w:val="44"/>
          <w:szCs w:val="24"/>
        </w:rPr>
      </w:pPr>
      <w:r>
        <w:rPr>
          <w:rFonts w:hint="eastAsia" w:ascii="方正小标宋_GBK" w:hAnsi="方正小标宋_GBK" w:eastAsia="方正小标宋_GBK" w:cs="方正小标宋_GBK"/>
          <w:sz w:val="44"/>
          <w:szCs w:val="24"/>
          <w:lang w:val="en-US" w:eastAsia="zh-CN"/>
        </w:rPr>
        <w:t>的起草说明</w:t>
      </w:r>
    </w:p>
    <w:p w14:paraId="40BE3A4A">
      <w:pPr>
        <w:spacing w:line="560" w:lineRule="exact"/>
        <w:jc w:val="center"/>
        <w:rPr>
          <w:rFonts w:ascii="方正小标宋_GBK" w:hAnsi="方正小标宋_GBK" w:eastAsia="方正小标宋_GBK" w:cs="方正小标宋_GBK"/>
          <w:color w:val="auto"/>
          <w:sz w:val="32"/>
          <w:szCs w:val="40"/>
          <w:highlight w:val="none"/>
        </w:rPr>
      </w:pPr>
    </w:p>
    <w:p w14:paraId="41542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为规范和加强外籍学者“汇智”项目管理，吸引外籍优秀科学技术人员来京开展基础研究工作，</w:t>
      </w:r>
      <w:r>
        <w:rPr>
          <w:rFonts w:hint="eastAsia" w:ascii="仿宋_GB2312" w:hAnsi="仿宋_GB2312" w:eastAsia="仿宋_GB2312" w:cs="仿宋_GB2312"/>
          <w:sz w:val="32"/>
          <w:szCs w:val="32"/>
          <w:lang w:val="en-US" w:eastAsia="zh-CN"/>
        </w:rPr>
        <w:t>特制定《北京市自然科学基金外籍学者“汇智”项目管理办法》（以下简称《外籍学者“汇智”项目管理办法》），具体工作考虑如下：</w:t>
      </w:r>
    </w:p>
    <w:p w14:paraId="746DE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制定背景</w:t>
      </w:r>
    </w:p>
    <w:p w14:paraId="66C63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color w:val="000000"/>
          <w:kern w:val="0"/>
          <w:sz w:val="32"/>
          <w:szCs w:val="32"/>
          <w:lang w:val="en-US" w:eastAsia="zh-CN"/>
        </w:rPr>
        <w:t>支持外籍科学技术人员是完善海外引进人才支持保障机制的必然要求</w:t>
      </w:r>
    </w:p>
    <w:p w14:paraId="7B0368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2024年7月，党的</w:t>
      </w:r>
      <w:r>
        <w:rPr>
          <w:rFonts w:hint="eastAsia" w:ascii="仿宋_GB2312" w:hAnsi="仿宋_GB2312" w:eastAsia="仿宋_GB2312" w:cs="仿宋_GB2312"/>
          <w:sz w:val="32"/>
          <w:szCs w:val="32"/>
          <w:lang w:eastAsia="zh-CN"/>
        </w:rPr>
        <w:t>二十届三中全会</w:t>
      </w:r>
      <w:r>
        <w:rPr>
          <w:rFonts w:hint="eastAsia" w:ascii="仿宋_GB2312" w:hAnsi="仿宋_GB2312" w:eastAsia="仿宋_GB2312" w:cs="仿宋_GB2312"/>
          <w:sz w:val="32"/>
          <w:szCs w:val="32"/>
          <w:lang w:val="en-US" w:eastAsia="zh-CN"/>
        </w:rPr>
        <w:t>指出</w:t>
      </w:r>
      <w:r>
        <w:rPr>
          <w:rFonts w:hint="eastAsia" w:ascii="仿宋_GB2312" w:hAnsi="仿宋_GB2312" w:eastAsia="仿宋_GB2312" w:cs="仿宋_GB2312"/>
          <w:sz w:val="32"/>
          <w:szCs w:val="32"/>
          <w:lang w:eastAsia="zh-CN"/>
        </w:rPr>
        <w:t>，“完善青年创新人才发现、选拔、培养机制……完善海外引进人才支持保障机制”。</w:t>
      </w:r>
      <w:r>
        <w:rPr>
          <w:rFonts w:hint="eastAsia" w:ascii="仿宋_GB2312" w:hAnsi="仿宋_GB2312" w:eastAsia="仿宋_GB2312" w:cs="仿宋_GB2312"/>
          <w:sz w:val="32"/>
          <w:szCs w:val="32"/>
          <w:lang w:val="en-US" w:eastAsia="zh-CN"/>
        </w:rPr>
        <w:t>目前，北京市自然科学基金外籍学者“汇智”项目通过依托单位推荐的形式确定项目申请人，在支持海外引进人才方面取得了初步成效，</w:t>
      </w:r>
      <w:r>
        <w:rPr>
          <w:rFonts w:hint="eastAsia" w:ascii="仿宋_GB2312" w:hAnsi="仿宋" w:eastAsia="仿宋_GB2312" w:cs="仿宋"/>
          <w:sz w:val="32"/>
          <w:szCs w:val="32"/>
          <w:highlight w:val="none"/>
        </w:rPr>
        <w:t>需</w:t>
      </w:r>
      <w:r>
        <w:rPr>
          <w:rFonts w:hint="eastAsia" w:ascii="仿宋_GB2312" w:hAnsi="仿宋_GB2312" w:eastAsia="仿宋_GB2312" w:cs="仿宋_GB2312"/>
          <w:sz w:val="32"/>
          <w:szCs w:val="32"/>
          <w:lang w:val="en-US" w:eastAsia="zh-CN"/>
        </w:rPr>
        <w:t>出台相关制度规范外籍学者“汇智”项目管理。</w:t>
      </w:r>
    </w:p>
    <w:p w14:paraId="624805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（二）支持外籍科学技术人员是支持北京国际科技创新中心建设的重要措施</w:t>
      </w:r>
    </w:p>
    <w:p w14:paraId="2B78F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《北京国际科技创新中心建设条例》第</w:t>
      </w:r>
      <w:r>
        <w:rPr>
          <w:rFonts w:hint="eastAsia" w:ascii="仿宋_GB2312" w:hAnsi="仿宋_GB2312" w:eastAsia="仿宋_GB2312" w:cs="仿宋_GB2312"/>
          <w:sz w:val="32"/>
          <w:szCs w:val="32"/>
          <w:lang w:val="en-US" w:eastAsia="zh-CN"/>
        </w:rPr>
        <w:t>七十二</w:t>
      </w:r>
      <w:r>
        <w:rPr>
          <w:rFonts w:hint="eastAsia" w:ascii="仿宋_GB2312" w:hAnsi="仿宋_GB2312" w:eastAsia="仿宋_GB2312" w:cs="仿宋_GB2312"/>
          <w:sz w:val="32"/>
          <w:szCs w:val="32"/>
          <w:lang w:eastAsia="zh-CN"/>
        </w:rPr>
        <w:t>条“本市探索海外高层次人才职称直接认定制度，推动职业资格互认。外籍创新人才可以按照规定担任本市重大科研项目主持人或者首席科学家”。</w:t>
      </w:r>
      <w:r>
        <w:rPr>
          <w:rFonts w:hint="eastAsia" w:ascii="仿宋_GB2312" w:hAnsi="仿宋_GB2312" w:eastAsia="仿宋_GB2312" w:cs="仿宋_GB2312"/>
          <w:sz w:val="32"/>
          <w:szCs w:val="32"/>
          <w:lang w:val="en-US" w:eastAsia="zh-CN"/>
        </w:rPr>
        <w:t>出台《外籍学者“汇智”项目管理办法》有利于吸引外籍科学技术人员来京开展基础研究工作，支持北京国际科技创新中心建设。</w:t>
      </w:r>
    </w:p>
    <w:p w14:paraId="2C09DA17">
      <w:pPr>
        <w:keepLines w:val="0"/>
        <w:widowControl/>
        <w:spacing w:beforeLines="0" w:afterLines="0" w:line="560" w:lineRule="exact"/>
        <w:ind w:firstLine="640" w:firstLineChars="200"/>
        <w:jc w:val="left"/>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sz w:val="32"/>
          <w:szCs w:val="32"/>
          <w:lang w:val="en-US" w:eastAsia="zh-CN"/>
        </w:rPr>
        <w:t>（三）《外籍学者“汇智”项目管理办法》</w:t>
      </w:r>
      <w:r>
        <w:rPr>
          <w:rFonts w:hint="eastAsia" w:ascii="楷体_GB2312" w:hAnsi="楷体_GB2312" w:eastAsia="楷体_GB2312" w:cs="楷体_GB2312"/>
          <w:b w:val="0"/>
          <w:bCs w:val="0"/>
          <w:color w:val="000000"/>
          <w:kern w:val="0"/>
          <w:sz w:val="32"/>
          <w:szCs w:val="32"/>
          <w:lang w:val="en-US" w:eastAsia="zh-CN"/>
        </w:rPr>
        <w:t>是</w:t>
      </w:r>
      <w:r>
        <w:rPr>
          <w:rFonts w:hint="eastAsia" w:ascii="楷体_GB2312" w:hAnsi="楷体_GB2312" w:eastAsia="楷体_GB2312" w:cs="楷体_GB2312"/>
          <w:b w:val="0"/>
          <w:bCs w:val="0"/>
          <w:color w:val="000000"/>
          <w:kern w:val="0"/>
          <w:sz w:val="32"/>
          <w:szCs w:val="32"/>
          <w:lang w:eastAsia="zh-CN"/>
        </w:rPr>
        <w:t>探索分类评价</w:t>
      </w:r>
      <w:r>
        <w:rPr>
          <w:rFonts w:hint="eastAsia" w:ascii="楷体_GB2312" w:hAnsi="楷体_GB2312" w:eastAsia="楷体_GB2312" w:cs="楷体_GB2312"/>
          <w:b w:val="0"/>
          <w:bCs w:val="0"/>
          <w:color w:val="000000"/>
          <w:kern w:val="0"/>
          <w:sz w:val="32"/>
          <w:szCs w:val="32"/>
        </w:rPr>
        <w:t>的</w:t>
      </w:r>
      <w:r>
        <w:rPr>
          <w:rFonts w:hint="eastAsia" w:ascii="楷体_GB2312" w:hAnsi="楷体_GB2312" w:eastAsia="楷体_GB2312" w:cs="楷体_GB2312"/>
          <w:b w:val="0"/>
          <w:bCs w:val="0"/>
          <w:color w:val="000000"/>
          <w:kern w:val="0"/>
          <w:sz w:val="32"/>
          <w:szCs w:val="32"/>
          <w:lang w:val="en-US" w:eastAsia="zh-CN"/>
        </w:rPr>
        <w:t>制度保障</w:t>
      </w:r>
    </w:p>
    <w:p w14:paraId="037D4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江苏省等部分省市出台一系列促进人才发展的条例和办法，规定通过单位举荐等形式确定相关项目的建议人选名单，并</w:t>
      </w:r>
      <w:r>
        <w:rPr>
          <w:rFonts w:hint="eastAsia" w:ascii="仿宋_GB2312" w:hAnsi="仿宋_GB2312" w:eastAsia="仿宋_GB2312" w:cs="仿宋_GB2312"/>
          <w:sz w:val="32"/>
          <w:szCs w:val="32"/>
          <w:highlight w:val="none"/>
          <w:lang w:val="en-US" w:eastAsia="zh-CN"/>
        </w:rPr>
        <w:t>完善培养对象遴选工作程序。《北京市自然科学基金管理办法》</w:t>
      </w:r>
      <w:r>
        <w:rPr>
          <w:rFonts w:hint="eastAsia" w:ascii="仿宋_GB2312" w:hAnsi="仿宋_GB2312" w:eastAsia="仿宋_GB2312" w:cs="仿宋_GB2312"/>
          <w:b w:val="0"/>
          <w:bCs w:val="0"/>
          <w:color w:val="000000"/>
          <w:sz w:val="32"/>
          <w:szCs w:val="32"/>
          <w:highlight w:val="none"/>
        </w:rPr>
        <w:t>第十三条</w:t>
      </w:r>
      <w:r>
        <w:rPr>
          <w:rFonts w:hint="eastAsia" w:ascii="仿宋_GB2312" w:hAnsi="仿宋_GB2312" w:eastAsia="仿宋_GB2312" w:cs="仿宋_GB2312"/>
          <w:b w:val="0"/>
          <w:bCs w:val="0"/>
          <w:color w:val="000000"/>
          <w:sz w:val="32"/>
          <w:szCs w:val="32"/>
          <w:highlight w:val="none"/>
          <w:lang w:val="en-US" w:eastAsia="zh-CN"/>
        </w:rPr>
        <w:t>规定</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highlight w:val="none"/>
        </w:rPr>
        <w:t>自然科学基金应当实行分类评价制度，探索实施推荐制、首席科学家负责制、定向委托制、非共识项目筛选等项目组织方式</w:t>
      </w:r>
      <w:r>
        <w:rPr>
          <w:rFonts w:hint="eastAsia" w:ascii="仿宋_GB2312" w:hAnsi="仿宋_GB2312" w:eastAsia="仿宋_GB2312" w:cs="仿宋_GB2312"/>
          <w:sz w:val="32"/>
          <w:szCs w:val="32"/>
          <w:highlight w:val="none"/>
          <w:lang w:val="en-US" w:eastAsia="zh-CN"/>
        </w:rPr>
        <w:t>”。出台《外籍学者“汇智”项目管理办法》，采用依托单位推荐的组织方式，并完善</w:t>
      </w:r>
      <w:r>
        <w:rPr>
          <w:rFonts w:hint="eastAsia" w:ascii="仿宋_GB2312" w:hAnsi="仿宋_GB2312" w:eastAsia="仿宋_GB2312" w:cs="仿宋_GB2312"/>
          <w:b w:val="0"/>
          <w:bCs w:val="0"/>
          <w:sz w:val="32"/>
          <w:szCs w:val="32"/>
          <w:highlight w:val="none"/>
          <w:lang w:val="en-US" w:eastAsia="zh-CN"/>
        </w:rPr>
        <w:t>推荐工作程序，是探索分类评价的制度保障</w:t>
      </w:r>
      <w:r>
        <w:rPr>
          <w:rFonts w:hint="eastAsia" w:ascii="仿宋_GB2312" w:hAnsi="仿宋_GB2312" w:eastAsia="仿宋_GB2312" w:cs="仿宋_GB2312"/>
          <w:b w:val="0"/>
          <w:bCs w:val="0"/>
          <w:color w:val="000000"/>
          <w:kern w:val="0"/>
          <w:sz w:val="32"/>
          <w:szCs w:val="32"/>
          <w:highlight w:val="none"/>
          <w:lang w:eastAsia="zh-CN"/>
        </w:rPr>
        <w:t>。</w:t>
      </w:r>
    </w:p>
    <w:p w14:paraId="2164191E">
      <w:pPr>
        <w:pStyle w:val="4"/>
        <w:rPr>
          <w:rFonts w:hint="eastAsia" w:ascii="Arial" w:hAnsi="Arial" w:eastAsia="黑体" w:cs="宋体"/>
          <w:color w:val="auto"/>
          <w:kern w:val="2"/>
          <w:sz w:val="32"/>
          <w:szCs w:val="24"/>
          <w:highlight w:val="none"/>
          <w:lang w:val="en-US" w:eastAsia="zh-CN" w:bidi="ar-SA"/>
        </w:rPr>
      </w:pPr>
      <w:r>
        <w:rPr>
          <w:rFonts w:hint="eastAsia" w:cs="宋体"/>
          <w:color w:val="auto"/>
          <w:kern w:val="2"/>
          <w:sz w:val="32"/>
          <w:szCs w:val="24"/>
          <w:highlight w:val="none"/>
          <w:lang w:val="en-US" w:eastAsia="zh-CN" w:bidi="ar-SA"/>
        </w:rPr>
        <w:t>二</w:t>
      </w:r>
      <w:r>
        <w:rPr>
          <w:rFonts w:hint="eastAsia" w:ascii="Arial" w:hAnsi="Arial" w:eastAsia="黑体" w:cs="宋体"/>
          <w:color w:val="auto"/>
          <w:kern w:val="2"/>
          <w:sz w:val="32"/>
          <w:szCs w:val="24"/>
          <w:highlight w:val="none"/>
          <w:lang w:val="en-US" w:eastAsia="zh-CN" w:bidi="ar-SA"/>
        </w:rPr>
        <w:t>、办法主要内容</w:t>
      </w:r>
    </w:p>
    <w:p w14:paraId="01E11268">
      <w:pPr>
        <w:pStyle w:val="2"/>
        <w:spacing w:beforeLines="0" w:after="0" w:afterLines="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主要考虑如下：</w:t>
      </w:r>
    </w:p>
    <w:p w14:paraId="1D266A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（一）创新项目评价机制</w:t>
      </w:r>
    </w:p>
    <w:p w14:paraId="6E459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《外籍学者“汇智”项目管理办法》建立依托单位自主决定的评价导向，让依托单位可以自主决定被推荐人等事宜，</w:t>
      </w:r>
      <w:r>
        <w:rPr>
          <w:rFonts w:hint="eastAsia" w:ascii="仿宋_GB2312" w:hAnsi="仿宋_GB2312" w:eastAsia="仿宋_GB2312" w:cs="仿宋_GB2312"/>
          <w:sz w:val="32"/>
          <w:szCs w:val="32"/>
          <w:lang w:eastAsia="zh-CN"/>
        </w:rPr>
        <w:t>由依托单位决定推荐合适的</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lang w:eastAsia="zh-CN"/>
        </w:rPr>
        <w:t>开展项目申请工作。</w:t>
      </w:r>
    </w:p>
    <w:p w14:paraId="1A1D5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二）规范工作程序</w:t>
      </w:r>
    </w:p>
    <w:p w14:paraId="12D3CD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《外籍学者“汇智”项目管理办法》围绕外籍学者“汇智”项目的具体需求，规范了项目推荐与立项、管理与监督等工作程序，确保工作有据可依。</w:t>
      </w:r>
    </w:p>
    <w:p w14:paraId="5CF723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（三）确定项目推荐标准</w:t>
      </w:r>
    </w:p>
    <w:p w14:paraId="0C7F0522">
      <w:pPr>
        <w:pStyle w:val="2"/>
        <w:spacing w:beforeLines="0" w:after="0"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《外籍学者“汇智”项目管理办法》在落实“放管服”的同时，也规范了被推荐人的基本条件，并鼓励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被推荐人开展跨学科、跨领域合作与交叉研究</w:t>
      </w:r>
      <w:r>
        <w:rPr>
          <w:rFonts w:hint="eastAsia" w:ascii="仿宋_GB2312" w:hAnsi="仿宋_GB2312" w:eastAsia="仿宋_GB2312" w:cs="仿宋_GB2312"/>
          <w:sz w:val="32"/>
          <w:szCs w:val="32"/>
          <w:lang w:val="en-US" w:eastAsia="zh-CN"/>
        </w:rPr>
        <w:t>。</w:t>
      </w:r>
    </w:p>
    <w:p w14:paraId="4E088D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三、主要条款</w:t>
      </w:r>
    </w:p>
    <w:p w14:paraId="61613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《外籍学者“汇智”项目管理办法》共4章21条，分别为总则、项目推荐与立项、管理与监督、附则。</w:t>
      </w:r>
    </w:p>
    <w:p w14:paraId="406DF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第一章总则，主要包括</w:t>
      </w:r>
      <w:r>
        <w:rPr>
          <w:rFonts w:hint="eastAsia" w:ascii="仿宋_GB2312" w:hAnsi="Times New Roman" w:eastAsia="仿宋_GB2312" w:cs="仿宋_GB2312"/>
          <w:b w:val="0"/>
          <w:bCs w:val="0"/>
          <w:kern w:val="2"/>
          <w:sz w:val="32"/>
          <w:szCs w:val="32"/>
          <w:highlight w:val="none"/>
          <w:lang w:val="en-US" w:eastAsia="zh-CN" w:bidi="ar"/>
        </w:rPr>
        <w:t>立法目的、项目定位、组织方式、</w:t>
      </w:r>
      <w:bookmarkStart w:id="0" w:name="_GoBack"/>
      <w:bookmarkEnd w:id="0"/>
      <w:r>
        <w:rPr>
          <w:rFonts w:hint="eastAsia" w:ascii="仿宋_GB2312" w:hAnsi="Times New Roman" w:eastAsia="仿宋_GB2312" w:cs="仿宋_GB2312"/>
          <w:b w:val="0"/>
          <w:bCs w:val="0"/>
          <w:kern w:val="2"/>
          <w:sz w:val="32"/>
          <w:szCs w:val="32"/>
          <w:highlight w:val="none"/>
          <w:lang w:val="en-US" w:eastAsia="zh-CN" w:bidi="ar"/>
        </w:rPr>
        <w:t>实施周期与资助强度、经费使用与管理</w:t>
      </w:r>
      <w:r>
        <w:rPr>
          <w:rFonts w:hint="eastAsia" w:ascii="仿宋_GB2312" w:hAnsi="仿宋_GB2312" w:eastAsia="仿宋_GB2312" w:cs="仿宋_GB2312"/>
          <w:b w:val="0"/>
          <w:bCs w:val="0"/>
          <w:color w:val="auto"/>
          <w:kern w:val="0"/>
          <w:sz w:val="32"/>
          <w:szCs w:val="32"/>
          <w:highlight w:val="none"/>
          <w:lang w:val="en-US" w:eastAsia="zh-CN"/>
        </w:rPr>
        <w:t>等，共5条。重点明确了外籍学者“汇智”项目的定位、组织方式、实施周期与资助强度等。</w:t>
      </w:r>
    </w:p>
    <w:p w14:paraId="2C027F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第二章项目推荐与立项，主要包括推荐要求和立项程序等，共8条。重点明确了外籍学者“汇智”项目的推荐和立项流程。</w:t>
      </w:r>
    </w:p>
    <w:p w14:paraId="48855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第三章管理与监督，主要包括项目实施、验收管理、科研诚信、监督等，共5条。重点明确了外籍学者“汇智”项目的过程与验收管理、科研诚信和监督要求等。</w:t>
      </w:r>
    </w:p>
    <w:p w14:paraId="305FF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b w:val="0"/>
          <w:bCs w:val="0"/>
          <w:color w:val="auto"/>
          <w:kern w:val="0"/>
          <w:sz w:val="32"/>
          <w:szCs w:val="32"/>
          <w:highlight w:val="none"/>
          <w:lang w:val="en-US" w:eastAsia="zh-CN"/>
        </w:rPr>
        <w:t>第四章附则，主要包括</w:t>
      </w:r>
      <w:r>
        <w:rPr>
          <w:rFonts w:hint="eastAsia" w:ascii="仿宋_GB2312" w:hAnsi="Times New Roman" w:eastAsia="仿宋_GB2312" w:cs="仿宋_GB2312"/>
          <w:b w:val="0"/>
          <w:bCs w:val="0"/>
          <w:kern w:val="2"/>
          <w:sz w:val="32"/>
          <w:szCs w:val="32"/>
          <w:highlight w:val="none"/>
          <w:lang w:val="en-US" w:eastAsia="zh-CN" w:bidi="ar"/>
        </w:rPr>
        <w:t>未尽事宜参照执行情况、解释权、实施日期等，共3条。</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61E009-0890-4A00-9316-EC53BA598F9E}"/>
  </w:font>
  <w:font w:name="黑体">
    <w:panose1 w:val="02010609060101010101"/>
    <w:charset w:val="86"/>
    <w:family w:val="auto"/>
    <w:pitch w:val="default"/>
    <w:sig w:usb0="800002BF" w:usb1="38CF7CFA" w:usb2="00000016" w:usb3="00000000" w:csb0="00040001" w:csb1="00000000"/>
    <w:embedRegular r:id="rId2" w:fontKey="{D5F34E0D-4E1E-405B-98E5-B35F77AD4B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3" w:fontKey="{1CA3A31E-63D4-499F-9099-D9E61D440F23}"/>
  </w:font>
  <w:font w:name="楷体_GB2312">
    <w:panose1 w:val="02010609030101010101"/>
    <w:charset w:val="86"/>
    <w:family w:val="auto"/>
    <w:pitch w:val="default"/>
    <w:sig w:usb0="00000001" w:usb1="080E0000" w:usb2="00000000" w:usb3="00000000" w:csb0="00040000" w:csb1="00000000"/>
    <w:embedRegular r:id="rId4" w:fontKey="{E30A79B6-9709-48D6-B4DA-EA63C38A2C87}"/>
  </w:font>
  <w:font w:name="仿宋_GB2312">
    <w:panose1 w:val="02010609030101010101"/>
    <w:charset w:val="86"/>
    <w:family w:val="auto"/>
    <w:pitch w:val="default"/>
    <w:sig w:usb0="00000001" w:usb1="080E0000" w:usb2="00000000" w:usb3="00000000" w:csb0="00040000" w:csb1="00000000"/>
    <w:embedRegular r:id="rId5" w:fontKey="{4F0A973D-11F7-4A28-9576-91DF60A13C4F}"/>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embedRegular r:id="rId6" w:fontKey="{150813D6-4A7C-4223-808E-88BD27964F76}"/>
  </w:font>
  <w:font w:name="仿宋">
    <w:panose1 w:val="02010609060101010101"/>
    <w:charset w:val="86"/>
    <w:family w:val="modern"/>
    <w:pitch w:val="default"/>
    <w:sig w:usb0="800002BF" w:usb1="38CF7CFA" w:usb2="00000016" w:usb3="00000000" w:csb0="00040001" w:csb1="00000000"/>
    <w:embedRegular r:id="rId7" w:fontKey="{49C91699-5110-4CD1-BAE2-CFF72D3244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9E9C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8F60CE6">
                          <w:pPr>
                            <w:pStyle w:val="1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fill on="f" focussize="0,0"/>
              <v:stroke on="f"/>
              <v:imagedata o:title=""/>
              <o:lock v:ext="edit" aspectratio="f"/>
              <v:textbox inset="0mm,0mm,0mm,0mm" style="mso-fit-shape-to-text:t;">
                <w:txbxContent>
                  <w:p w14:paraId="08F60CE6">
                    <w:pPr>
                      <w:pStyle w:val="1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3D5339"/>
    <w:rsid w:val="0040339F"/>
    <w:rsid w:val="00453B0B"/>
    <w:rsid w:val="00530BEF"/>
    <w:rsid w:val="00612F35"/>
    <w:rsid w:val="006417BA"/>
    <w:rsid w:val="009659CC"/>
    <w:rsid w:val="00AC66BE"/>
    <w:rsid w:val="00CC0FD9"/>
    <w:rsid w:val="029518C1"/>
    <w:rsid w:val="02D74B40"/>
    <w:rsid w:val="02F76C95"/>
    <w:rsid w:val="04582942"/>
    <w:rsid w:val="049B245F"/>
    <w:rsid w:val="04AA76F8"/>
    <w:rsid w:val="06494D3A"/>
    <w:rsid w:val="071163A2"/>
    <w:rsid w:val="07472077"/>
    <w:rsid w:val="08314A7B"/>
    <w:rsid w:val="08EE7D90"/>
    <w:rsid w:val="0922472B"/>
    <w:rsid w:val="0ABE2221"/>
    <w:rsid w:val="0B7C0B50"/>
    <w:rsid w:val="0C3A18FA"/>
    <w:rsid w:val="0D6276FC"/>
    <w:rsid w:val="0D8617A7"/>
    <w:rsid w:val="0D9420D1"/>
    <w:rsid w:val="0DC43100"/>
    <w:rsid w:val="0EA518FD"/>
    <w:rsid w:val="0F08794F"/>
    <w:rsid w:val="10FF3EF4"/>
    <w:rsid w:val="1196445C"/>
    <w:rsid w:val="11A77C51"/>
    <w:rsid w:val="11F1743F"/>
    <w:rsid w:val="125F245C"/>
    <w:rsid w:val="14636155"/>
    <w:rsid w:val="14793FBD"/>
    <w:rsid w:val="17CB1795"/>
    <w:rsid w:val="18953609"/>
    <w:rsid w:val="19AC4168"/>
    <w:rsid w:val="19E84A98"/>
    <w:rsid w:val="1C177904"/>
    <w:rsid w:val="1C98083D"/>
    <w:rsid w:val="1CE02171"/>
    <w:rsid w:val="1E412F66"/>
    <w:rsid w:val="1EE937D9"/>
    <w:rsid w:val="1F574BE7"/>
    <w:rsid w:val="1F792701"/>
    <w:rsid w:val="20E15EA5"/>
    <w:rsid w:val="20EF197D"/>
    <w:rsid w:val="221B7746"/>
    <w:rsid w:val="22DEA3E5"/>
    <w:rsid w:val="230E3F01"/>
    <w:rsid w:val="231921B3"/>
    <w:rsid w:val="235F22BC"/>
    <w:rsid w:val="2468782F"/>
    <w:rsid w:val="25842818"/>
    <w:rsid w:val="26EA27E4"/>
    <w:rsid w:val="26F07AEA"/>
    <w:rsid w:val="276205CD"/>
    <w:rsid w:val="27883379"/>
    <w:rsid w:val="27F602C4"/>
    <w:rsid w:val="2C216675"/>
    <w:rsid w:val="2CA04DF8"/>
    <w:rsid w:val="2CDC4439"/>
    <w:rsid w:val="2D992D81"/>
    <w:rsid w:val="2DA951D3"/>
    <w:rsid w:val="2DE80AA5"/>
    <w:rsid w:val="30DB3B86"/>
    <w:rsid w:val="31191AC7"/>
    <w:rsid w:val="313E2766"/>
    <w:rsid w:val="31BE6B88"/>
    <w:rsid w:val="325F5E35"/>
    <w:rsid w:val="337F000D"/>
    <w:rsid w:val="33C10429"/>
    <w:rsid w:val="351869CC"/>
    <w:rsid w:val="36116540"/>
    <w:rsid w:val="37030A0A"/>
    <w:rsid w:val="37357164"/>
    <w:rsid w:val="379C5435"/>
    <w:rsid w:val="37B06CE3"/>
    <w:rsid w:val="37E448B3"/>
    <w:rsid w:val="387F64BE"/>
    <w:rsid w:val="38AE1ABC"/>
    <w:rsid w:val="394A1541"/>
    <w:rsid w:val="3A2C6A9C"/>
    <w:rsid w:val="3A6C1A3B"/>
    <w:rsid w:val="3B9C1EA7"/>
    <w:rsid w:val="3D1F0AB9"/>
    <w:rsid w:val="3D770016"/>
    <w:rsid w:val="3DAB4F71"/>
    <w:rsid w:val="3E171FEA"/>
    <w:rsid w:val="3EA37093"/>
    <w:rsid w:val="3EF56748"/>
    <w:rsid w:val="406760AD"/>
    <w:rsid w:val="40994C08"/>
    <w:rsid w:val="43D1778C"/>
    <w:rsid w:val="44B042E0"/>
    <w:rsid w:val="45467E40"/>
    <w:rsid w:val="458D4F3F"/>
    <w:rsid w:val="462907DC"/>
    <w:rsid w:val="46AC0C10"/>
    <w:rsid w:val="46AE1AC9"/>
    <w:rsid w:val="476CBC61"/>
    <w:rsid w:val="482A2D39"/>
    <w:rsid w:val="48B54623"/>
    <w:rsid w:val="49247890"/>
    <w:rsid w:val="494B5E91"/>
    <w:rsid w:val="49AA085A"/>
    <w:rsid w:val="49B20AE8"/>
    <w:rsid w:val="49CC3714"/>
    <w:rsid w:val="4C6D7E6B"/>
    <w:rsid w:val="4CBD0D5F"/>
    <w:rsid w:val="4CE861D9"/>
    <w:rsid w:val="4D16138E"/>
    <w:rsid w:val="4F4862C2"/>
    <w:rsid w:val="4F8F2E7A"/>
    <w:rsid w:val="50016325"/>
    <w:rsid w:val="50405CE9"/>
    <w:rsid w:val="504E2135"/>
    <w:rsid w:val="5168736D"/>
    <w:rsid w:val="517049C3"/>
    <w:rsid w:val="518A03A4"/>
    <w:rsid w:val="52AF742A"/>
    <w:rsid w:val="534A7FE3"/>
    <w:rsid w:val="5576526C"/>
    <w:rsid w:val="57CF2865"/>
    <w:rsid w:val="58303134"/>
    <w:rsid w:val="591E5852"/>
    <w:rsid w:val="5A7C22EE"/>
    <w:rsid w:val="5AB31F9A"/>
    <w:rsid w:val="5AEF3F50"/>
    <w:rsid w:val="5C963935"/>
    <w:rsid w:val="5CCC5BFD"/>
    <w:rsid w:val="5CD823BB"/>
    <w:rsid w:val="5D456D7F"/>
    <w:rsid w:val="5DBB20D6"/>
    <w:rsid w:val="5E374B08"/>
    <w:rsid w:val="5E482A75"/>
    <w:rsid w:val="5E65B75E"/>
    <w:rsid w:val="5FD9A5EF"/>
    <w:rsid w:val="60630BDE"/>
    <w:rsid w:val="6077740D"/>
    <w:rsid w:val="608D0A66"/>
    <w:rsid w:val="60CB12C4"/>
    <w:rsid w:val="61734BA9"/>
    <w:rsid w:val="61930D17"/>
    <w:rsid w:val="61951877"/>
    <w:rsid w:val="62AB074E"/>
    <w:rsid w:val="63E31B72"/>
    <w:rsid w:val="640163C1"/>
    <w:rsid w:val="64813B98"/>
    <w:rsid w:val="64A474D9"/>
    <w:rsid w:val="64E57B6C"/>
    <w:rsid w:val="653D52B2"/>
    <w:rsid w:val="6555633C"/>
    <w:rsid w:val="660F30F2"/>
    <w:rsid w:val="665644FB"/>
    <w:rsid w:val="6708221F"/>
    <w:rsid w:val="69DE195D"/>
    <w:rsid w:val="6AF9360B"/>
    <w:rsid w:val="6B3C7DBA"/>
    <w:rsid w:val="6B943721"/>
    <w:rsid w:val="6BAB3D27"/>
    <w:rsid w:val="6C4349BF"/>
    <w:rsid w:val="6C8E68C4"/>
    <w:rsid w:val="6DFFE62D"/>
    <w:rsid w:val="6F7743DD"/>
    <w:rsid w:val="70305305"/>
    <w:rsid w:val="71F51E5B"/>
    <w:rsid w:val="72CD2B9F"/>
    <w:rsid w:val="730420D2"/>
    <w:rsid w:val="73816CB2"/>
    <w:rsid w:val="74065F76"/>
    <w:rsid w:val="74A210E9"/>
    <w:rsid w:val="74CE1220"/>
    <w:rsid w:val="758B7AAE"/>
    <w:rsid w:val="76263BC6"/>
    <w:rsid w:val="76F77AD0"/>
    <w:rsid w:val="776F7643"/>
    <w:rsid w:val="77C83101"/>
    <w:rsid w:val="78016F56"/>
    <w:rsid w:val="79F70D0C"/>
    <w:rsid w:val="7BE1384F"/>
    <w:rsid w:val="7C9F06E9"/>
    <w:rsid w:val="7DE67AAD"/>
    <w:rsid w:val="7DEB7181"/>
    <w:rsid w:val="7E9FBFBD"/>
    <w:rsid w:val="7EBAD3DF"/>
    <w:rsid w:val="7F0B335C"/>
    <w:rsid w:val="7F1A5AC0"/>
    <w:rsid w:val="DFF72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60" w:lineRule="exact"/>
      <w:jc w:val="center"/>
      <w:outlineLvl w:val="0"/>
    </w:pPr>
    <w:rPr>
      <w:rFonts w:eastAsia="方正小标宋_GBK"/>
      <w:kern w:val="44"/>
      <w:sz w:val="44"/>
    </w:rPr>
  </w:style>
  <w:style w:type="paragraph" w:styleId="4">
    <w:name w:val="heading 2"/>
    <w:basedOn w:val="1"/>
    <w:next w:val="1"/>
    <w:qFormat/>
    <w:uiPriority w:val="0"/>
    <w:pPr>
      <w:keepNext/>
      <w:keepLines/>
      <w:spacing w:line="560" w:lineRule="exact"/>
      <w:ind w:firstLine="880" w:firstLineChars="200"/>
      <w:jc w:val="left"/>
      <w:outlineLvl w:val="1"/>
    </w:pPr>
    <w:rPr>
      <w:rFonts w:ascii="Arial" w:hAnsi="Arial" w:eastAsia="黑体"/>
      <w:sz w:val="32"/>
    </w:rPr>
  </w:style>
  <w:style w:type="paragraph" w:styleId="5">
    <w:name w:val="heading 3"/>
    <w:basedOn w:val="1"/>
    <w:next w:val="1"/>
    <w:link w:val="26"/>
    <w:qFormat/>
    <w:uiPriority w:val="0"/>
    <w:pPr>
      <w:keepNext/>
      <w:keepLines/>
      <w:spacing w:line="560" w:lineRule="exact"/>
      <w:ind w:firstLine="880" w:firstLineChars="200"/>
      <w:jc w:val="left"/>
      <w:outlineLvl w:val="2"/>
    </w:pPr>
    <w:rPr>
      <w:rFonts w:eastAsia="楷体_GB2312"/>
      <w:sz w:val="32"/>
    </w:rPr>
  </w:style>
  <w:style w:type="paragraph" w:styleId="6">
    <w:name w:val="heading 4"/>
    <w:basedOn w:val="1"/>
    <w:next w:val="1"/>
    <w:qFormat/>
    <w:uiPriority w:val="0"/>
    <w:pPr>
      <w:keepNext/>
      <w:keepLines/>
      <w:spacing w:line="560" w:lineRule="exact"/>
      <w:ind w:firstLine="880" w:firstLineChars="200"/>
      <w:outlineLvl w:val="3"/>
    </w:pPr>
    <w:rPr>
      <w:rFonts w:ascii="Times New Roman" w:hAnsi="Times New Roman" w:eastAsia="仿宋_GB2312"/>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annotation text"/>
    <w:basedOn w:val="1"/>
    <w:qFormat/>
    <w:uiPriority w:val="0"/>
    <w:pPr>
      <w:jc w:val="left"/>
    </w:pPr>
  </w:style>
  <w:style w:type="paragraph" w:styleId="8">
    <w:name w:val="toc 3"/>
    <w:next w:val="1"/>
    <w:unhideWhenUsed/>
    <w:qFormat/>
    <w:uiPriority w:val="39"/>
    <w:pPr>
      <w:widowControl w:val="0"/>
      <w:spacing w:line="560" w:lineRule="exact"/>
    </w:pPr>
    <w:rPr>
      <w:rFonts w:ascii="方正小标宋简体" w:hAnsi="黑体" w:eastAsia="方正小标宋简体" w:cs="Times New Roman"/>
      <w:kern w:val="2"/>
      <w:sz w:val="44"/>
      <w:szCs w:val="44"/>
      <w:lang w:val="en-US" w:eastAsia="zh-CN" w:bidi="ar-SA"/>
    </w:rPr>
  </w:style>
  <w:style w:type="paragraph" w:styleId="9">
    <w:name w:val="Plain Text"/>
    <w:basedOn w:val="1"/>
    <w:next w:val="10"/>
    <w:qFormat/>
    <w:uiPriority w:val="0"/>
    <w:pPr>
      <w:ind w:firstLine="880"/>
    </w:pPr>
    <w:rPr>
      <w:rFonts w:ascii="宋体" w:hAnsi="Courier New" w:cs="Times New Roman"/>
    </w:rPr>
  </w:style>
  <w:style w:type="paragraph" w:styleId="10">
    <w:name w:val="index 9"/>
    <w:basedOn w:val="1"/>
    <w:next w:val="1"/>
    <w:unhideWhenUsed/>
    <w:qFormat/>
    <w:uiPriority w:val="99"/>
    <w:pPr>
      <w:ind w:firstLine="420"/>
    </w:pPr>
    <w:rPr>
      <w:rFonts w:cs="Times New Roman"/>
    </w:rPr>
  </w:style>
  <w:style w:type="paragraph" w:styleId="11">
    <w:name w:val="Balloon Text"/>
    <w:basedOn w:val="1"/>
    <w:link w:val="27"/>
    <w:qFormat/>
    <w:uiPriority w:val="0"/>
    <w:rPr>
      <w:sz w:val="18"/>
      <w:szCs w:val="18"/>
    </w:rPr>
  </w:style>
  <w:style w:type="paragraph" w:styleId="12">
    <w:name w:val="footer"/>
    <w:basedOn w:val="1"/>
    <w:qFormat/>
    <w:uiPriority w:val="99"/>
    <w:pPr>
      <w:tabs>
        <w:tab w:val="center" w:pos="4153"/>
        <w:tab w:val="right" w:pos="8306"/>
      </w:tabs>
      <w:snapToGrid w:val="0"/>
      <w:spacing w:line="240" w:lineRule="atLeast"/>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eastAsia="宋体" w:cs="Times New Roman"/>
      <w:b/>
      <w:bCs/>
      <w:sz w:val="32"/>
      <w:szCs w:val="32"/>
    </w:rPr>
  </w:style>
  <w:style w:type="character" w:styleId="18">
    <w:name w:val="Strong"/>
    <w:basedOn w:val="17"/>
    <w:qFormat/>
    <w:uiPriority w:val="0"/>
    <w:rPr>
      <w:b/>
    </w:rPr>
  </w:style>
  <w:style w:type="character" w:styleId="19">
    <w:name w:val="FollowedHyperlink"/>
    <w:basedOn w:val="17"/>
    <w:qFormat/>
    <w:uiPriority w:val="0"/>
    <w:rPr>
      <w:rFonts w:hint="eastAsia" w:ascii="微软雅黑" w:hAnsi="微软雅黑" w:eastAsia="微软雅黑" w:cs="微软雅黑"/>
      <w:color w:val="333333"/>
      <w:u w:val="none"/>
    </w:rPr>
  </w:style>
  <w:style w:type="character" w:styleId="20">
    <w:name w:val="Emphasis"/>
    <w:basedOn w:val="17"/>
    <w:qFormat/>
    <w:uiPriority w:val="0"/>
    <w:rPr>
      <w:i/>
    </w:rPr>
  </w:style>
  <w:style w:type="character" w:styleId="21">
    <w:name w:val="Hyperlink"/>
    <w:basedOn w:val="17"/>
    <w:qFormat/>
    <w:uiPriority w:val="0"/>
    <w:rPr>
      <w:rFonts w:ascii="微软雅黑" w:hAnsi="微软雅黑" w:eastAsia="微软雅黑" w:cs="微软雅黑"/>
      <w:color w:val="333333"/>
      <w:u w:val="none"/>
    </w:rPr>
  </w:style>
  <w:style w:type="paragraph" w:customStyle="1" w:styleId="22">
    <w:name w:val="1正文"/>
    <w:basedOn w:val="1"/>
    <w:qFormat/>
    <w:uiPriority w:val="0"/>
    <w:pPr>
      <w:snapToGrid w:val="0"/>
      <w:spacing w:line="560" w:lineRule="exact"/>
      <w:ind w:firstLine="200" w:firstLineChars="200"/>
      <w:jc w:val="left"/>
    </w:pPr>
    <w:rPr>
      <w:rFonts w:ascii="仿宋_GB2312" w:hAnsi="仿宋_GB2312" w:eastAsia="仿宋_GB2312"/>
      <w:sz w:val="32"/>
    </w:rPr>
  </w:style>
  <w:style w:type="paragraph" w:customStyle="1" w:styleId="23">
    <w:name w:val="1标题第1层"/>
    <w:basedOn w:val="1"/>
    <w:next w:val="1"/>
    <w:qFormat/>
    <w:uiPriority w:val="0"/>
    <w:pPr>
      <w:keepNext/>
      <w:keepLines/>
      <w:snapToGrid w:val="0"/>
      <w:outlineLvl w:val="1"/>
    </w:pPr>
    <w:rPr>
      <w:rFonts w:ascii="黑体" w:eastAsia="黑体" w:cs="Times New Roman"/>
      <w:sz w:val="32"/>
      <w:szCs w:val="21"/>
    </w:rPr>
  </w:style>
  <w:style w:type="paragraph" w:customStyle="1" w:styleId="24">
    <w:name w:val="1标题第2层"/>
    <w:basedOn w:val="1"/>
    <w:next w:val="22"/>
    <w:qFormat/>
    <w:uiPriority w:val="0"/>
    <w:pPr>
      <w:keepNext/>
      <w:keepLines/>
      <w:snapToGrid w:val="0"/>
      <w:outlineLvl w:val="2"/>
    </w:pPr>
    <w:rPr>
      <w:rFonts w:ascii="楷体_GB2312" w:eastAsia="楷体_GB2312" w:cs="Times New Roman"/>
      <w:sz w:val="32"/>
      <w:szCs w:val="21"/>
    </w:rPr>
  </w:style>
  <w:style w:type="paragraph" w:customStyle="1" w:styleId="2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6">
    <w:name w:val="标题 3 Char"/>
    <w:link w:val="5"/>
    <w:qFormat/>
    <w:uiPriority w:val="0"/>
    <w:rPr>
      <w:rFonts w:ascii="Calibri" w:hAnsi="Calibri" w:eastAsia="楷体_GB2312"/>
      <w:sz w:val="32"/>
    </w:rPr>
  </w:style>
  <w:style w:type="character" w:customStyle="1" w:styleId="27">
    <w:name w:val="批注框文本 Char"/>
    <w:basedOn w:val="17"/>
    <w:link w:val="11"/>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1342</Words>
  <Characters>1346</Characters>
  <Lines>1</Lines>
  <Paragraphs>1</Paragraphs>
  <TotalTime>4</TotalTime>
  <ScaleCrop>false</ScaleCrop>
  <LinksUpToDate>false</LinksUpToDate>
  <CharactersWithSpaces>1346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2021-01-22T12:18:00Z</dcterms:created>
  <dc:creator>seven</dc:creator>
  <cp:lastModifiedBy>罗祥</cp:lastModifiedBy>
  <cp:lastPrinted>2024-08-10T05:57:00Z</cp:lastPrinted>
  <dcterms:modified xsi:type="dcterms:W3CDTF">2025-06-13T03:02:23Z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SaveFontToCloudKey">
    <vt:lpwstr>226524875_cloud</vt:lpwstr>
  </property>
  <property fmtid="{D5CDD505-2E9C-101B-9397-08002B2CF9AE}" pid="4" name="ICV">
    <vt:lpwstr>390F3AE76F694DE795EC8276BA0BCA56_13</vt:lpwstr>
  </property>
  <property fmtid="{D5CDD505-2E9C-101B-9397-08002B2CF9AE}" pid="5" name="KSOTemplateDocerSaveRecord">
    <vt:lpwstr>eyJoZGlkIjoiYzE4MGFkYTkwNjZjODA3YTU3OGUyNDFjZDZiMjMyMWMiLCJ1c2VySWQiOiIyNzAxMjk3MzUifQ==</vt:lpwstr>
  </property>
</Properties>
</file>