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6658">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rPr>
          <w:rFonts w:hint="eastAsia" w:ascii="方正小标宋_GBK" w:hAnsi="方正小标宋_GBK" w:eastAsia="方正小标宋_GBK" w:cs="方正小标宋_GBK"/>
          <w:spacing w:val="9"/>
          <w:sz w:val="43"/>
          <w:szCs w:val="43"/>
          <w:highlight w:val="none"/>
          <w:lang w:val="en-US" w:eastAsia="zh-CN"/>
        </w:rPr>
      </w:pPr>
      <w:r>
        <w:rPr>
          <w:rFonts w:hint="eastAsia" w:ascii="方正小标宋_GBK" w:hAnsi="方正小标宋_GBK" w:eastAsia="方正小标宋_GBK" w:cs="方正小标宋_GBK"/>
          <w:spacing w:val="9"/>
          <w:sz w:val="43"/>
          <w:szCs w:val="43"/>
          <w:highlight w:val="none"/>
          <w:lang w:eastAsia="zh-CN"/>
        </w:rPr>
        <w:t>北京</w:t>
      </w:r>
      <w:r>
        <w:rPr>
          <w:rFonts w:ascii="方正小标宋_GBK" w:hAnsi="方正小标宋_GBK" w:eastAsia="方正小标宋_GBK" w:cs="方正小标宋_GBK"/>
          <w:spacing w:val="9"/>
          <w:sz w:val="43"/>
          <w:szCs w:val="43"/>
          <w:highlight w:val="none"/>
        </w:rPr>
        <w:t>市企业</w:t>
      </w:r>
      <w:r>
        <w:rPr>
          <w:rFonts w:hint="eastAsia" w:ascii="方正小标宋_GBK" w:hAnsi="方正小标宋_GBK" w:eastAsia="方正小标宋_GBK" w:cs="方正小标宋_GBK"/>
          <w:spacing w:val="9"/>
          <w:sz w:val="43"/>
          <w:szCs w:val="43"/>
          <w:highlight w:val="none"/>
          <w:lang w:val="en-US" w:eastAsia="zh-CN"/>
        </w:rPr>
        <w:t>出资</w:t>
      </w:r>
      <w:r>
        <w:rPr>
          <w:rFonts w:ascii="方正小标宋_GBK" w:hAnsi="方正小标宋_GBK" w:eastAsia="方正小标宋_GBK" w:cs="方正小标宋_GBK"/>
          <w:spacing w:val="9"/>
          <w:sz w:val="43"/>
          <w:szCs w:val="43"/>
          <w:highlight w:val="none"/>
        </w:rPr>
        <w:t>基础研究</w:t>
      </w:r>
      <w:r>
        <w:rPr>
          <w:rFonts w:hint="eastAsia" w:ascii="方正小标宋_GBK" w:hAnsi="方正小标宋_GBK" w:eastAsia="方正小标宋_GBK" w:cs="方正小标宋_GBK"/>
          <w:spacing w:val="9"/>
          <w:sz w:val="43"/>
          <w:szCs w:val="43"/>
          <w:highlight w:val="none"/>
          <w:lang w:val="en-US" w:eastAsia="zh-CN"/>
        </w:rPr>
        <w:t>合同登记操作指引（试行）</w:t>
      </w:r>
    </w:p>
    <w:p w14:paraId="64522B04">
      <w:pPr>
        <w:spacing w:line="600" w:lineRule="exact"/>
        <w:jc w:val="center"/>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w:t>
      </w:r>
      <w:r>
        <w:rPr>
          <w:rFonts w:hint="eastAsia" w:ascii="Times New Roman" w:hAnsi="Times New Roman" w:eastAsia="楷体_GB2312" w:cs="Times New Roman"/>
          <w:bCs/>
          <w:sz w:val="32"/>
          <w:szCs w:val="32"/>
          <w:highlight w:val="none"/>
          <w:lang w:val="en-US" w:eastAsia="zh-CN"/>
        </w:rPr>
        <w:t>征求意见</w:t>
      </w:r>
      <w:r>
        <w:rPr>
          <w:rFonts w:hint="default" w:ascii="Times New Roman" w:hAnsi="Times New Roman" w:eastAsia="楷体_GB2312" w:cs="Times New Roman"/>
          <w:bCs/>
          <w:sz w:val="32"/>
          <w:szCs w:val="32"/>
          <w:highlight w:val="none"/>
          <w:lang w:eastAsia="zh-CN"/>
        </w:rPr>
        <w:t>稿</w:t>
      </w:r>
      <w:r>
        <w:rPr>
          <w:rFonts w:hint="default" w:ascii="Times New Roman" w:hAnsi="Times New Roman" w:eastAsia="楷体_GB2312" w:cs="Times New Roman"/>
          <w:bCs/>
          <w:sz w:val="32"/>
          <w:szCs w:val="32"/>
          <w:highlight w:val="none"/>
        </w:rPr>
        <w:t>）</w:t>
      </w:r>
    </w:p>
    <w:p w14:paraId="127D4D71">
      <w:pPr>
        <w:pStyle w:val="3"/>
        <w:rPr>
          <w:highlight w:val="none"/>
        </w:rPr>
      </w:pPr>
    </w:p>
    <w:p w14:paraId="2DC90F84">
      <w:pPr>
        <w:pStyle w:val="3"/>
        <w:keepNext w:val="0"/>
        <w:keepLines w:val="0"/>
        <w:pageBreakBefore w:val="0"/>
        <w:widowControl w:val="0"/>
        <w:kinsoku/>
        <w:wordWrap/>
        <w:overflowPunct/>
        <w:topLinePunct w:val="0"/>
        <w:autoSpaceDE/>
        <w:autoSpaceDN/>
        <w:bidi w:val="0"/>
        <w:adjustRightInd/>
        <w:snapToGrid w:val="0"/>
        <w:spacing w:line="560" w:lineRule="exact"/>
        <w:ind w:firstLine="659" w:firstLineChars="200"/>
        <w:jc w:val="both"/>
        <w:textAlignment w:val="auto"/>
        <w:rPr>
          <w:rFonts w:hint="default" w:ascii="Times New Roman" w:hAnsi="Times New Roman" w:eastAsia="仿宋_GB2312" w:cs="仿宋_GB2312"/>
          <w:sz w:val="32"/>
          <w:szCs w:val="32"/>
          <w:highlight w:val="none"/>
          <w:lang w:val="en-US" w:eastAsia="zh-CN"/>
        </w:rPr>
      </w:pPr>
      <w:r>
        <w:rPr>
          <w:rFonts w:ascii="Times New Roman" w:hAnsi="Times New Roman" w:eastAsia="仿宋_GB2312" w:cs="仿宋_GB2312"/>
          <w:b/>
          <w:bCs/>
          <w:spacing w:val="4"/>
          <w:sz w:val="32"/>
          <w:szCs w:val="32"/>
          <w:highlight w:val="none"/>
        </w:rPr>
        <w:t>第一条</w:t>
      </w:r>
      <w:r>
        <w:rPr>
          <w:rFonts w:hint="eastAsia" w:ascii="Times New Roman" w:hAnsi="Times New Roman" w:eastAsia="仿宋_GB2312" w:cs="仿宋_GB2312"/>
          <w:b/>
          <w:bCs/>
          <w:spacing w:val="4"/>
          <w:sz w:val="32"/>
          <w:szCs w:val="32"/>
          <w:highlight w:val="none"/>
          <w:lang w:val="en-US" w:eastAsia="zh-CN"/>
        </w:rPr>
        <w:t xml:space="preserve"> </w:t>
      </w:r>
      <w:r>
        <w:rPr>
          <w:rFonts w:ascii="Times New Roman" w:hAnsi="Times New Roman" w:eastAsia="仿宋_GB2312" w:cs="仿宋_GB2312"/>
          <w:spacing w:val="4"/>
          <w:sz w:val="32"/>
          <w:szCs w:val="32"/>
          <w:highlight w:val="none"/>
        </w:rPr>
        <w:t>为鼓励企业加大创新投入，支持本市基础研究发展，根据《关于企业投入基础研究税收优惠政策</w:t>
      </w:r>
      <w:bookmarkStart w:id="0" w:name="_GoBack"/>
      <w:bookmarkEnd w:id="0"/>
      <w:r>
        <w:rPr>
          <w:rFonts w:ascii="Times New Roman" w:hAnsi="Times New Roman" w:eastAsia="仿宋_GB2312" w:cs="仿宋_GB2312"/>
          <w:spacing w:val="4"/>
          <w:sz w:val="32"/>
          <w:szCs w:val="32"/>
          <w:highlight w:val="none"/>
        </w:rPr>
        <w:t>的公</w:t>
      </w:r>
      <w:r>
        <w:rPr>
          <w:rFonts w:ascii="Times New Roman" w:hAnsi="Times New Roman" w:eastAsia="仿宋_GB2312" w:cs="仿宋_GB2312"/>
          <w:spacing w:val="-14"/>
          <w:sz w:val="32"/>
          <w:szCs w:val="32"/>
          <w:highlight w:val="none"/>
        </w:rPr>
        <w:t>告》（财政部</w:t>
      </w:r>
      <w:r>
        <w:rPr>
          <w:rFonts w:hint="eastAsia" w:ascii="Times New Roman" w:hAnsi="Times New Roman" w:eastAsia="仿宋_GB2312" w:cs="仿宋_GB2312"/>
          <w:spacing w:val="-14"/>
          <w:sz w:val="32"/>
          <w:szCs w:val="32"/>
          <w:highlight w:val="none"/>
          <w:lang w:val="en-US" w:eastAsia="zh-CN"/>
        </w:rPr>
        <w:t xml:space="preserve"> </w:t>
      </w:r>
      <w:r>
        <w:rPr>
          <w:rFonts w:ascii="Times New Roman" w:hAnsi="Times New Roman" w:eastAsia="仿宋_GB2312" w:cs="仿宋_GB2312"/>
          <w:spacing w:val="-14"/>
          <w:sz w:val="32"/>
          <w:szCs w:val="32"/>
          <w:highlight w:val="none"/>
        </w:rPr>
        <w:t>税务总局公告</w:t>
      </w:r>
      <w:r>
        <w:rPr>
          <w:rFonts w:hint="eastAsia" w:ascii="Times New Roman" w:hAnsi="Times New Roman" w:eastAsia="仿宋_GB2312" w:cs="仿宋_GB2312"/>
          <w:spacing w:val="-14"/>
          <w:sz w:val="32"/>
          <w:szCs w:val="32"/>
          <w:highlight w:val="none"/>
          <w:lang w:val="en-US" w:eastAsia="zh-CN"/>
        </w:rPr>
        <w:t xml:space="preserve"> </w:t>
      </w:r>
      <w:r>
        <w:rPr>
          <w:rFonts w:ascii="Times New Roman" w:hAnsi="Times New Roman" w:eastAsia="仿宋_GB2312" w:cs="仿宋_GB2312"/>
          <w:spacing w:val="-14"/>
          <w:sz w:val="32"/>
          <w:szCs w:val="32"/>
          <w:highlight w:val="none"/>
        </w:rPr>
        <w:t>2022年第32号</w:t>
      </w:r>
      <w:r>
        <w:rPr>
          <w:rFonts w:ascii="Times New Roman" w:hAnsi="Times New Roman" w:eastAsia="仿宋_GB2312" w:cs="仿宋_GB2312"/>
          <w:spacing w:val="-83"/>
          <w:sz w:val="32"/>
          <w:szCs w:val="32"/>
          <w:highlight w:val="none"/>
        </w:rPr>
        <w:t>）（</w:t>
      </w:r>
      <w:r>
        <w:rPr>
          <w:rFonts w:ascii="Times New Roman" w:hAnsi="Times New Roman" w:eastAsia="仿宋_GB2312" w:cs="仿宋_GB2312"/>
          <w:spacing w:val="-14"/>
          <w:sz w:val="32"/>
          <w:szCs w:val="32"/>
          <w:highlight w:val="none"/>
        </w:rPr>
        <w:t>以下简称《公告》）</w:t>
      </w:r>
      <w:r>
        <w:rPr>
          <w:rFonts w:ascii="Times New Roman" w:hAnsi="Times New Roman" w:eastAsia="仿宋_GB2312" w:cs="仿宋_GB2312"/>
          <w:spacing w:val="7"/>
          <w:sz w:val="32"/>
          <w:szCs w:val="32"/>
          <w:highlight w:val="none"/>
        </w:rPr>
        <w:t>文件精神，结合本市实际，制定</w:t>
      </w:r>
      <w:r>
        <w:rPr>
          <w:rFonts w:hint="eastAsia" w:ascii="Times New Roman" w:hAnsi="Times New Roman" w:eastAsia="仿宋_GB2312" w:cs="仿宋_GB2312"/>
          <w:spacing w:val="7"/>
          <w:sz w:val="32"/>
          <w:szCs w:val="32"/>
          <w:highlight w:val="none"/>
          <w:lang w:val="en-US" w:eastAsia="zh-CN"/>
        </w:rPr>
        <w:t>本</w:t>
      </w:r>
      <w:r>
        <w:rPr>
          <w:rFonts w:hint="default" w:ascii="Times New Roman" w:hAnsi="Times New Roman" w:eastAsia="仿宋_GB2312" w:cs="仿宋_GB2312"/>
          <w:spacing w:val="7"/>
          <w:sz w:val="32"/>
          <w:szCs w:val="32"/>
          <w:highlight w:val="none"/>
          <w:lang w:val="en-US" w:eastAsia="zh-CN"/>
        </w:rPr>
        <w:t>操作指引</w:t>
      </w:r>
      <w:r>
        <w:rPr>
          <w:rFonts w:ascii="Times New Roman" w:hAnsi="Times New Roman" w:eastAsia="仿宋_GB2312" w:cs="仿宋_GB2312"/>
          <w:spacing w:val="7"/>
          <w:sz w:val="32"/>
          <w:szCs w:val="32"/>
          <w:highlight w:val="none"/>
        </w:rPr>
        <w:t>。</w:t>
      </w:r>
    </w:p>
    <w:p w14:paraId="2BFD4922">
      <w:pPr>
        <w:pStyle w:val="3"/>
        <w:keepNext w:val="0"/>
        <w:keepLines w:val="0"/>
        <w:pageBreakBefore w:val="0"/>
        <w:widowControl w:val="0"/>
        <w:kinsoku/>
        <w:wordWrap/>
        <w:overflowPunct/>
        <w:topLinePunct w:val="0"/>
        <w:autoSpaceDE/>
        <w:autoSpaceDN/>
        <w:bidi w:val="0"/>
        <w:adjustRightInd/>
        <w:snapToGrid w:val="0"/>
        <w:spacing w:line="560" w:lineRule="exact"/>
        <w:ind w:left="5" w:right="157" w:firstLine="663" w:firstLineChars="200"/>
        <w:jc w:val="both"/>
        <w:textAlignment w:val="auto"/>
        <w:rPr>
          <w:rFonts w:hint="default" w:ascii="Times New Roman" w:hAnsi="Times New Roman" w:eastAsia="仿宋_GB2312" w:cs="仿宋_GB2312"/>
          <w:sz w:val="32"/>
          <w:szCs w:val="32"/>
          <w:highlight w:val="none"/>
          <w:lang w:val="en-US" w:eastAsia="zh-CN"/>
        </w:rPr>
      </w:pPr>
      <w:r>
        <w:rPr>
          <w:rFonts w:ascii="Times New Roman" w:hAnsi="Times New Roman" w:eastAsia="仿宋_GB2312" w:cs="仿宋_GB2312"/>
          <w:b/>
          <w:bCs/>
          <w:spacing w:val="5"/>
          <w:sz w:val="32"/>
          <w:szCs w:val="32"/>
          <w:highlight w:val="none"/>
        </w:rPr>
        <w:t>第二条</w:t>
      </w:r>
      <w:r>
        <w:rPr>
          <w:rFonts w:hint="eastAsia" w:ascii="Times New Roman" w:hAnsi="Times New Roman" w:eastAsia="仿宋_GB2312" w:cs="仿宋_GB2312"/>
          <w:spacing w:val="94"/>
          <w:sz w:val="32"/>
          <w:szCs w:val="32"/>
          <w:highlight w:val="none"/>
          <w:lang w:val="en-US" w:eastAsia="zh-CN"/>
        </w:rPr>
        <w:t xml:space="preserve"> </w:t>
      </w:r>
      <w:r>
        <w:rPr>
          <w:rFonts w:ascii="Times New Roman" w:hAnsi="Times New Roman" w:eastAsia="仿宋_GB2312" w:cs="仿宋_GB2312"/>
          <w:spacing w:val="5"/>
          <w:sz w:val="32"/>
          <w:szCs w:val="32"/>
          <w:highlight w:val="none"/>
        </w:rPr>
        <w:t>本</w:t>
      </w:r>
      <w:r>
        <w:rPr>
          <w:rFonts w:hint="default" w:ascii="Times New Roman" w:hAnsi="Times New Roman" w:eastAsia="仿宋_GB2312" w:cs="仿宋_GB2312"/>
          <w:spacing w:val="5"/>
          <w:sz w:val="32"/>
          <w:szCs w:val="32"/>
          <w:highlight w:val="none"/>
          <w:lang w:val="en-US" w:eastAsia="zh-CN"/>
        </w:rPr>
        <w:t>操作指引</w:t>
      </w:r>
      <w:r>
        <w:rPr>
          <w:rFonts w:ascii="Times New Roman" w:hAnsi="Times New Roman" w:eastAsia="仿宋_GB2312" w:cs="仿宋_GB2312"/>
          <w:spacing w:val="5"/>
          <w:sz w:val="32"/>
          <w:szCs w:val="32"/>
          <w:highlight w:val="none"/>
        </w:rPr>
        <w:t>适用于企业出</w:t>
      </w:r>
      <w:r>
        <w:rPr>
          <w:rFonts w:ascii="Times New Roman" w:hAnsi="Times New Roman" w:eastAsia="仿宋_GB2312" w:cs="仿宋_GB2312"/>
          <w:spacing w:val="4"/>
          <w:sz w:val="32"/>
          <w:szCs w:val="32"/>
          <w:highlight w:val="none"/>
        </w:rPr>
        <w:t>资给非营利</w:t>
      </w:r>
      <w:r>
        <w:rPr>
          <w:rFonts w:ascii="Times New Roman" w:hAnsi="Times New Roman" w:eastAsia="仿宋_GB2312" w:cs="仿宋_GB2312"/>
          <w:spacing w:val="10"/>
          <w:sz w:val="32"/>
          <w:szCs w:val="32"/>
          <w:highlight w:val="none"/>
        </w:rPr>
        <w:t>性科学技术研究开发机构</w:t>
      </w:r>
      <w:r>
        <w:rPr>
          <w:rFonts w:hint="eastAsia" w:ascii="Times New Roman" w:hAnsi="Times New Roman" w:eastAsia="仿宋_GB2312" w:cs="仿宋_GB2312"/>
          <w:spacing w:val="10"/>
          <w:sz w:val="32"/>
          <w:szCs w:val="32"/>
          <w:highlight w:val="none"/>
          <w:lang w:eastAsia="zh-CN"/>
        </w:rPr>
        <w:t>（</w:t>
      </w:r>
      <w:r>
        <w:rPr>
          <w:rFonts w:ascii="Times New Roman" w:hAnsi="Times New Roman" w:eastAsia="仿宋_GB2312" w:cs="仿宋_GB2312"/>
          <w:spacing w:val="10"/>
          <w:sz w:val="32"/>
          <w:szCs w:val="32"/>
          <w:highlight w:val="none"/>
        </w:rPr>
        <w:t>科学技术研究开发机构</w:t>
      </w:r>
      <w:r>
        <w:rPr>
          <w:rFonts w:hint="eastAsia" w:ascii="Times New Roman" w:hAnsi="Times New Roman" w:eastAsia="仿宋_GB2312" w:cs="仿宋_GB2312"/>
          <w:spacing w:val="10"/>
          <w:sz w:val="32"/>
          <w:szCs w:val="32"/>
          <w:highlight w:val="none"/>
          <w:lang w:val="en-US" w:eastAsia="zh-CN"/>
        </w:rPr>
        <w:t>以下</w:t>
      </w:r>
      <w:r>
        <w:rPr>
          <w:rFonts w:ascii="Times New Roman" w:hAnsi="Times New Roman" w:eastAsia="仿宋_GB2312" w:cs="仿宋_GB2312"/>
          <w:spacing w:val="10"/>
          <w:sz w:val="32"/>
          <w:szCs w:val="32"/>
          <w:highlight w:val="none"/>
        </w:rPr>
        <w:t>简称“科研机</w:t>
      </w:r>
      <w:r>
        <w:rPr>
          <w:rFonts w:ascii="Times New Roman" w:hAnsi="Times New Roman" w:eastAsia="仿宋_GB2312" w:cs="仿宋_GB2312"/>
          <w:spacing w:val="7"/>
          <w:sz w:val="32"/>
          <w:szCs w:val="32"/>
          <w:highlight w:val="none"/>
        </w:rPr>
        <w:t>构”</w:t>
      </w:r>
      <w:r>
        <w:rPr>
          <w:rFonts w:hint="eastAsia" w:ascii="Times New Roman" w:hAnsi="Times New Roman" w:eastAsia="仿宋_GB2312" w:cs="仿宋_GB2312"/>
          <w:spacing w:val="7"/>
          <w:sz w:val="32"/>
          <w:szCs w:val="32"/>
          <w:highlight w:val="none"/>
          <w:lang w:eastAsia="zh-CN"/>
        </w:rPr>
        <w:t>）</w:t>
      </w:r>
      <w:r>
        <w:rPr>
          <w:rFonts w:ascii="Times New Roman" w:hAnsi="Times New Roman" w:eastAsia="仿宋_GB2312" w:cs="仿宋_GB2312"/>
          <w:spacing w:val="7"/>
          <w:sz w:val="32"/>
          <w:szCs w:val="32"/>
          <w:highlight w:val="none"/>
        </w:rPr>
        <w:t>、高等学校和政府性自然科学基金用于基础研究的活动。</w:t>
      </w:r>
    </w:p>
    <w:p w14:paraId="744935F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28"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napToGrid w:val="0"/>
          <w:color w:val="000000"/>
          <w:kern w:val="0"/>
          <w:sz w:val="32"/>
          <w:szCs w:val="40"/>
          <w:highlight w:val="none"/>
          <w:lang w:val="en-US" w:eastAsia="zh-CN" w:bidi="ar-SA"/>
        </w:rPr>
        <w:t>（一）</w:t>
      </w:r>
      <w:r>
        <w:rPr>
          <w:rFonts w:hint="eastAsia" w:ascii="仿宋_GB2312" w:hAnsi="仿宋_GB2312" w:eastAsia="仿宋_GB2312" w:cs="仿宋_GB2312"/>
          <w:spacing w:val="0"/>
          <w:sz w:val="32"/>
          <w:szCs w:val="40"/>
          <w:highlight w:val="none"/>
          <w:lang w:eastAsia="zh-CN"/>
        </w:rPr>
        <w:t>实施主体：</w:t>
      </w:r>
      <w:r>
        <w:rPr>
          <w:rFonts w:hint="eastAsia" w:ascii="仿宋_GB2312" w:hAnsi="仿宋_GB2312" w:eastAsia="仿宋_GB2312" w:cs="仿宋_GB2312"/>
          <w:spacing w:val="0"/>
          <w:sz w:val="32"/>
          <w:szCs w:val="40"/>
          <w:highlight w:val="none"/>
          <w:lang w:val="en-US" w:eastAsia="zh-CN"/>
        </w:rPr>
        <w:t>出资方</w:t>
      </w:r>
      <w:r>
        <w:rPr>
          <w:rFonts w:hint="eastAsia" w:ascii="仿宋_GB2312" w:hAnsi="仿宋_GB2312" w:eastAsia="仿宋_GB2312" w:cs="仿宋_GB2312"/>
          <w:sz w:val="32"/>
          <w:szCs w:val="40"/>
          <w:highlight w:val="none"/>
          <w:lang w:val="en-US" w:eastAsia="zh-CN"/>
        </w:rPr>
        <w:t>应</w:t>
      </w:r>
      <w:r>
        <w:rPr>
          <w:rFonts w:hint="eastAsia" w:ascii="仿宋_GB2312" w:hAnsi="仿宋_GB2312" w:eastAsia="仿宋_GB2312" w:cs="仿宋_GB2312"/>
          <w:spacing w:val="0"/>
          <w:sz w:val="32"/>
          <w:szCs w:val="40"/>
          <w:highlight w:val="none"/>
          <w:lang w:val="en-US" w:eastAsia="zh-CN"/>
        </w:rPr>
        <w:t>为企业，接收方</w:t>
      </w:r>
      <w:r>
        <w:rPr>
          <w:rFonts w:hint="eastAsia" w:ascii="仿宋_GB2312" w:hAnsi="仿宋_GB2312" w:eastAsia="仿宋_GB2312" w:cs="仿宋_GB2312"/>
          <w:sz w:val="32"/>
          <w:szCs w:val="40"/>
          <w:highlight w:val="none"/>
          <w:lang w:val="en-US" w:eastAsia="zh-CN"/>
        </w:rPr>
        <w:t>应</w:t>
      </w:r>
      <w:r>
        <w:rPr>
          <w:rFonts w:hint="eastAsia" w:ascii="仿宋_GB2312" w:hAnsi="仿宋_GB2312" w:eastAsia="仿宋_GB2312" w:cs="仿宋_GB2312"/>
          <w:spacing w:val="0"/>
          <w:sz w:val="32"/>
          <w:szCs w:val="40"/>
          <w:highlight w:val="none"/>
          <w:lang w:val="en-US" w:eastAsia="zh-CN"/>
        </w:rPr>
        <w:t>为</w:t>
      </w:r>
      <w:r>
        <w:rPr>
          <w:rFonts w:hint="eastAsia" w:ascii="仿宋_GB2312" w:hAnsi="仿宋_GB2312" w:eastAsia="仿宋_GB2312" w:cs="仿宋_GB2312"/>
          <w:spacing w:val="0"/>
          <w:sz w:val="32"/>
          <w:szCs w:val="40"/>
          <w:highlight w:val="none"/>
          <w:lang w:eastAsia="zh-CN"/>
        </w:rPr>
        <w:t>非营利性科研机构、高等学校</w:t>
      </w:r>
      <w:r>
        <w:rPr>
          <w:rFonts w:hint="eastAsia" w:ascii="仿宋_GB2312" w:hAnsi="仿宋_GB2312" w:eastAsia="仿宋_GB2312" w:cs="仿宋_GB2312"/>
          <w:spacing w:val="0"/>
          <w:sz w:val="32"/>
          <w:szCs w:val="40"/>
          <w:highlight w:val="none"/>
          <w:lang w:val="en-US" w:eastAsia="zh-CN"/>
        </w:rPr>
        <w:t>和政府性自然科学基金，</w:t>
      </w:r>
      <w:r>
        <w:rPr>
          <w:rFonts w:hint="eastAsia" w:ascii="仿宋_GB2312" w:hAnsi="仿宋_GB2312" w:eastAsia="仿宋_GB2312" w:cs="仿宋_GB2312"/>
          <w:sz w:val="32"/>
          <w:szCs w:val="40"/>
          <w:highlight w:val="none"/>
          <w:lang w:val="en-US" w:eastAsia="zh-CN"/>
        </w:rPr>
        <w:t>且</w:t>
      </w:r>
      <w:r>
        <w:rPr>
          <w:rFonts w:hint="eastAsia" w:ascii="仿宋_GB2312" w:hAnsi="仿宋_GB2312" w:eastAsia="仿宋_GB2312" w:cs="仿宋_GB2312"/>
          <w:sz w:val="32"/>
          <w:szCs w:val="40"/>
          <w:highlight w:val="none"/>
          <w:lang w:eastAsia="zh-CN"/>
        </w:rPr>
        <w:t>出资方与接收方中</w:t>
      </w:r>
      <w:r>
        <w:rPr>
          <w:rFonts w:hint="eastAsia" w:ascii="仿宋_GB2312" w:hAnsi="仿宋_GB2312" w:eastAsia="仿宋_GB2312" w:cs="仿宋_GB2312"/>
          <w:sz w:val="32"/>
          <w:szCs w:val="40"/>
          <w:highlight w:val="none"/>
          <w:lang w:val="en-US" w:eastAsia="zh-CN"/>
        </w:rPr>
        <w:t>至少有</w:t>
      </w:r>
      <w:r>
        <w:rPr>
          <w:rFonts w:hint="eastAsia" w:ascii="仿宋_GB2312" w:hAnsi="仿宋_GB2312" w:eastAsia="仿宋_GB2312" w:cs="仿宋_GB2312"/>
          <w:sz w:val="32"/>
          <w:szCs w:val="40"/>
          <w:highlight w:val="none"/>
          <w:lang w:eastAsia="zh-CN"/>
        </w:rPr>
        <w:t>一方须为</w:t>
      </w:r>
      <w:r>
        <w:rPr>
          <w:rFonts w:hint="eastAsia" w:ascii="仿宋_GB2312" w:hAnsi="仿宋_GB2312" w:eastAsia="仿宋_GB2312" w:cs="仿宋_GB2312"/>
          <w:sz w:val="32"/>
          <w:szCs w:val="40"/>
          <w:highlight w:val="none"/>
          <w:lang w:val="en-US" w:eastAsia="zh-CN"/>
        </w:rPr>
        <w:t>在本市注册登记的单位。</w:t>
      </w:r>
    </w:p>
    <w:p w14:paraId="5630A422">
      <w:pPr>
        <w:pStyle w:val="3"/>
        <w:keepNext w:val="0"/>
        <w:keepLines w:val="0"/>
        <w:pageBreakBefore w:val="0"/>
        <w:widowControl w:val="0"/>
        <w:kinsoku/>
        <w:wordWrap/>
        <w:overflowPunct/>
        <w:topLinePunct w:val="0"/>
        <w:autoSpaceDE/>
        <w:autoSpaceDN/>
        <w:bidi w:val="0"/>
        <w:adjustRightInd/>
        <w:snapToGrid w:val="0"/>
        <w:spacing w:line="560" w:lineRule="exact"/>
        <w:ind w:left="0" w:right="28" w:firstLine="656" w:firstLineChars="200"/>
        <w:jc w:val="both"/>
        <w:textAlignment w:val="auto"/>
        <w:rPr>
          <w:rFonts w:ascii="Times New Roman" w:hAnsi="Times New Roman" w:eastAsia="仿宋_GB2312" w:cs="仿宋_GB2312"/>
          <w:sz w:val="32"/>
          <w:szCs w:val="32"/>
          <w:highlight w:val="none"/>
        </w:rPr>
      </w:pPr>
      <w:r>
        <w:rPr>
          <w:rFonts w:ascii="Times New Roman" w:hAnsi="Times New Roman" w:eastAsia="仿宋_GB2312" w:cs="仿宋_GB2312"/>
          <w:spacing w:val="4"/>
          <w:sz w:val="32"/>
          <w:szCs w:val="32"/>
          <w:highlight w:val="none"/>
        </w:rPr>
        <w:t>其中，非营利性科研机构、高等学校包括国家设立的科研机构和高等学校、民</w:t>
      </w:r>
      <w:r>
        <w:rPr>
          <w:rFonts w:ascii="Times New Roman" w:hAnsi="Times New Roman" w:eastAsia="仿宋_GB2312" w:cs="仿宋_GB2312"/>
          <w:spacing w:val="9"/>
          <w:sz w:val="32"/>
          <w:szCs w:val="32"/>
          <w:highlight w:val="none"/>
        </w:rPr>
        <w:t>办非营利性科研机构和高等学校。具体条件确定须符合《</w:t>
      </w:r>
      <w:r>
        <w:rPr>
          <w:rFonts w:hint="eastAsia" w:ascii="Times New Roman" w:hAnsi="Times New Roman" w:eastAsia="仿宋_GB2312" w:cs="仿宋_GB2312"/>
          <w:spacing w:val="9"/>
          <w:sz w:val="32"/>
          <w:szCs w:val="32"/>
          <w:highlight w:val="none"/>
          <w:lang w:val="en-US" w:eastAsia="zh-CN"/>
        </w:rPr>
        <w:t>公告</w:t>
      </w:r>
      <w:r>
        <w:rPr>
          <w:rFonts w:ascii="Times New Roman" w:hAnsi="Times New Roman" w:eastAsia="仿宋_GB2312" w:cs="仿宋_GB2312"/>
          <w:spacing w:val="9"/>
          <w:sz w:val="32"/>
          <w:szCs w:val="32"/>
          <w:highlight w:val="none"/>
        </w:rPr>
        <w:t>》</w:t>
      </w:r>
      <w:r>
        <w:rPr>
          <w:rFonts w:ascii="Times New Roman" w:hAnsi="Times New Roman" w:eastAsia="仿宋_GB2312" w:cs="仿宋_GB2312"/>
          <w:spacing w:val="-8"/>
          <w:sz w:val="32"/>
          <w:szCs w:val="32"/>
          <w:highlight w:val="none"/>
        </w:rPr>
        <w:t>要求。</w:t>
      </w:r>
    </w:p>
    <w:p w14:paraId="419FE130">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5" w:leftChars="0" w:right="160" w:rightChars="0" w:firstLine="660" w:firstLineChars="200"/>
        <w:jc w:val="both"/>
        <w:textAlignment w:val="auto"/>
        <w:rPr>
          <w:rFonts w:hint="eastAsia" w:ascii="Times New Roman" w:hAnsi="Times New Roman" w:eastAsia="仿宋_GB2312" w:cs="仿宋_GB2312"/>
          <w:color w:val="000000" w:themeColor="text1"/>
          <w:spacing w:val="5"/>
          <w:sz w:val="32"/>
          <w:szCs w:val="32"/>
          <w:highlight w:val="none"/>
          <w:lang w:eastAsia="zh-CN"/>
          <w14:textFill>
            <w14:solidFill>
              <w14:schemeClr w14:val="tx1"/>
            </w14:solidFill>
          </w14:textFill>
        </w:rPr>
      </w:pPr>
      <w:r>
        <w:rPr>
          <w:rFonts w:hint="eastAsia" w:ascii="Times New Roman" w:hAnsi="Times New Roman" w:eastAsia="仿宋_GB2312" w:cs="仿宋_GB2312"/>
          <w:snapToGrid w:val="0"/>
          <w:color w:val="000000" w:themeColor="text1"/>
          <w:spacing w:val="5"/>
          <w:kern w:val="0"/>
          <w:sz w:val="32"/>
          <w:szCs w:val="32"/>
          <w:lang w:val="en-US" w:eastAsia="en-US" w:bidi="ar-SA"/>
          <w14:textFill>
            <w14:solidFill>
              <w14:schemeClr w14:val="tx1"/>
            </w14:solidFill>
          </w14:textFill>
        </w:rPr>
        <w:t>（二）</w:t>
      </w:r>
      <w:r>
        <w:rPr>
          <w:rFonts w:hint="eastAsia" w:ascii="Times New Roman" w:hAnsi="Times New Roman" w:eastAsia="仿宋_GB2312" w:cs="仿宋_GB2312"/>
          <w:color w:val="000000" w:themeColor="text1"/>
          <w:spacing w:val="5"/>
          <w:sz w:val="32"/>
          <w:szCs w:val="32"/>
          <w:highlight w:val="none"/>
          <w14:textFill>
            <w14:solidFill>
              <w14:schemeClr w14:val="tx1"/>
            </w14:solidFill>
          </w14:textFill>
        </w:rPr>
        <w:t>关于基础研究的定义，按照</w:t>
      </w:r>
      <w:r>
        <w:rPr>
          <w:rFonts w:ascii="Times New Roman" w:hAnsi="Times New Roman" w:eastAsia="仿宋_GB2312" w:cs="仿宋_GB2312"/>
          <w:spacing w:val="-14"/>
          <w:sz w:val="32"/>
          <w:szCs w:val="32"/>
          <w:highlight w:val="none"/>
        </w:rPr>
        <w:t>《公告》</w:t>
      </w:r>
      <w:r>
        <w:rPr>
          <w:rFonts w:hint="eastAsia" w:ascii="Times New Roman" w:hAnsi="Times New Roman" w:eastAsia="仿宋_GB2312" w:cs="仿宋_GB2312"/>
          <w:color w:val="000000" w:themeColor="text1"/>
          <w:spacing w:val="5"/>
          <w:sz w:val="32"/>
          <w:szCs w:val="32"/>
          <w:highlight w:val="none"/>
          <w14:textFill>
            <w14:solidFill>
              <w14:schemeClr w14:val="tx1"/>
            </w14:solidFill>
          </w14:textFill>
        </w:rPr>
        <w:t>规定执行</w:t>
      </w:r>
      <w:r>
        <w:rPr>
          <w:rFonts w:hint="eastAsia" w:ascii="Times New Roman" w:hAnsi="Times New Roman" w:eastAsia="仿宋_GB2312" w:cs="仿宋_GB2312"/>
          <w:color w:val="000000" w:themeColor="text1"/>
          <w:spacing w:val="5"/>
          <w:sz w:val="32"/>
          <w:szCs w:val="32"/>
          <w:highlight w:val="none"/>
          <w:lang w:eastAsia="zh-CN"/>
          <w14:textFill>
            <w14:solidFill>
              <w14:schemeClr w14:val="tx1"/>
            </w14:solidFill>
          </w14:textFill>
        </w:rPr>
        <w:t>。</w:t>
      </w:r>
    </w:p>
    <w:p w14:paraId="20662A26">
      <w:pPr>
        <w:pStyle w:val="3"/>
        <w:keepNext w:val="0"/>
        <w:keepLines w:val="0"/>
        <w:pageBreakBefore w:val="0"/>
        <w:widowControl w:val="0"/>
        <w:kinsoku/>
        <w:wordWrap/>
        <w:overflowPunct/>
        <w:topLinePunct w:val="0"/>
        <w:autoSpaceDE/>
        <w:autoSpaceDN/>
        <w:bidi w:val="0"/>
        <w:adjustRightInd/>
        <w:snapToGrid w:val="0"/>
        <w:spacing w:line="560" w:lineRule="exact"/>
        <w:ind w:left="0" w:right="0" w:firstLine="663" w:firstLineChars="200"/>
        <w:jc w:val="both"/>
        <w:textAlignment w:val="auto"/>
        <w:rPr>
          <w:rFonts w:hint="default" w:ascii="Times New Roman" w:hAnsi="Times New Roman" w:eastAsia="仿宋_GB2312" w:cs="仿宋_GB2312"/>
          <w:spacing w:val="-2"/>
          <w:sz w:val="32"/>
          <w:szCs w:val="32"/>
          <w:highlight w:val="none"/>
          <w:lang w:val="en-US" w:eastAsia="zh-CN"/>
        </w:rPr>
      </w:pPr>
      <w:r>
        <w:rPr>
          <w:rFonts w:ascii="Times New Roman" w:hAnsi="Times New Roman" w:eastAsia="仿宋_GB2312" w:cs="仿宋_GB2312"/>
          <w:b/>
          <w:bCs/>
          <w:spacing w:val="5"/>
          <w:sz w:val="32"/>
          <w:szCs w:val="32"/>
          <w:highlight w:val="none"/>
        </w:rPr>
        <w:t>第三条</w:t>
      </w:r>
      <w:r>
        <w:rPr>
          <w:rFonts w:ascii="Times New Roman" w:hAnsi="Times New Roman" w:eastAsia="仿宋_GB2312" w:cs="仿宋_GB2312"/>
          <w:spacing w:val="99"/>
          <w:sz w:val="32"/>
          <w:szCs w:val="32"/>
          <w:highlight w:val="none"/>
        </w:rPr>
        <w:t xml:space="preserve"> </w:t>
      </w:r>
      <w:r>
        <w:rPr>
          <w:rFonts w:hint="eastAsia" w:ascii="Times New Roman" w:hAnsi="Times New Roman" w:eastAsia="仿宋_GB2312" w:cs="仿宋_GB2312"/>
          <w:snapToGrid w:val="0"/>
          <w:color w:val="000000"/>
          <w:spacing w:val="-6"/>
          <w:kern w:val="0"/>
          <w:sz w:val="32"/>
          <w:szCs w:val="32"/>
          <w:highlight w:val="none"/>
          <w:lang w:val="en-US" w:eastAsia="zh-CN" w:bidi="ar-SA"/>
        </w:rPr>
        <w:t>符合条件的</w:t>
      </w:r>
      <w:r>
        <w:rPr>
          <w:rFonts w:ascii="Times New Roman" w:hAnsi="Times New Roman" w:eastAsia="仿宋_GB2312" w:cs="仿宋_GB2312"/>
          <w:snapToGrid w:val="0"/>
          <w:color w:val="000000"/>
          <w:spacing w:val="-6"/>
          <w:kern w:val="0"/>
          <w:sz w:val="32"/>
          <w:szCs w:val="32"/>
          <w:highlight w:val="none"/>
          <w:lang w:val="en-US" w:eastAsia="en-US" w:bidi="ar-SA"/>
        </w:rPr>
        <w:t>出资方和接收方可</w:t>
      </w:r>
      <w:r>
        <w:rPr>
          <w:rFonts w:hint="eastAsia" w:ascii="Times New Roman" w:hAnsi="Times New Roman" w:eastAsia="仿宋_GB2312" w:cs="仿宋_GB2312"/>
          <w:snapToGrid w:val="0"/>
          <w:color w:val="000000"/>
          <w:spacing w:val="-6"/>
          <w:kern w:val="0"/>
          <w:sz w:val="32"/>
          <w:szCs w:val="32"/>
          <w:highlight w:val="none"/>
          <w:lang w:val="en-US" w:eastAsia="zh-CN" w:bidi="ar-SA"/>
        </w:rPr>
        <w:t>按规定</w:t>
      </w:r>
      <w:r>
        <w:rPr>
          <w:rFonts w:ascii="Times New Roman" w:hAnsi="Times New Roman" w:eastAsia="仿宋_GB2312" w:cs="仿宋_GB2312"/>
          <w:snapToGrid w:val="0"/>
          <w:color w:val="000000"/>
          <w:spacing w:val="-6"/>
          <w:kern w:val="0"/>
          <w:sz w:val="32"/>
          <w:szCs w:val="32"/>
          <w:highlight w:val="none"/>
          <w:lang w:val="en-US" w:eastAsia="en-US" w:bidi="ar-SA"/>
        </w:rPr>
        <w:t>享受以下相关政策：</w:t>
      </w:r>
    </w:p>
    <w:p w14:paraId="2225F985">
      <w:pPr>
        <w:pStyle w:val="3"/>
        <w:keepNext w:val="0"/>
        <w:keepLines w:val="0"/>
        <w:pageBreakBefore w:val="0"/>
        <w:widowControl w:val="0"/>
        <w:kinsoku/>
        <w:wordWrap/>
        <w:overflowPunct/>
        <w:topLinePunct w:val="0"/>
        <w:autoSpaceDE/>
        <w:autoSpaceDN/>
        <w:bidi w:val="0"/>
        <w:adjustRightInd/>
        <w:snapToGrid w:val="0"/>
        <w:spacing w:line="560" w:lineRule="exact"/>
        <w:ind w:left="5" w:right="160" w:firstLine="616" w:firstLineChars="200"/>
        <w:jc w:val="both"/>
        <w:textAlignment w:val="auto"/>
        <w:rPr>
          <w:rFonts w:ascii="Times New Roman" w:hAnsi="Times New Roman" w:eastAsia="仿宋_GB2312" w:cs="仿宋_GB2312"/>
          <w:sz w:val="32"/>
          <w:szCs w:val="32"/>
          <w:highlight w:val="none"/>
        </w:rPr>
      </w:pPr>
      <w:r>
        <w:rPr>
          <w:rFonts w:ascii="Times New Roman" w:hAnsi="Times New Roman" w:eastAsia="仿宋_GB2312" w:cs="仿宋_GB2312"/>
          <w:snapToGrid w:val="0"/>
          <w:color w:val="000000"/>
          <w:spacing w:val="-6"/>
          <w:kern w:val="0"/>
          <w:sz w:val="32"/>
          <w:szCs w:val="32"/>
          <w:highlight w:val="none"/>
          <w:lang w:val="en-US" w:eastAsia="en-US" w:bidi="ar-SA"/>
        </w:rPr>
        <w:t>（一）加计扣除。对企业出资给非营利性科研机构、高等学校和政府性自然科学基金用于基础研究的支出，在计算应纳税所得额</w:t>
      </w:r>
      <w:r>
        <w:rPr>
          <w:rFonts w:ascii="Times New Roman" w:hAnsi="Times New Roman" w:eastAsia="仿宋_GB2312" w:cs="仿宋_GB2312"/>
          <w:spacing w:val="-4"/>
          <w:sz w:val="32"/>
          <w:szCs w:val="32"/>
          <w:highlight w:val="none"/>
        </w:rPr>
        <w:t>时可按实际发生额在税前扣除，并可按100%在税前加计扣除。</w:t>
      </w:r>
    </w:p>
    <w:p w14:paraId="68B734D7">
      <w:pPr>
        <w:pStyle w:val="3"/>
        <w:keepNext w:val="0"/>
        <w:keepLines w:val="0"/>
        <w:pageBreakBefore w:val="0"/>
        <w:widowControl w:val="0"/>
        <w:kinsoku/>
        <w:wordWrap/>
        <w:overflowPunct/>
        <w:topLinePunct w:val="0"/>
        <w:autoSpaceDE/>
        <w:autoSpaceDN/>
        <w:bidi w:val="0"/>
        <w:adjustRightInd/>
        <w:snapToGrid w:val="0"/>
        <w:spacing w:line="560" w:lineRule="exact"/>
        <w:ind w:left="3" w:right="32" w:firstLine="616" w:firstLineChars="200"/>
        <w:jc w:val="both"/>
        <w:textAlignment w:val="auto"/>
        <w:rPr>
          <w:rFonts w:ascii="Times New Roman" w:hAnsi="Times New Roman" w:eastAsia="仿宋_GB2312" w:cs="仿宋_GB2312"/>
          <w:sz w:val="32"/>
          <w:szCs w:val="32"/>
          <w:highlight w:val="none"/>
        </w:rPr>
      </w:pPr>
      <w:r>
        <w:rPr>
          <w:rFonts w:ascii="Times New Roman" w:hAnsi="Times New Roman" w:eastAsia="仿宋_GB2312" w:cs="仿宋_GB2312"/>
          <w:spacing w:val="-6"/>
          <w:sz w:val="32"/>
          <w:szCs w:val="32"/>
          <w:highlight w:val="none"/>
        </w:rPr>
        <w:t>（二）免征企业所得税。对非营利性科研机构、高等学校</w:t>
      </w:r>
      <w:r>
        <w:rPr>
          <w:rFonts w:ascii="Times New Roman" w:hAnsi="Times New Roman" w:eastAsia="仿宋_GB2312" w:cs="仿宋_GB2312"/>
          <w:spacing w:val="-7"/>
          <w:sz w:val="32"/>
          <w:szCs w:val="32"/>
          <w:highlight w:val="none"/>
        </w:rPr>
        <w:t>接收</w:t>
      </w:r>
      <w:r>
        <w:rPr>
          <w:rFonts w:ascii="Times New Roman" w:hAnsi="Times New Roman" w:eastAsia="仿宋_GB2312" w:cs="仿宋_GB2312"/>
          <w:spacing w:val="-5"/>
          <w:sz w:val="32"/>
          <w:szCs w:val="32"/>
          <w:highlight w:val="none"/>
        </w:rPr>
        <w:t>企业基础研究资金收入，免征企业所得税。</w:t>
      </w:r>
    </w:p>
    <w:p w14:paraId="75D674C9">
      <w:pPr>
        <w:pStyle w:val="3"/>
        <w:keepNext w:val="0"/>
        <w:keepLines w:val="0"/>
        <w:pageBreakBefore w:val="0"/>
        <w:widowControl w:val="0"/>
        <w:kinsoku/>
        <w:wordWrap/>
        <w:overflowPunct/>
        <w:topLinePunct w:val="0"/>
        <w:autoSpaceDE/>
        <w:autoSpaceDN/>
        <w:bidi w:val="0"/>
        <w:adjustRightInd/>
        <w:snapToGrid w:val="0"/>
        <w:spacing w:line="560" w:lineRule="exact"/>
        <w:ind w:right="81" w:firstLine="659" w:firstLineChars="200"/>
        <w:jc w:val="both"/>
        <w:textAlignment w:val="auto"/>
        <w:rPr>
          <w:rFonts w:hint="eastAsia" w:ascii="Times New Roman" w:hAnsi="Times New Roman" w:eastAsia="仿宋_GB2312" w:cs="仿宋_GB2312"/>
          <w:spacing w:val="8"/>
          <w:sz w:val="32"/>
          <w:szCs w:val="32"/>
          <w:highlight w:val="none"/>
          <w:lang w:eastAsia="zh-CN"/>
        </w:rPr>
      </w:pPr>
      <w:r>
        <w:rPr>
          <w:rFonts w:ascii="Times New Roman" w:hAnsi="Times New Roman" w:eastAsia="仿宋_GB2312" w:cs="仿宋_GB2312"/>
          <w:b/>
          <w:bCs/>
          <w:spacing w:val="4"/>
          <w:sz w:val="32"/>
          <w:szCs w:val="32"/>
          <w:highlight w:val="none"/>
        </w:rPr>
        <w:t>第四条</w:t>
      </w:r>
      <w:r>
        <w:rPr>
          <w:rFonts w:ascii="Times New Roman" w:hAnsi="Times New Roman" w:eastAsia="仿宋_GB2312" w:cs="仿宋_GB2312"/>
          <w:spacing w:val="114"/>
          <w:sz w:val="32"/>
          <w:szCs w:val="32"/>
          <w:highlight w:val="none"/>
        </w:rPr>
        <w:t xml:space="preserve"> </w:t>
      </w:r>
      <w:r>
        <w:rPr>
          <w:rFonts w:hint="eastAsia" w:ascii="Times New Roman" w:hAnsi="Times New Roman" w:eastAsia="仿宋_GB2312" w:cs="仿宋_GB2312"/>
          <w:spacing w:val="4"/>
          <w:sz w:val="32"/>
          <w:szCs w:val="32"/>
          <w:highlight w:val="none"/>
          <w:lang w:eastAsia="zh-CN"/>
        </w:rPr>
        <w:t>北京</w:t>
      </w:r>
      <w:r>
        <w:rPr>
          <w:rFonts w:ascii="Times New Roman" w:hAnsi="Times New Roman" w:eastAsia="仿宋_GB2312" w:cs="仿宋_GB2312"/>
          <w:spacing w:val="4"/>
          <w:sz w:val="32"/>
          <w:szCs w:val="32"/>
          <w:highlight w:val="none"/>
        </w:rPr>
        <w:t>市科学技术委员会</w:t>
      </w:r>
      <w:r>
        <w:rPr>
          <w:rFonts w:hint="eastAsia" w:ascii="Times New Roman" w:hAnsi="Times New Roman" w:eastAsia="仿宋_GB2312" w:cs="仿宋_GB2312"/>
          <w:spacing w:val="4"/>
          <w:sz w:val="32"/>
          <w:szCs w:val="32"/>
          <w:highlight w:val="none"/>
          <w:lang w:eastAsia="zh-CN"/>
        </w:rPr>
        <w:t>、</w:t>
      </w:r>
      <w:r>
        <w:rPr>
          <w:rFonts w:hint="eastAsia" w:ascii="Times New Roman" w:hAnsi="Times New Roman" w:eastAsia="仿宋_GB2312" w:cs="仿宋_GB2312"/>
          <w:spacing w:val="4"/>
          <w:sz w:val="32"/>
          <w:szCs w:val="32"/>
          <w:highlight w:val="none"/>
          <w:lang w:val="en-US" w:eastAsia="zh-CN"/>
        </w:rPr>
        <w:t>中关村科技园区管理委员会</w:t>
      </w:r>
      <w:r>
        <w:rPr>
          <w:rFonts w:ascii="Times New Roman" w:hAnsi="Times New Roman" w:eastAsia="仿宋_GB2312" w:cs="仿宋_GB2312"/>
          <w:spacing w:val="4"/>
          <w:sz w:val="32"/>
          <w:szCs w:val="32"/>
          <w:highlight w:val="none"/>
        </w:rPr>
        <w:t>（以下简称市</w:t>
      </w:r>
      <w:r>
        <w:rPr>
          <w:rFonts w:ascii="Times New Roman" w:hAnsi="Times New Roman" w:eastAsia="仿宋_GB2312" w:cs="仿宋_GB2312"/>
          <w:spacing w:val="-1"/>
          <w:sz w:val="32"/>
          <w:szCs w:val="32"/>
          <w:highlight w:val="none"/>
        </w:rPr>
        <w:t>科委</w:t>
      </w:r>
      <w:r>
        <w:rPr>
          <w:rFonts w:hint="eastAsia" w:ascii="Times New Roman" w:hAnsi="Times New Roman" w:eastAsia="仿宋_GB2312" w:cs="仿宋_GB2312"/>
          <w:spacing w:val="-1"/>
          <w:sz w:val="32"/>
          <w:szCs w:val="32"/>
          <w:highlight w:val="none"/>
          <w:lang w:val="en-US" w:eastAsia="zh-CN"/>
        </w:rPr>
        <w:t>中关村管委会</w:t>
      </w:r>
      <w:r>
        <w:rPr>
          <w:rFonts w:ascii="Times New Roman" w:hAnsi="Times New Roman" w:eastAsia="仿宋_GB2312" w:cs="仿宋_GB2312"/>
          <w:spacing w:val="-1"/>
          <w:sz w:val="32"/>
          <w:szCs w:val="32"/>
          <w:highlight w:val="none"/>
        </w:rPr>
        <w:t>）负责基础研究</w:t>
      </w:r>
      <w:r>
        <w:rPr>
          <w:rFonts w:hint="eastAsia" w:ascii="Times New Roman" w:hAnsi="Times New Roman" w:eastAsia="仿宋_GB2312" w:cs="仿宋_GB2312"/>
          <w:spacing w:val="-1"/>
          <w:sz w:val="32"/>
          <w:szCs w:val="32"/>
          <w:highlight w:val="none"/>
          <w:lang w:val="en-US" w:eastAsia="zh-CN"/>
        </w:rPr>
        <w:t>出资</w:t>
      </w:r>
      <w:r>
        <w:rPr>
          <w:rFonts w:ascii="Times New Roman" w:hAnsi="Times New Roman" w:eastAsia="仿宋_GB2312" w:cs="仿宋_GB2312"/>
          <w:spacing w:val="-1"/>
          <w:sz w:val="32"/>
          <w:szCs w:val="32"/>
          <w:highlight w:val="none"/>
        </w:rPr>
        <w:t>合同</w:t>
      </w:r>
      <w:r>
        <w:rPr>
          <w:rFonts w:hint="eastAsia" w:ascii="Times New Roman" w:hAnsi="Times New Roman" w:eastAsia="仿宋_GB2312" w:cs="仿宋_GB2312"/>
          <w:spacing w:val="-1"/>
          <w:sz w:val="32"/>
          <w:szCs w:val="32"/>
          <w:highlight w:val="none"/>
          <w:lang w:val="en-US" w:eastAsia="zh-CN"/>
        </w:rPr>
        <w:t>的</w:t>
      </w:r>
      <w:r>
        <w:rPr>
          <w:rFonts w:ascii="Times New Roman" w:hAnsi="Times New Roman" w:eastAsia="仿宋_GB2312" w:cs="仿宋_GB2312"/>
          <w:spacing w:val="-1"/>
          <w:sz w:val="32"/>
          <w:szCs w:val="32"/>
          <w:highlight w:val="none"/>
        </w:rPr>
        <w:t>登记，进行合同信息确认</w:t>
      </w:r>
      <w:r>
        <w:rPr>
          <w:rFonts w:hint="eastAsia" w:ascii="Times New Roman" w:hAnsi="Times New Roman" w:eastAsia="仿宋_GB2312" w:cs="仿宋_GB2312"/>
          <w:spacing w:val="-1"/>
          <w:sz w:val="32"/>
          <w:szCs w:val="32"/>
          <w:highlight w:val="none"/>
          <w:lang w:eastAsia="zh-CN"/>
        </w:rPr>
        <w:t>，</w:t>
      </w:r>
      <w:r>
        <w:rPr>
          <w:rFonts w:hint="eastAsia" w:ascii="Times New Roman" w:hAnsi="Times New Roman" w:eastAsia="仿宋_GB2312" w:cs="仿宋_GB2312"/>
          <w:spacing w:val="7"/>
          <w:sz w:val="32"/>
          <w:szCs w:val="32"/>
          <w:highlight w:val="none"/>
          <w:lang w:val="en-US" w:eastAsia="zh-CN"/>
        </w:rPr>
        <w:t>将经确认符合税收政策规定可享受税收优惠政策的基础研究出资方、接收方等实施主体清单及金额交换至</w:t>
      </w:r>
      <w:r>
        <w:rPr>
          <w:rFonts w:ascii="Times New Roman" w:hAnsi="Times New Roman" w:eastAsia="仿宋_GB2312" w:cs="仿宋_GB2312"/>
          <w:spacing w:val="7"/>
          <w:sz w:val="32"/>
          <w:szCs w:val="32"/>
          <w:highlight w:val="none"/>
        </w:rPr>
        <w:t>国家税务总局</w:t>
      </w:r>
      <w:r>
        <w:rPr>
          <w:rFonts w:hint="eastAsia" w:ascii="Times New Roman" w:hAnsi="Times New Roman" w:eastAsia="仿宋_GB2312" w:cs="仿宋_GB2312"/>
          <w:spacing w:val="7"/>
          <w:sz w:val="32"/>
          <w:szCs w:val="32"/>
          <w:highlight w:val="none"/>
          <w:lang w:eastAsia="zh-CN"/>
        </w:rPr>
        <w:t>北京</w:t>
      </w:r>
      <w:r>
        <w:rPr>
          <w:rFonts w:ascii="Times New Roman" w:hAnsi="Times New Roman" w:eastAsia="仿宋_GB2312" w:cs="仿宋_GB2312"/>
          <w:spacing w:val="7"/>
          <w:sz w:val="32"/>
          <w:szCs w:val="32"/>
          <w:highlight w:val="none"/>
        </w:rPr>
        <w:t>市税务局(以下简称市税务局）。市税务局</w:t>
      </w:r>
      <w:r>
        <w:rPr>
          <w:rFonts w:hint="eastAsia" w:ascii="Times New Roman" w:hAnsi="Times New Roman" w:eastAsia="仿宋_GB2312" w:cs="仿宋_GB2312"/>
          <w:spacing w:val="7"/>
          <w:sz w:val="32"/>
          <w:szCs w:val="32"/>
          <w:highlight w:val="none"/>
          <w:lang w:val="en-US" w:eastAsia="zh-CN"/>
        </w:rPr>
        <w:t>及时依据</w:t>
      </w:r>
      <w:r>
        <w:rPr>
          <w:rFonts w:ascii="Times New Roman" w:hAnsi="Times New Roman" w:eastAsia="仿宋_GB2312" w:cs="仿宋_GB2312"/>
          <w:spacing w:val="4"/>
          <w:sz w:val="32"/>
          <w:szCs w:val="32"/>
          <w:highlight w:val="none"/>
        </w:rPr>
        <w:t>市</w:t>
      </w:r>
      <w:r>
        <w:rPr>
          <w:rFonts w:ascii="Times New Roman" w:hAnsi="Times New Roman" w:eastAsia="仿宋_GB2312" w:cs="仿宋_GB2312"/>
          <w:spacing w:val="-1"/>
          <w:sz w:val="32"/>
          <w:szCs w:val="32"/>
          <w:highlight w:val="none"/>
        </w:rPr>
        <w:t>科委</w:t>
      </w:r>
      <w:r>
        <w:rPr>
          <w:rFonts w:hint="eastAsia" w:ascii="Times New Roman" w:hAnsi="Times New Roman" w:eastAsia="仿宋_GB2312" w:cs="仿宋_GB2312"/>
          <w:spacing w:val="-1"/>
          <w:sz w:val="32"/>
          <w:szCs w:val="32"/>
          <w:highlight w:val="none"/>
          <w:lang w:val="en-US" w:eastAsia="zh-CN"/>
        </w:rPr>
        <w:t>中关村管委会交换的信息，</w:t>
      </w:r>
      <w:r>
        <w:rPr>
          <w:rFonts w:hint="eastAsia" w:ascii="Times New Roman" w:hAnsi="Times New Roman" w:eastAsia="仿宋_GB2312" w:cs="仿宋_GB2312"/>
          <w:spacing w:val="7"/>
          <w:sz w:val="32"/>
          <w:szCs w:val="32"/>
          <w:highlight w:val="none"/>
          <w:lang w:val="en-US" w:eastAsia="zh-CN"/>
        </w:rPr>
        <w:t>按照税法规定</w:t>
      </w:r>
      <w:r>
        <w:rPr>
          <w:rFonts w:ascii="Times New Roman" w:hAnsi="Times New Roman" w:eastAsia="仿宋_GB2312" w:cs="仿宋_GB2312"/>
          <w:spacing w:val="8"/>
          <w:sz w:val="32"/>
          <w:szCs w:val="32"/>
          <w:highlight w:val="none"/>
        </w:rPr>
        <w:t>落实税收优惠政策。</w:t>
      </w:r>
    </w:p>
    <w:p w14:paraId="7D5F476C">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9" w:firstLineChars="200"/>
        <w:jc w:val="both"/>
        <w:textAlignment w:val="baseline"/>
        <w:rPr>
          <w:rFonts w:ascii="Times New Roman" w:hAnsi="Times New Roman" w:eastAsia="仿宋_GB2312" w:cs="仿宋_GB2312"/>
          <w:spacing w:val="-1"/>
          <w:sz w:val="32"/>
          <w:szCs w:val="32"/>
          <w:highlight w:val="none"/>
        </w:rPr>
      </w:pPr>
      <w:r>
        <w:rPr>
          <w:rFonts w:ascii="Times New Roman" w:hAnsi="Times New Roman" w:eastAsia="仿宋_GB2312" w:cs="仿宋_GB2312"/>
          <w:b/>
          <w:bCs/>
          <w:spacing w:val="4"/>
          <w:sz w:val="32"/>
          <w:szCs w:val="32"/>
          <w:highlight w:val="none"/>
        </w:rPr>
        <w:t>第五条</w:t>
      </w:r>
      <w:r>
        <w:rPr>
          <w:rFonts w:ascii="Times New Roman" w:hAnsi="Times New Roman" w:eastAsia="仿宋_GB2312" w:cs="仿宋_GB2312"/>
          <w:spacing w:val="114"/>
          <w:sz w:val="32"/>
          <w:szCs w:val="32"/>
          <w:highlight w:val="none"/>
        </w:rPr>
        <w:t xml:space="preserve"> </w:t>
      </w:r>
      <w:r>
        <w:rPr>
          <w:rFonts w:ascii="Times New Roman" w:hAnsi="Times New Roman" w:eastAsia="仿宋_GB2312" w:cs="仿宋_GB2312"/>
          <w:spacing w:val="-6"/>
          <w:sz w:val="32"/>
          <w:szCs w:val="32"/>
          <w:highlight w:val="none"/>
        </w:rPr>
        <w:t>企业出资基础研究应</w:t>
      </w:r>
      <w:r>
        <w:rPr>
          <w:rFonts w:hint="eastAsia" w:ascii="Times New Roman" w:hAnsi="Times New Roman" w:eastAsia="仿宋_GB2312" w:cs="仿宋_GB2312"/>
          <w:spacing w:val="-6"/>
          <w:sz w:val="32"/>
          <w:szCs w:val="32"/>
          <w:highlight w:val="none"/>
          <w:lang w:val="en-US" w:eastAsia="zh-CN"/>
        </w:rPr>
        <w:t>采用书面形式</w:t>
      </w:r>
      <w:r>
        <w:rPr>
          <w:rFonts w:ascii="Times New Roman" w:hAnsi="Times New Roman" w:eastAsia="仿宋_GB2312" w:cs="仿宋_GB2312"/>
          <w:spacing w:val="-6"/>
          <w:sz w:val="32"/>
          <w:szCs w:val="32"/>
          <w:highlight w:val="none"/>
        </w:rPr>
        <w:t>签订相关协议或合同，</w:t>
      </w:r>
      <w:r>
        <w:rPr>
          <w:rFonts w:hint="eastAsia" w:ascii="Times New Roman" w:hAnsi="Times New Roman" w:eastAsia="仿宋_GB2312" w:cs="仿宋_GB2312"/>
          <w:spacing w:val="-6"/>
          <w:sz w:val="32"/>
          <w:szCs w:val="32"/>
          <w:highlight w:val="none"/>
          <w:lang w:val="en-US" w:eastAsia="zh-CN"/>
        </w:rPr>
        <w:t>并</w:t>
      </w:r>
      <w:r>
        <w:rPr>
          <w:rFonts w:hint="eastAsia" w:ascii="Times New Roman" w:hAnsi="Times New Roman" w:eastAsia="仿宋_GB2312" w:cs="仿宋_GB2312"/>
          <w:spacing w:val="-6"/>
          <w:sz w:val="32"/>
          <w:szCs w:val="32"/>
          <w:highlight w:val="none"/>
        </w:rPr>
        <w:t>确保订立的</w:t>
      </w:r>
      <w:r>
        <w:rPr>
          <w:rFonts w:ascii="Times New Roman" w:hAnsi="Times New Roman" w:eastAsia="仿宋_GB2312" w:cs="仿宋_GB2312"/>
          <w:spacing w:val="-6"/>
          <w:sz w:val="32"/>
          <w:szCs w:val="32"/>
          <w:highlight w:val="none"/>
        </w:rPr>
        <w:t>协议或</w:t>
      </w:r>
      <w:r>
        <w:rPr>
          <w:rFonts w:hint="eastAsia" w:ascii="Times New Roman" w:hAnsi="Times New Roman" w:eastAsia="仿宋_GB2312" w:cs="仿宋_GB2312"/>
          <w:spacing w:val="-6"/>
          <w:sz w:val="32"/>
          <w:szCs w:val="32"/>
          <w:highlight w:val="none"/>
        </w:rPr>
        <w:t>合同合法合规、权责清晰</w:t>
      </w:r>
      <w:r>
        <w:rPr>
          <w:rFonts w:hint="eastAsia" w:ascii="Times New Roman" w:hAnsi="Times New Roman" w:eastAsia="仿宋_GB2312" w:cs="仿宋_GB2312"/>
          <w:spacing w:val="-6"/>
          <w:sz w:val="32"/>
          <w:szCs w:val="32"/>
          <w:highlight w:val="none"/>
          <w:lang w:eastAsia="zh-CN"/>
        </w:rPr>
        <w:t>，</w:t>
      </w:r>
      <w:r>
        <w:rPr>
          <w:rFonts w:ascii="Times New Roman" w:hAnsi="Times New Roman" w:eastAsia="仿宋_GB2312" w:cs="仿宋_GB2312"/>
          <w:spacing w:val="-6"/>
          <w:sz w:val="32"/>
          <w:szCs w:val="32"/>
          <w:highlight w:val="none"/>
        </w:rPr>
        <w:t>协议或合同中需明确资金用于基础研究领域。</w:t>
      </w:r>
      <w:r>
        <w:rPr>
          <w:rFonts w:hint="default" w:ascii="Times New Roman" w:hAnsi="Times New Roman" w:eastAsia="仿宋_GB2312" w:cs="仿宋_GB2312"/>
          <w:spacing w:val="-6"/>
          <w:sz w:val="32"/>
          <w:szCs w:val="32"/>
          <w:highlight w:val="none"/>
        </w:rPr>
        <w:t>本操作指引附件《基础研究</w:t>
      </w:r>
      <w:r>
        <w:rPr>
          <w:rFonts w:hint="default" w:ascii="Times New Roman" w:hAnsi="Times New Roman" w:eastAsia="仿宋_GB2312" w:cs="仿宋_GB2312"/>
          <w:spacing w:val="-6"/>
          <w:sz w:val="32"/>
          <w:szCs w:val="32"/>
          <w:highlight w:val="none"/>
          <w:lang w:val="en-US" w:eastAsia="zh-CN"/>
        </w:rPr>
        <w:t>出资</w:t>
      </w:r>
      <w:r>
        <w:rPr>
          <w:rFonts w:hint="default" w:ascii="Times New Roman" w:hAnsi="Times New Roman" w:eastAsia="仿宋_GB2312" w:cs="仿宋_GB2312"/>
          <w:spacing w:val="-6"/>
          <w:sz w:val="32"/>
          <w:szCs w:val="32"/>
          <w:highlight w:val="none"/>
        </w:rPr>
        <w:t>合同（</w:t>
      </w:r>
      <w:r>
        <w:rPr>
          <w:rFonts w:hint="eastAsia" w:ascii="Times New Roman" w:hAnsi="Times New Roman" w:eastAsia="仿宋_GB2312" w:cs="仿宋_GB2312"/>
          <w:spacing w:val="-6"/>
          <w:sz w:val="32"/>
          <w:szCs w:val="32"/>
          <w:highlight w:val="none"/>
          <w:lang w:val="en-US" w:eastAsia="zh-CN"/>
        </w:rPr>
        <w:t>参考</w:t>
      </w:r>
      <w:r>
        <w:rPr>
          <w:rFonts w:hint="default" w:ascii="Times New Roman" w:hAnsi="Times New Roman" w:eastAsia="仿宋_GB2312" w:cs="仿宋_GB2312"/>
          <w:spacing w:val="-6"/>
          <w:sz w:val="32"/>
          <w:szCs w:val="32"/>
          <w:highlight w:val="none"/>
        </w:rPr>
        <w:t>模板）》可供参考使用</w:t>
      </w:r>
      <w:r>
        <w:rPr>
          <w:rFonts w:ascii="Times New Roman" w:hAnsi="Times New Roman" w:eastAsia="仿宋_GB2312" w:cs="仿宋_GB2312"/>
          <w:spacing w:val="-6"/>
          <w:sz w:val="32"/>
          <w:szCs w:val="32"/>
          <w:highlight w:val="none"/>
        </w:rPr>
        <w:t>。</w:t>
      </w:r>
      <w:r>
        <w:rPr>
          <w:rFonts w:hint="default" w:ascii="Times New Roman" w:hAnsi="Times New Roman" w:eastAsia="仿宋_GB2312" w:cs="仿宋_GB2312"/>
          <w:i w:val="0"/>
          <w:iCs w:val="0"/>
          <w:caps w:val="0"/>
          <w:color w:val="000000"/>
          <w:spacing w:val="-6"/>
          <w:kern w:val="0"/>
          <w:sz w:val="32"/>
          <w:szCs w:val="32"/>
          <w:highlight w:val="none"/>
          <w:shd w:val="clear"/>
          <w:lang w:val="en-US" w:eastAsia="zh-CN" w:bidi="ar"/>
        </w:rPr>
        <w:t>企业使用自有合同进行基础研究出资活动时，自有合同需包含合同主体信息、</w:t>
      </w:r>
      <w:r>
        <w:rPr>
          <w:rFonts w:hint="eastAsia" w:ascii="Times New Roman" w:hAnsi="Times New Roman" w:eastAsia="仿宋_GB2312" w:cs="仿宋_GB2312"/>
          <w:i w:val="0"/>
          <w:iCs w:val="0"/>
          <w:caps w:val="0"/>
          <w:color w:val="000000"/>
          <w:spacing w:val="-6"/>
          <w:kern w:val="0"/>
          <w:sz w:val="32"/>
          <w:szCs w:val="32"/>
          <w:highlight w:val="none"/>
          <w:shd w:val="clear"/>
          <w:lang w:val="en-US" w:eastAsia="zh-CN" w:bidi="ar"/>
        </w:rPr>
        <w:t>出资金额、</w:t>
      </w:r>
      <w:r>
        <w:rPr>
          <w:rFonts w:hint="default" w:ascii="Times New Roman" w:hAnsi="Times New Roman" w:eastAsia="仿宋_GB2312" w:cs="仿宋_GB2312"/>
          <w:i w:val="0"/>
          <w:iCs w:val="0"/>
          <w:caps w:val="0"/>
          <w:color w:val="000000"/>
          <w:spacing w:val="-6"/>
          <w:kern w:val="0"/>
          <w:sz w:val="32"/>
          <w:szCs w:val="32"/>
          <w:highlight w:val="none"/>
          <w:shd w:val="clear"/>
          <w:lang w:val="en-US" w:eastAsia="zh-CN" w:bidi="ar"/>
        </w:rPr>
        <w:t>基础研究类型、拟解决的基础研究问题、成果产出形式</w:t>
      </w:r>
      <w:r>
        <w:rPr>
          <w:rFonts w:hint="eastAsia" w:ascii="Times New Roman" w:hAnsi="Times New Roman" w:eastAsia="仿宋_GB2312" w:cs="仿宋_GB2312"/>
          <w:i w:val="0"/>
          <w:iCs w:val="0"/>
          <w:caps w:val="0"/>
          <w:color w:val="000000"/>
          <w:spacing w:val="-6"/>
          <w:kern w:val="0"/>
          <w:sz w:val="32"/>
          <w:szCs w:val="32"/>
          <w:highlight w:val="none"/>
          <w:shd w:val="clear"/>
          <w:lang w:val="en-US" w:eastAsia="zh-CN" w:bidi="ar"/>
        </w:rPr>
        <w:t>、</w:t>
      </w:r>
      <w:r>
        <w:rPr>
          <w:rFonts w:ascii="Times New Roman" w:hAnsi="Times New Roman" w:eastAsia="仿宋_GB2312" w:cs="仿宋_GB2312"/>
          <w:spacing w:val="5"/>
          <w:sz w:val="32"/>
          <w:szCs w:val="32"/>
          <w:highlight w:val="none"/>
        </w:rPr>
        <w:t>出资用途（</w:t>
      </w:r>
      <w:r>
        <w:rPr>
          <w:rFonts w:ascii="Times New Roman" w:hAnsi="Times New Roman" w:eastAsia="仿宋_GB2312" w:cs="仿宋_GB2312"/>
          <w:spacing w:val="4"/>
          <w:sz w:val="32"/>
          <w:szCs w:val="32"/>
          <w:highlight w:val="none"/>
        </w:rPr>
        <w:t>注明用于基础</w:t>
      </w:r>
      <w:r>
        <w:rPr>
          <w:rFonts w:ascii="Times New Roman" w:hAnsi="Times New Roman" w:eastAsia="仿宋_GB2312" w:cs="仿宋_GB2312"/>
          <w:spacing w:val="-9"/>
          <w:sz w:val="32"/>
          <w:szCs w:val="32"/>
          <w:highlight w:val="none"/>
        </w:rPr>
        <w:t>研究）</w:t>
      </w:r>
      <w:r>
        <w:rPr>
          <w:rFonts w:hint="default" w:ascii="Times New Roman" w:hAnsi="Times New Roman" w:eastAsia="仿宋_GB2312" w:cs="仿宋_GB2312"/>
          <w:i w:val="0"/>
          <w:iCs w:val="0"/>
          <w:caps w:val="0"/>
          <w:color w:val="000000"/>
          <w:spacing w:val="-6"/>
          <w:kern w:val="0"/>
          <w:sz w:val="32"/>
          <w:szCs w:val="32"/>
          <w:highlight w:val="none"/>
          <w:shd w:val="clear"/>
          <w:lang w:val="en-US" w:eastAsia="zh-CN" w:bidi="ar"/>
        </w:rPr>
        <w:t>等内容，确保符合《公告》要求。若自有</w:t>
      </w:r>
      <w:r>
        <w:rPr>
          <w:rFonts w:ascii="Times New Roman" w:hAnsi="Times New Roman" w:eastAsia="仿宋_GB2312" w:cs="仿宋_GB2312"/>
          <w:spacing w:val="-6"/>
          <w:sz w:val="32"/>
          <w:szCs w:val="32"/>
          <w:highlight w:val="none"/>
        </w:rPr>
        <w:t>协议或合同</w:t>
      </w:r>
      <w:r>
        <w:rPr>
          <w:rFonts w:hint="default" w:ascii="Times New Roman" w:hAnsi="Times New Roman" w:eastAsia="仿宋_GB2312" w:cs="仿宋_GB2312"/>
          <w:i w:val="0"/>
          <w:iCs w:val="0"/>
          <w:caps w:val="0"/>
          <w:color w:val="000000"/>
          <w:spacing w:val="-6"/>
          <w:kern w:val="0"/>
          <w:sz w:val="32"/>
          <w:szCs w:val="32"/>
          <w:highlight w:val="none"/>
          <w:shd w:val="clear"/>
          <w:lang w:val="en-US" w:eastAsia="zh-CN" w:bidi="ar"/>
        </w:rPr>
        <w:t>中未包含上述内容，</w:t>
      </w:r>
      <w:r>
        <w:rPr>
          <w:rFonts w:hint="default" w:ascii="Times New Roman" w:hAnsi="Times New Roman" w:eastAsia="仿宋_GB2312" w:cs="仿宋_GB2312"/>
          <w:spacing w:val="-6"/>
          <w:sz w:val="32"/>
          <w:szCs w:val="32"/>
          <w:highlight w:val="none"/>
          <w:lang w:val="en-US" w:eastAsia="zh-CN"/>
        </w:rPr>
        <w:t>应提交由</w:t>
      </w:r>
      <w:r>
        <w:rPr>
          <w:rFonts w:ascii="Times New Roman" w:hAnsi="Times New Roman" w:eastAsia="仿宋_GB2312" w:cs="仿宋_GB2312"/>
          <w:spacing w:val="-6"/>
          <w:sz w:val="32"/>
          <w:szCs w:val="32"/>
          <w:highlight w:val="none"/>
        </w:rPr>
        <w:t>协议或合同</w:t>
      </w:r>
      <w:r>
        <w:rPr>
          <w:rFonts w:hint="default" w:ascii="Times New Roman" w:hAnsi="Times New Roman" w:eastAsia="仿宋_GB2312" w:cs="仿宋_GB2312"/>
          <w:spacing w:val="-6"/>
          <w:sz w:val="32"/>
          <w:szCs w:val="32"/>
          <w:highlight w:val="none"/>
          <w:lang w:val="en-US" w:eastAsia="zh-CN"/>
        </w:rPr>
        <w:t>双方签署确认的补充说明或补充协议。</w:t>
      </w:r>
    </w:p>
    <w:p w14:paraId="669CAEA9">
      <w:pPr>
        <w:keepNext w:val="0"/>
        <w:keepLines w:val="0"/>
        <w:pageBreakBefore w:val="0"/>
        <w:widowControl w:val="0"/>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75" w:firstLineChars="200"/>
        <w:jc w:val="both"/>
        <w:textAlignment w:val="auto"/>
        <w:rPr>
          <w:rFonts w:hint="eastAsia" w:ascii="Times New Roman" w:hAnsi="Times New Roman" w:eastAsia="仿宋_GB2312" w:cs="Segoe UI"/>
          <w:i w:val="0"/>
          <w:iCs w:val="0"/>
          <w:caps w:val="0"/>
          <w:color w:val="1F2329"/>
          <w:spacing w:val="0"/>
          <w:kern w:val="0"/>
          <w:sz w:val="32"/>
          <w:szCs w:val="32"/>
          <w:highlight w:val="none"/>
          <w:shd w:val="clear" w:fill="FFFFFF"/>
          <w:lang w:val="en-US" w:eastAsia="zh-CN" w:bidi="ar"/>
        </w:rPr>
      </w:pPr>
      <w:r>
        <w:rPr>
          <w:rFonts w:ascii="Times New Roman" w:hAnsi="Times New Roman" w:eastAsia="仿宋_GB2312" w:cs="仿宋_GB2312"/>
          <w:b/>
          <w:bCs/>
          <w:spacing w:val="8"/>
          <w:sz w:val="32"/>
          <w:szCs w:val="32"/>
          <w:highlight w:val="none"/>
        </w:rPr>
        <w:t>第六条</w:t>
      </w:r>
      <w:r>
        <w:rPr>
          <w:rFonts w:ascii="Times New Roman" w:hAnsi="Times New Roman" w:eastAsia="仿宋_GB2312" w:cs="仿宋_GB2312"/>
          <w:spacing w:val="8"/>
          <w:sz w:val="32"/>
          <w:szCs w:val="32"/>
          <w:highlight w:val="none"/>
        </w:rPr>
        <w:t xml:space="preserve"> </w:t>
      </w:r>
      <w:r>
        <w:rPr>
          <w:rFonts w:ascii="Times New Roman" w:hAnsi="Times New Roman" w:eastAsia="仿宋_GB2312" w:cs="仿宋_GB2312"/>
          <w:spacing w:val="4"/>
          <w:sz w:val="32"/>
          <w:szCs w:val="32"/>
          <w:highlight w:val="none"/>
        </w:rPr>
        <w:t>基础研究</w:t>
      </w:r>
      <w:r>
        <w:rPr>
          <w:rFonts w:hint="eastAsia" w:ascii="Times New Roman" w:hAnsi="Times New Roman" w:eastAsia="仿宋_GB2312" w:cs="仿宋_GB2312"/>
          <w:spacing w:val="8"/>
          <w:sz w:val="32"/>
          <w:szCs w:val="32"/>
          <w:highlight w:val="none"/>
          <w:lang w:val="en-US" w:eastAsia="zh-CN"/>
        </w:rPr>
        <w:t>出资方</w:t>
      </w:r>
      <w:r>
        <w:rPr>
          <w:rFonts w:ascii="Times New Roman" w:hAnsi="Times New Roman" w:eastAsia="仿宋_GB2312" w:cs="仿宋_GB2312"/>
          <w:spacing w:val="8"/>
          <w:sz w:val="32"/>
          <w:szCs w:val="32"/>
          <w:highlight w:val="none"/>
        </w:rPr>
        <w:t>在本市注册的，</w:t>
      </w:r>
      <w:r>
        <w:rPr>
          <w:rFonts w:ascii="Times New Roman" w:hAnsi="Times New Roman" w:eastAsia="仿宋_GB2312" w:cs="仿宋_GB2312"/>
          <w:spacing w:val="2"/>
          <w:sz w:val="32"/>
          <w:szCs w:val="32"/>
          <w:highlight w:val="none"/>
        </w:rPr>
        <w:t>由</w:t>
      </w:r>
      <w:r>
        <w:rPr>
          <w:rFonts w:hint="eastAsia" w:ascii="Times New Roman" w:hAnsi="Times New Roman" w:eastAsia="仿宋_GB2312" w:cs="仿宋_GB2312"/>
          <w:spacing w:val="2"/>
          <w:sz w:val="32"/>
          <w:szCs w:val="32"/>
          <w:highlight w:val="none"/>
          <w:lang w:val="en-US" w:eastAsia="zh-CN"/>
        </w:rPr>
        <w:t>出资方提出登记</w:t>
      </w:r>
      <w:r>
        <w:rPr>
          <w:rFonts w:ascii="Times New Roman" w:hAnsi="Times New Roman" w:eastAsia="仿宋_GB2312" w:cs="仿宋_GB2312"/>
          <w:spacing w:val="2"/>
          <w:sz w:val="32"/>
          <w:szCs w:val="32"/>
          <w:highlight w:val="none"/>
        </w:rPr>
        <w:t>申请</w:t>
      </w:r>
      <w:r>
        <w:rPr>
          <w:rFonts w:hint="eastAsia" w:ascii="Times New Roman" w:hAnsi="Times New Roman" w:eastAsia="仿宋_GB2312" w:cs="仿宋_GB2312"/>
          <w:spacing w:val="2"/>
          <w:sz w:val="32"/>
          <w:szCs w:val="32"/>
          <w:highlight w:val="none"/>
          <w:lang w:eastAsia="zh-CN"/>
        </w:rPr>
        <w:t>；</w:t>
      </w:r>
      <w:r>
        <w:rPr>
          <w:rFonts w:hint="eastAsia" w:ascii="Times New Roman" w:hAnsi="Times New Roman" w:eastAsia="仿宋_GB2312" w:cs="仿宋_GB2312"/>
          <w:spacing w:val="2"/>
          <w:sz w:val="32"/>
          <w:szCs w:val="32"/>
          <w:highlight w:val="none"/>
          <w:lang w:val="en-US" w:eastAsia="zh-CN"/>
        </w:rPr>
        <w:t>出资方</w:t>
      </w:r>
      <w:r>
        <w:rPr>
          <w:rFonts w:hint="eastAsia" w:ascii="Times New Roman" w:hAnsi="Times New Roman" w:eastAsia="仿宋_GB2312" w:cs="仿宋_GB2312"/>
          <w:spacing w:val="8"/>
          <w:sz w:val="32"/>
          <w:szCs w:val="32"/>
          <w:highlight w:val="none"/>
          <w:lang w:val="en-US" w:eastAsia="zh-CN"/>
        </w:rPr>
        <w:t>未在本市</w:t>
      </w:r>
      <w:r>
        <w:rPr>
          <w:rFonts w:ascii="Times New Roman" w:hAnsi="Times New Roman" w:eastAsia="仿宋_GB2312" w:cs="仿宋_GB2312"/>
          <w:spacing w:val="8"/>
          <w:sz w:val="32"/>
          <w:szCs w:val="32"/>
          <w:highlight w:val="none"/>
        </w:rPr>
        <w:t>注册</w:t>
      </w:r>
      <w:r>
        <w:rPr>
          <w:rFonts w:hint="eastAsia" w:ascii="Times New Roman" w:hAnsi="Times New Roman" w:eastAsia="仿宋_GB2312" w:cs="仿宋_GB2312"/>
          <w:spacing w:val="8"/>
          <w:sz w:val="32"/>
          <w:szCs w:val="32"/>
          <w:highlight w:val="none"/>
          <w:lang w:eastAsia="zh-CN"/>
        </w:rPr>
        <w:t>，</w:t>
      </w:r>
      <w:r>
        <w:rPr>
          <w:rFonts w:hint="eastAsia" w:ascii="Times New Roman" w:hAnsi="Times New Roman" w:eastAsia="仿宋_GB2312" w:cs="仿宋_GB2312"/>
          <w:spacing w:val="6"/>
          <w:sz w:val="32"/>
          <w:szCs w:val="32"/>
          <w:highlight w:val="none"/>
          <w:lang w:val="en-US" w:eastAsia="zh-CN"/>
        </w:rPr>
        <w:t>接收</w:t>
      </w:r>
      <w:r>
        <w:rPr>
          <w:rFonts w:ascii="Times New Roman" w:hAnsi="Times New Roman" w:eastAsia="仿宋_GB2312" w:cs="仿宋_GB2312"/>
          <w:spacing w:val="6"/>
          <w:sz w:val="32"/>
          <w:szCs w:val="32"/>
          <w:highlight w:val="none"/>
        </w:rPr>
        <w:t>方在本市注册</w:t>
      </w:r>
      <w:r>
        <w:rPr>
          <w:rFonts w:ascii="Times New Roman" w:hAnsi="Times New Roman" w:eastAsia="仿宋_GB2312" w:cs="仿宋_GB2312"/>
          <w:spacing w:val="8"/>
          <w:sz w:val="32"/>
          <w:szCs w:val="32"/>
          <w:highlight w:val="none"/>
        </w:rPr>
        <w:t>的，</w:t>
      </w:r>
      <w:r>
        <w:rPr>
          <w:rFonts w:ascii="Times New Roman" w:hAnsi="Times New Roman" w:eastAsia="仿宋_GB2312" w:cs="仿宋_GB2312"/>
          <w:spacing w:val="-3"/>
          <w:sz w:val="32"/>
          <w:szCs w:val="32"/>
          <w:highlight w:val="none"/>
        </w:rPr>
        <w:t>由</w:t>
      </w:r>
      <w:r>
        <w:rPr>
          <w:rFonts w:hint="eastAsia" w:ascii="Times New Roman" w:hAnsi="Times New Roman" w:eastAsia="仿宋_GB2312" w:cs="仿宋_GB2312"/>
          <w:spacing w:val="-3"/>
          <w:sz w:val="32"/>
          <w:szCs w:val="32"/>
          <w:highlight w:val="none"/>
          <w:lang w:val="en-US" w:eastAsia="zh-CN"/>
        </w:rPr>
        <w:t>接收</w:t>
      </w:r>
      <w:r>
        <w:rPr>
          <w:rFonts w:ascii="Times New Roman" w:hAnsi="Times New Roman" w:eastAsia="仿宋_GB2312" w:cs="仿宋_GB2312"/>
          <w:spacing w:val="-3"/>
          <w:sz w:val="32"/>
          <w:szCs w:val="32"/>
          <w:highlight w:val="none"/>
        </w:rPr>
        <w:t>方</w:t>
      </w:r>
      <w:r>
        <w:rPr>
          <w:rFonts w:hint="eastAsia" w:ascii="Times New Roman" w:hAnsi="Times New Roman" w:eastAsia="仿宋_GB2312" w:cs="仿宋_GB2312"/>
          <w:spacing w:val="2"/>
          <w:sz w:val="32"/>
          <w:szCs w:val="32"/>
          <w:highlight w:val="none"/>
          <w:lang w:val="en-US" w:eastAsia="zh-CN"/>
        </w:rPr>
        <w:t>提出登记</w:t>
      </w:r>
      <w:r>
        <w:rPr>
          <w:rFonts w:ascii="Times New Roman" w:hAnsi="Times New Roman" w:eastAsia="仿宋_GB2312" w:cs="仿宋_GB2312"/>
          <w:spacing w:val="-3"/>
          <w:sz w:val="32"/>
          <w:szCs w:val="32"/>
          <w:highlight w:val="none"/>
        </w:rPr>
        <w:t>申请</w:t>
      </w:r>
      <w:r>
        <w:rPr>
          <w:rFonts w:ascii="Times New Roman" w:hAnsi="Times New Roman" w:eastAsia="仿宋_GB2312" w:cs="仿宋_GB2312"/>
          <w:spacing w:val="2"/>
          <w:sz w:val="32"/>
          <w:szCs w:val="32"/>
          <w:highlight w:val="none"/>
        </w:rPr>
        <w:t>。</w:t>
      </w:r>
    </w:p>
    <w:p w14:paraId="7C5B1B66">
      <w:pPr>
        <w:pStyle w:val="3"/>
        <w:keepNext w:val="0"/>
        <w:keepLines w:val="0"/>
        <w:pageBreakBefore w:val="0"/>
        <w:widowControl w:val="0"/>
        <w:kinsoku/>
        <w:wordWrap/>
        <w:overflowPunct/>
        <w:topLinePunct w:val="0"/>
        <w:autoSpaceDE/>
        <w:autoSpaceDN/>
        <w:bidi w:val="0"/>
        <w:adjustRightInd/>
        <w:snapToGrid w:val="0"/>
        <w:spacing w:line="560" w:lineRule="exact"/>
        <w:ind w:left="5" w:right="81" w:firstLine="628" w:firstLineChars="200"/>
        <w:jc w:val="both"/>
        <w:textAlignment w:val="auto"/>
        <w:rPr>
          <w:rFonts w:hint="eastAsia" w:ascii="Times New Roman" w:hAnsi="Times New Roman" w:eastAsia="仿宋_GB2312" w:cs="仿宋_GB2312"/>
          <w:spacing w:val="-3"/>
          <w:sz w:val="32"/>
          <w:szCs w:val="32"/>
          <w:highlight w:val="none"/>
          <w:lang w:val="en-US" w:eastAsia="zh-CN"/>
        </w:rPr>
      </w:pPr>
      <w:r>
        <w:rPr>
          <w:rFonts w:hint="eastAsia" w:ascii="Times New Roman" w:hAnsi="Times New Roman" w:eastAsia="仿宋_GB2312" w:cs="仿宋_GB2312"/>
          <w:spacing w:val="-3"/>
          <w:sz w:val="32"/>
          <w:szCs w:val="32"/>
          <w:highlight w:val="none"/>
          <w:lang w:val="en-US" w:eastAsia="zh-CN"/>
        </w:rPr>
        <w:t>申请人应当按照市科委中关村管委会发布的申报通知开展登记申请工作，并如实填报申请信息，提交协议或合同、出资票据等相关材料。市科委中关村管委会将通过初步审查、专家评审等流程，完成合同的审核登记工作。</w:t>
      </w:r>
    </w:p>
    <w:p w14:paraId="7467D209">
      <w:pPr>
        <w:pStyle w:val="3"/>
        <w:keepNext w:val="0"/>
        <w:keepLines w:val="0"/>
        <w:pageBreakBefore w:val="0"/>
        <w:widowControl w:val="0"/>
        <w:kinsoku/>
        <w:wordWrap/>
        <w:overflowPunct/>
        <w:topLinePunct w:val="0"/>
        <w:autoSpaceDE/>
        <w:autoSpaceDN/>
        <w:bidi w:val="0"/>
        <w:adjustRightInd/>
        <w:snapToGrid w:val="0"/>
        <w:spacing w:line="560" w:lineRule="exact"/>
        <w:ind w:right="76" w:firstLine="659" w:firstLineChars="200"/>
        <w:jc w:val="both"/>
        <w:textAlignment w:val="auto"/>
        <w:rPr>
          <w:rFonts w:hint="default" w:ascii="Times New Roman" w:hAnsi="Times New Roman" w:eastAsia="仿宋_GB2312" w:cs="仿宋_GB2312"/>
          <w:spacing w:val="8"/>
          <w:sz w:val="32"/>
          <w:szCs w:val="32"/>
          <w:highlight w:val="none"/>
          <w:lang w:val="en-US" w:eastAsia="zh-CN"/>
        </w:rPr>
      </w:pPr>
      <w:r>
        <w:rPr>
          <w:rFonts w:ascii="Times New Roman" w:hAnsi="Times New Roman" w:eastAsia="仿宋_GB2312" w:cs="仿宋_GB2312"/>
          <w:b/>
          <w:bCs/>
          <w:spacing w:val="4"/>
          <w:sz w:val="32"/>
          <w:szCs w:val="32"/>
          <w:highlight w:val="none"/>
        </w:rPr>
        <w:t>第</w:t>
      </w:r>
      <w:r>
        <w:rPr>
          <w:rFonts w:hint="eastAsia" w:ascii="Times New Roman" w:hAnsi="Times New Roman" w:eastAsia="仿宋_GB2312" w:cs="仿宋_GB2312"/>
          <w:b/>
          <w:bCs/>
          <w:spacing w:val="4"/>
          <w:sz w:val="32"/>
          <w:szCs w:val="32"/>
          <w:highlight w:val="none"/>
          <w:lang w:val="en-US" w:eastAsia="zh-CN"/>
        </w:rPr>
        <w:t>七</w:t>
      </w:r>
      <w:r>
        <w:rPr>
          <w:rFonts w:ascii="Times New Roman" w:hAnsi="Times New Roman" w:eastAsia="仿宋_GB2312" w:cs="仿宋_GB2312"/>
          <w:b/>
          <w:bCs/>
          <w:spacing w:val="4"/>
          <w:sz w:val="32"/>
          <w:szCs w:val="32"/>
          <w:highlight w:val="none"/>
        </w:rPr>
        <w:t>条</w:t>
      </w:r>
      <w:r>
        <w:rPr>
          <w:rFonts w:hint="eastAsia" w:ascii="Times New Roman" w:hAnsi="Times New Roman" w:eastAsia="仿宋_GB2312" w:cs="仿宋_GB2312"/>
          <w:b/>
          <w:bCs/>
          <w:spacing w:val="4"/>
          <w:sz w:val="32"/>
          <w:szCs w:val="32"/>
          <w:highlight w:val="none"/>
          <w:lang w:val="en-US" w:eastAsia="zh-CN"/>
        </w:rPr>
        <w:t xml:space="preserve"> </w:t>
      </w:r>
      <w:r>
        <w:rPr>
          <w:rFonts w:hint="eastAsia" w:ascii="Times New Roman" w:hAnsi="Times New Roman" w:eastAsia="仿宋_GB2312" w:cs="仿宋_GB2312"/>
          <w:spacing w:val="7"/>
          <w:sz w:val="32"/>
          <w:szCs w:val="32"/>
          <w:highlight w:val="none"/>
          <w:lang w:val="en-US" w:eastAsia="zh-CN"/>
        </w:rPr>
        <w:t>出资方和接收方均</w:t>
      </w:r>
      <w:r>
        <w:rPr>
          <w:rFonts w:ascii="Times New Roman" w:hAnsi="Times New Roman" w:eastAsia="仿宋_GB2312" w:cs="仿宋_GB2312"/>
          <w:spacing w:val="7"/>
          <w:sz w:val="32"/>
          <w:szCs w:val="32"/>
          <w:highlight w:val="none"/>
        </w:rPr>
        <w:t>应将相关资料留存备</w:t>
      </w:r>
      <w:r>
        <w:rPr>
          <w:rFonts w:ascii="Times New Roman" w:hAnsi="Times New Roman" w:eastAsia="仿宋_GB2312" w:cs="仿宋_GB2312"/>
          <w:spacing w:val="6"/>
          <w:sz w:val="32"/>
          <w:szCs w:val="32"/>
          <w:highlight w:val="none"/>
        </w:rPr>
        <w:t>查，</w:t>
      </w:r>
      <w:r>
        <w:rPr>
          <w:rFonts w:ascii="Times New Roman" w:hAnsi="Times New Roman" w:eastAsia="仿宋_GB2312" w:cs="仿宋_GB2312"/>
          <w:spacing w:val="5"/>
          <w:sz w:val="32"/>
          <w:szCs w:val="32"/>
          <w:highlight w:val="none"/>
        </w:rPr>
        <w:t>包括</w:t>
      </w:r>
      <w:r>
        <w:rPr>
          <w:rFonts w:hint="eastAsia" w:ascii="Times New Roman" w:hAnsi="Times New Roman" w:eastAsia="仿宋_GB2312" w:cs="仿宋_GB2312"/>
          <w:spacing w:val="5"/>
          <w:sz w:val="32"/>
          <w:szCs w:val="32"/>
          <w:highlight w:val="none"/>
          <w:lang w:eastAsia="zh-CN"/>
        </w:rPr>
        <w:t>基础研究</w:t>
      </w:r>
      <w:r>
        <w:rPr>
          <w:rFonts w:ascii="Times New Roman" w:hAnsi="Times New Roman" w:eastAsia="仿宋_GB2312" w:cs="仿宋_GB2312"/>
          <w:spacing w:val="5"/>
          <w:sz w:val="32"/>
          <w:szCs w:val="32"/>
          <w:highlight w:val="none"/>
        </w:rPr>
        <w:t>出资</w:t>
      </w:r>
      <w:r>
        <w:rPr>
          <w:rFonts w:ascii="Times New Roman" w:hAnsi="Times New Roman" w:eastAsia="仿宋_GB2312" w:cs="仿宋_GB2312"/>
          <w:spacing w:val="-6"/>
          <w:sz w:val="32"/>
          <w:szCs w:val="32"/>
          <w:highlight w:val="none"/>
        </w:rPr>
        <w:t>协议或合同</w:t>
      </w:r>
      <w:r>
        <w:rPr>
          <w:rFonts w:ascii="Times New Roman" w:hAnsi="Times New Roman" w:eastAsia="仿宋_GB2312" w:cs="仿宋_GB2312"/>
          <w:spacing w:val="5"/>
          <w:sz w:val="32"/>
          <w:szCs w:val="32"/>
          <w:highlight w:val="none"/>
        </w:rPr>
        <w:t>、</w:t>
      </w:r>
      <w:r>
        <w:rPr>
          <w:rFonts w:hint="eastAsia" w:ascii="Times New Roman" w:hAnsi="Times New Roman" w:eastAsia="仿宋_GB2312" w:cs="仿宋_GB2312"/>
          <w:spacing w:val="-3"/>
          <w:sz w:val="32"/>
          <w:szCs w:val="32"/>
          <w:highlight w:val="none"/>
          <w:lang w:val="en-US" w:eastAsia="zh-CN"/>
        </w:rPr>
        <w:t>出资</w:t>
      </w:r>
      <w:r>
        <w:rPr>
          <w:rFonts w:ascii="Times New Roman" w:hAnsi="Times New Roman" w:eastAsia="仿宋_GB2312" w:cs="仿宋_GB2312"/>
          <w:spacing w:val="5"/>
          <w:sz w:val="32"/>
          <w:szCs w:val="32"/>
          <w:highlight w:val="none"/>
        </w:rPr>
        <w:t>票据等，出资</w:t>
      </w:r>
      <w:r>
        <w:rPr>
          <w:rFonts w:ascii="Times New Roman" w:hAnsi="Times New Roman" w:eastAsia="仿宋_GB2312" w:cs="仿宋_GB2312"/>
          <w:spacing w:val="-6"/>
          <w:sz w:val="32"/>
          <w:szCs w:val="32"/>
          <w:highlight w:val="none"/>
        </w:rPr>
        <w:t>协议或合同</w:t>
      </w:r>
      <w:r>
        <w:rPr>
          <w:rFonts w:hint="eastAsia" w:ascii="Times New Roman" w:hAnsi="Times New Roman" w:eastAsia="仿宋_GB2312" w:cs="仿宋_GB2312"/>
          <w:spacing w:val="5"/>
          <w:sz w:val="32"/>
          <w:szCs w:val="32"/>
          <w:highlight w:val="none"/>
          <w:lang w:eastAsia="zh-CN"/>
        </w:rPr>
        <w:t>、</w:t>
      </w:r>
      <w:r>
        <w:rPr>
          <w:rFonts w:ascii="Times New Roman" w:hAnsi="Times New Roman" w:eastAsia="仿宋_GB2312" w:cs="仿宋_GB2312"/>
          <w:spacing w:val="5"/>
          <w:sz w:val="32"/>
          <w:szCs w:val="32"/>
          <w:highlight w:val="none"/>
        </w:rPr>
        <w:t>出资票据应包含</w:t>
      </w:r>
      <w:r>
        <w:rPr>
          <w:rFonts w:hint="default" w:ascii="Times New Roman" w:hAnsi="Times New Roman" w:eastAsia="仿宋_GB2312" w:cs="仿宋_GB2312"/>
          <w:i w:val="0"/>
          <w:iCs w:val="0"/>
          <w:caps w:val="0"/>
          <w:color w:val="000000"/>
          <w:spacing w:val="-6"/>
          <w:kern w:val="0"/>
          <w:sz w:val="32"/>
          <w:szCs w:val="32"/>
          <w:highlight w:val="none"/>
          <w:shd w:val="clear"/>
          <w:lang w:val="en-US" w:eastAsia="zh-CN" w:bidi="ar"/>
        </w:rPr>
        <w:t>主体信息、</w:t>
      </w:r>
      <w:r>
        <w:rPr>
          <w:rFonts w:hint="eastAsia" w:ascii="Times New Roman" w:hAnsi="Times New Roman" w:eastAsia="仿宋_GB2312" w:cs="仿宋_GB2312"/>
          <w:i w:val="0"/>
          <w:iCs w:val="0"/>
          <w:caps w:val="0"/>
          <w:color w:val="000000"/>
          <w:spacing w:val="-6"/>
          <w:kern w:val="0"/>
          <w:sz w:val="32"/>
          <w:szCs w:val="32"/>
          <w:highlight w:val="none"/>
          <w:shd w:val="clear"/>
          <w:lang w:val="en-US" w:eastAsia="zh-CN" w:bidi="ar"/>
        </w:rPr>
        <w:t>出资金额、</w:t>
      </w:r>
      <w:r>
        <w:rPr>
          <w:rFonts w:hint="default" w:ascii="Times New Roman" w:hAnsi="Times New Roman" w:eastAsia="仿宋_GB2312" w:cs="仿宋_GB2312"/>
          <w:i w:val="0"/>
          <w:iCs w:val="0"/>
          <w:caps w:val="0"/>
          <w:color w:val="000000"/>
          <w:spacing w:val="-6"/>
          <w:kern w:val="0"/>
          <w:sz w:val="32"/>
          <w:szCs w:val="32"/>
          <w:highlight w:val="none"/>
          <w:shd w:val="clear"/>
          <w:lang w:val="en-US" w:eastAsia="zh-CN" w:bidi="ar"/>
        </w:rPr>
        <w:t>基础研究类型、拟解决的基础研究问题、成果产出形式</w:t>
      </w:r>
      <w:r>
        <w:rPr>
          <w:rFonts w:hint="eastAsia" w:ascii="Times New Roman" w:hAnsi="Times New Roman" w:eastAsia="仿宋_GB2312" w:cs="仿宋_GB2312"/>
          <w:i w:val="0"/>
          <w:iCs w:val="0"/>
          <w:caps w:val="0"/>
          <w:color w:val="000000"/>
          <w:spacing w:val="-6"/>
          <w:kern w:val="0"/>
          <w:sz w:val="32"/>
          <w:szCs w:val="32"/>
          <w:highlight w:val="none"/>
          <w:shd w:val="clear"/>
          <w:lang w:val="en-US" w:eastAsia="zh-CN" w:bidi="ar"/>
        </w:rPr>
        <w:t>、</w:t>
      </w:r>
      <w:r>
        <w:rPr>
          <w:rFonts w:ascii="Times New Roman" w:hAnsi="Times New Roman" w:eastAsia="仿宋_GB2312" w:cs="仿宋_GB2312"/>
          <w:spacing w:val="5"/>
          <w:sz w:val="32"/>
          <w:szCs w:val="32"/>
          <w:highlight w:val="none"/>
        </w:rPr>
        <w:t>出资用途（</w:t>
      </w:r>
      <w:r>
        <w:rPr>
          <w:rFonts w:ascii="Times New Roman" w:hAnsi="Times New Roman" w:eastAsia="仿宋_GB2312" w:cs="仿宋_GB2312"/>
          <w:spacing w:val="4"/>
          <w:sz w:val="32"/>
          <w:szCs w:val="32"/>
          <w:highlight w:val="none"/>
        </w:rPr>
        <w:t>注明用于基础</w:t>
      </w:r>
      <w:r>
        <w:rPr>
          <w:rFonts w:ascii="Times New Roman" w:hAnsi="Times New Roman" w:eastAsia="仿宋_GB2312" w:cs="仿宋_GB2312"/>
          <w:spacing w:val="-9"/>
          <w:sz w:val="32"/>
          <w:szCs w:val="32"/>
          <w:highlight w:val="none"/>
        </w:rPr>
        <w:t>研究）等信息。</w:t>
      </w:r>
    </w:p>
    <w:p w14:paraId="11B0502A">
      <w:pPr>
        <w:pStyle w:val="3"/>
        <w:keepNext w:val="0"/>
        <w:keepLines w:val="0"/>
        <w:pageBreakBefore w:val="0"/>
        <w:widowControl w:val="0"/>
        <w:kinsoku/>
        <w:wordWrap/>
        <w:overflowPunct/>
        <w:topLinePunct w:val="0"/>
        <w:autoSpaceDE/>
        <w:autoSpaceDN/>
        <w:bidi w:val="0"/>
        <w:adjustRightInd/>
        <w:snapToGrid w:val="0"/>
        <w:spacing w:line="560" w:lineRule="exact"/>
        <w:ind w:right="76" w:firstLine="659" w:firstLineChars="200"/>
        <w:jc w:val="both"/>
        <w:textAlignment w:val="auto"/>
        <w:rPr>
          <w:rFonts w:hint="default" w:ascii="Times New Roman" w:hAnsi="Times New Roman" w:eastAsia="仿宋_GB2312" w:cs="仿宋_GB2312"/>
          <w:spacing w:val="-9"/>
          <w:sz w:val="32"/>
          <w:szCs w:val="32"/>
          <w:highlight w:val="none"/>
          <w:lang w:val="en-US" w:eastAsia="zh-CN"/>
        </w:rPr>
      </w:pPr>
      <w:r>
        <w:rPr>
          <w:rFonts w:ascii="Times New Roman" w:hAnsi="Times New Roman" w:eastAsia="仿宋_GB2312" w:cs="仿宋_GB2312"/>
          <w:b/>
          <w:bCs/>
          <w:spacing w:val="4"/>
          <w:sz w:val="32"/>
          <w:szCs w:val="32"/>
          <w:highlight w:val="none"/>
        </w:rPr>
        <w:t>第</w:t>
      </w:r>
      <w:r>
        <w:rPr>
          <w:rFonts w:hint="eastAsia" w:ascii="Times New Roman" w:hAnsi="Times New Roman" w:eastAsia="仿宋_GB2312" w:cs="仿宋_GB2312"/>
          <w:b/>
          <w:bCs/>
          <w:spacing w:val="4"/>
          <w:sz w:val="32"/>
          <w:szCs w:val="32"/>
          <w:highlight w:val="none"/>
          <w:lang w:val="en-US" w:eastAsia="zh-CN"/>
        </w:rPr>
        <w:t>八</w:t>
      </w:r>
      <w:r>
        <w:rPr>
          <w:rFonts w:ascii="Times New Roman" w:hAnsi="Times New Roman" w:eastAsia="仿宋_GB2312" w:cs="仿宋_GB2312"/>
          <w:b/>
          <w:bCs/>
          <w:spacing w:val="4"/>
          <w:sz w:val="32"/>
          <w:szCs w:val="32"/>
          <w:highlight w:val="none"/>
        </w:rPr>
        <w:t>条</w:t>
      </w:r>
      <w:r>
        <w:rPr>
          <w:rFonts w:ascii="Times New Roman" w:hAnsi="Times New Roman" w:eastAsia="仿宋_GB2312" w:cs="仿宋_GB2312"/>
          <w:spacing w:val="114"/>
          <w:sz w:val="32"/>
          <w:szCs w:val="32"/>
          <w:highlight w:val="none"/>
        </w:rPr>
        <w:t xml:space="preserve"> </w:t>
      </w:r>
      <w:r>
        <w:rPr>
          <w:rFonts w:ascii="Times New Roman" w:hAnsi="Times New Roman" w:eastAsia="仿宋_GB2312" w:cs="仿宋_GB2312"/>
          <w:spacing w:val="4"/>
          <w:sz w:val="32"/>
          <w:szCs w:val="32"/>
          <w:highlight w:val="none"/>
        </w:rPr>
        <w:t>企业和非营利性科研机构、高等学校</w:t>
      </w:r>
      <w:r>
        <w:rPr>
          <w:rFonts w:hint="eastAsia" w:ascii="Times New Roman" w:hAnsi="Times New Roman" w:eastAsia="仿宋_GB2312" w:cs="仿宋_GB2312"/>
          <w:spacing w:val="7"/>
          <w:sz w:val="32"/>
          <w:szCs w:val="32"/>
          <w:highlight w:val="none"/>
          <w:lang w:val="en-US" w:eastAsia="zh-CN"/>
        </w:rPr>
        <w:t>基础研究合同登记成功的，纳统时企业、非营利性科研机构、高等学校应据实填报基础研究投入相关数据</w:t>
      </w:r>
      <w:r>
        <w:rPr>
          <w:rFonts w:ascii="Times New Roman" w:hAnsi="Times New Roman" w:eastAsia="仿宋_GB2312" w:cs="仿宋_GB2312"/>
          <w:spacing w:val="-9"/>
          <w:sz w:val="32"/>
          <w:szCs w:val="32"/>
          <w:highlight w:val="none"/>
        </w:rPr>
        <w:t>。</w:t>
      </w:r>
    </w:p>
    <w:p w14:paraId="0CA055B8">
      <w:pPr>
        <w:pStyle w:val="3"/>
        <w:keepNext w:val="0"/>
        <w:keepLines w:val="0"/>
        <w:pageBreakBefore w:val="0"/>
        <w:widowControl w:val="0"/>
        <w:kinsoku/>
        <w:wordWrap/>
        <w:overflowPunct/>
        <w:topLinePunct w:val="0"/>
        <w:autoSpaceDE/>
        <w:autoSpaceDN/>
        <w:bidi w:val="0"/>
        <w:adjustRightInd/>
        <w:snapToGrid w:val="0"/>
        <w:spacing w:line="560" w:lineRule="exact"/>
        <w:ind w:right="76" w:firstLine="659" w:firstLineChars="200"/>
        <w:jc w:val="both"/>
        <w:textAlignment w:val="auto"/>
        <w:rPr>
          <w:rFonts w:ascii="Times New Roman" w:hAnsi="Times New Roman" w:eastAsia="仿宋_GB2312" w:cs="仿宋_GB2312"/>
          <w:spacing w:val="-9"/>
          <w:sz w:val="32"/>
          <w:szCs w:val="32"/>
          <w:highlight w:val="none"/>
        </w:rPr>
      </w:pPr>
      <w:r>
        <w:rPr>
          <w:rFonts w:ascii="Times New Roman" w:hAnsi="Times New Roman" w:eastAsia="仿宋_GB2312" w:cs="仿宋_GB2312"/>
          <w:b/>
          <w:bCs/>
          <w:spacing w:val="4"/>
          <w:sz w:val="32"/>
          <w:szCs w:val="32"/>
          <w:highlight w:val="none"/>
        </w:rPr>
        <w:t>第</w:t>
      </w:r>
      <w:r>
        <w:rPr>
          <w:rFonts w:hint="eastAsia" w:ascii="Times New Roman" w:hAnsi="Times New Roman" w:eastAsia="仿宋_GB2312" w:cs="仿宋_GB2312"/>
          <w:b/>
          <w:bCs/>
          <w:spacing w:val="4"/>
          <w:sz w:val="32"/>
          <w:szCs w:val="32"/>
          <w:highlight w:val="none"/>
          <w:lang w:val="en-US" w:eastAsia="zh-CN"/>
        </w:rPr>
        <w:t>九</w:t>
      </w:r>
      <w:r>
        <w:rPr>
          <w:rFonts w:ascii="Times New Roman" w:hAnsi="Times New Roman" w:eastAsia="仿宋_GB2312" w:cs="仿宋_GB2312"/>
          <w:b/>
          <w:bCs/>
          <w:spacing w:val="4"/>
          <w:sz w:val="32"/>
          <w:szCs w:val="32"/>
          <w:highlight w:val="none"/>
        </w:rPr>
        <w:t>条</w:t>
      </w:r>
      <w:r>
        <w:rPr>
          <w:rFonts w:ascii="Times New Roman" w:hAnsi="Times New Roman" w:eastAsia="仿宋_GB2312" w:cs="仿宋_GB2312"/>
          <w:spacing w:val="114"/>
          <w:sz w:val="32"/>
          <w:szCs w:val="32"/>
          <w:highlight w:val="none"/>
        </w:rPr>
        <w:t xml:space="preserve"> </w:t>
      </w:r>
      <w:r>
        <w:rPr>
          <w:rFonts w:ascii="Times New Roman" w:hAnsi="Times New Roman" w:eastAsia="仿宋_GB2312" w:cs="仿宋_GB2312"/>
          <w:spacing w:val="4"/>
          <w:sz w:val="32"/>
          <w:szCs w:val="32"/>
          <w:highlight w:val="none"/>
        </w:rPr>
        <w:t>企业和非营利性科研机构、高等学校</w:t>
      </w:r>
      <w:r>
        <w:rPr>
          <w:rFonts w:hint="eastAsia" w:ascii="Times New Roman" w:hAnsi="Times New Roman" w:eastAsia="仿宋_GB2312" w:cs="仿宋_GB2312"/>
          <w:spacing w:val="7"/>
          <w:sz w:val="32"/>
          <w:szCs w:val="32"/>
          <w:highlight w:val="none"/>
          <w:lang w:val="en-US" w:eastAsia="zh-CN"/>
        </w:rPr>
        <w:t>基础研究合同登记成功的，相关企业申报市自然科学基金项目同等条件下可优先资助</w:t>
      </w:r>
      <w:r>
        <w:rPr>
          <w:rFonts w:ascii="Times New Roman" w:hAnsi="Times New Roman" w:eastAsia="仿宋_GB2312" w:cs="仿宋_GB2312"/>
          <w:spacing w:val="-9"/>
          <w:sz w:val="32"/>
          <w:szCs w:val="32"/>
          <w:highlight w:val="none"/>
        </w:rPr>
        <w:t>。</w:t>
      </w:r>
    </w:p>
    <w:p w14:paraId="15B3623E">
      <w:pPr>
        <w:pStyle w:val="3"/>
        <w:keepNext w:val="0"/>
        <w:keepLines w:val="0"/>
        <w:pageBreakBefore w:val="0"/>
        <w:widowControl w:val="0"/>
        <w:kinsoku/>
        <w:wordWrap/>
        <w:overflowPunct/>
        <w:topLinePunct w:val="0"/>
        <w:autoSpaceDE/>
        <w:autoSpaceDN/>
        <w:bidi w:val="0"/>
        <w:adjustRightInd/>
        <w:snapToGrid w:val="0"/>
        <w:spacing w:line="560" w:lineRule="exact"/>
        <w:ind w:left="16" w:right="76" w:firstLine="659" w:firstLineChars="200"/>
        <w:jc w:val="both"/>
        <w:textAlignment w:val="auto"/>
        <w:rPr>
          <w:rFonts w:hint="default" w:ascii="Times New Roman" w:hAnsi="Times New Roman" w:eastAsia="仿宋_GB2312" w:cs="仿宋_GB2312"/>
          <w:sz w:val="32"/>
          <w:szCs w:val="32"/>
          <w:highlight w:val="none"/>
          <w:lang w:val="en-US" w:eastAsia="zh-CN"/>
        </w:rPr>
      </w:pPr>
      <w:r>
        <w:rPr>
          <w:rFonts w:ascii="Times New Roman" w:hAnsi="Times New Roman" w:eastAsia="仿宋_GB2312" w:cs="仿宋_GB2312"/>
          <w:b/>
          <w:bCs/>
          <w:spacing w:val="4"/>
          <w:sz w:val="32"/>
          <w:szCs w:val="32"/>
          <w:highlight w:val="none"/>
        </w:rPr>
        <w:t>第</w:t>
      </w:r>
      <w:r>
        <w:rPr>
          <w:rFonts w:hint="eastAsia" w:ascii="Times New Roman" w:hAnsi="Times New Roman" w:eastAsia="仿宋_GB2312" w:cs="仿宋_GB2312"/>
          <w:b/>
          <w:bCs/>
          <w:spacing w:val="4"/>
          <w:sz w:val="32"/>
          <w:szCs w:val="32"/>
          <w:highlight w:val="none"/>
          <w:lang w:val="en-US" w:eastAsia="zh-CN"/>
        </w:rPr>
        <w:t>十</w:t>
      </w:r>
      <w:r>
        <w:rPr>
          <w:rFonts w:ascii="Times New Roman" w:hAnsi="Times New Roman" w:eastAsia="仿宋_GB2312" w:cs="仿宋_GB2312"/>
          <w:b/>
          <w:bCs/>
          <w:spacing w:val="4"/>
          <w:sz w:val="32"/>
          <w:szCs w:val="32"/>
          <w:highlight w:val="none"/>
        </w:rPr>
        <w:t>条</w:t>
      </w:r>
      <w:r>
        <w:rPr>
          <w:rFonts w:ascii="Times New Roman" w:hAnsi="Times New Roman" w:eastAsia="仿宋_GB2312" w:cs="仿宋_GB2312"/>
          <w:spacing w:val="114"/>
          <w:sz w:val="32"/>
          <w:szCs w:val="32"/>
          <w:highlight w:val="none"/>
        </w:rPr>
        <w:t xml:space="preserve"> </w:t>
      </w:r>
      <w:r>
        <w:rPr>
          <w:rFonts w:ascii="Times New Roman" w:hAnsi="Times New Roman" w:eastAsia="仿宋_GB2312" w:cs="仿宋_GB2312"/>
          <w:spacing w:val="4"/>
          <w:sz w:val="32"/>
          <w:szCs w:val="32"/>
          <w:highlight w:val="none"/>
        </w:rPr>
        <w:t>非营利性科研机构、高等学校和政府</w:t>
      </w:r>
      <w:r>
        <w:rPr>
          <w:rFonts w:ascii="Times New Roman" w:hAnsi="Times New Roman" w:eastAsia="仿宋_GB2312" w:cs="仿宋_GB2312"/>
          <w:spacing w:val="6"/>
          <w:sz w:val="32"/>
          <w:szCs w:val="32"/>
          <w:highlight w:val="none"/>
        </w:rPr>
        <w:t>性自然科学基金管理单位应做好企业投入基础研究的资金管理，</w:t>
      </w:r>
      <w:r>
        <w:rPr>
          <w:rFonts w:ascii="Times New Roman" w:hAnsi="Times New Roman" w:eastAsia="仿宋_GB2312" w:cs="仿宋_GB2312"/>
          <w:spacing w:val="-3"/>
          <w:sz w:val="32"/>
          <w:szCs w:val="32"/>
          <w:highlight w:val="none"/>
        </w:rPr>
        <w:t>建立健全监督机制，确保资金用于基础研究，提高资金</w:t>
      </w:r>
      <w:r>
        <w:rPr>
          <w:rFonts w:ascii="Times New Roman" w:hAnsi="Times New Roman" w:eastAsia="仿宋_GB2312" w:cs="仿宋_GB2312"/>
          <w:spacing w:val="-4"/>
          <w:sz w:val="32"/>
          <w:szCs w:val="32"/>
          <w:highlight w:val="none"/>
        </w:rPr>
        <w:t>使用效率。</w:t>
      </w:r>
    </w:p>
    <w:p w14:paraId="65866E13">
      <w:pPr>
        <w:pStyle w:val="3"/>
        <w:keepNext w:val="0"/>
        <w:keepLines w:val="0"/>
        <w:pageBreakBefore w:val="0"/>
        <w:widowControl w:val="0"/>
        <w:kinsoku/>
        <w:wordWrap/>
        <w:overflowPunct/>
        <w:topLinePunct w:val="0"/>
        <w:autoSpaceDE/>
        <w:autoSpaceDN/>
        <w:bidi w:val="0"/>
        <w:adjustRightInd/>
        <w:snapToGrid w:val="0"/>
        <w:spacing w:line="560" w:lineRule="exact"/>
        <w:ind w:left="16" w:right="76" w:firstLine="659" w:firstLineChars="200"/>
        <w:jc w:val="both"/>
        <w:textAlignment w:val="auto"/>
        <w:rPr>
          <w:rFonts w:ascii="Times New Roman" w:hAnsi="Times New Roman" w:eastAsia="仿宋_GB2312" w:cs="仿宋_GB2312"/>
          <w:sz w:val="32"/>
          <w:szCs w:val="32"/>
          <w:highlight w:val="none"/>
        </w:rPr>
      </w:pPr>
      <w:r>
        <w:rPr>
          <w:rFonts w:ascii="Times New Roman" w:hAnsi="Times New Roman" w:eastAsia="仿宋_GB2312" w:cs="仿宋_GB2312"/>
          <w:b/>
          <w:bCs/>
          <w:spacing w:val="4"/>
          <w:sz w:val="32"/>
          <w:szCs w:val="32"/>
          <w:highlight w:val="none"/>
        </w:rPr>
        <w:t>第十</w:t>
      </w:r>
      <w:r>
        <w:rPr>
          <w:rFonts w:hint="eastAsia" w:ascii="Times New Roman" w:hAnsi="Times New Roman" w:eastAsia="仿宋_GB2312" w:cs="仿宋_GB2312"/>
          <w:b/>
          <w:bCs/>
          <w:spacing w:val="4"/>
          <w:sz w:val="32"/>
          <w:szCs w:val="32"/>
          <w:highlight w:val="none"/>
          <w:lang w:val="en-US" w:eastAsia="zh-CN"/>
        </w:rPr>
        <w:t>一</w:t>
      </w:r>
      <w:r>
        <w:rPr>
          <w:rFonts w:ascii="Times New Roman" w:hAnsi="Times New Roman" w:eastAsia="仿宋_GB2312" w:cs="仿宋_GB2312"/>
          <w:b/>
          <w:bCs/>
          <w:spacing w:val="4"/>
          <w:sz w:val="32"/>
          <w:szCs w:val="32"/>
          <w:highlight w:val="none"/>
        </w:rPr>
        <w:t>条</w:t>
      </w:r>
      <w:r>
        <w:rPr>
          <w:rFonts w:ascii="Times New Roman" w:hAnsi="Times New Roman" w:eastAsia="仿宋_GB2312" w:cs="仿宋_GB2312"/>
          <w:spacing w:val="114"/>
          <w:sz w:val="32"/>
          <w:szCs w:val="32"/>
          <w:highlight w:val="none"/>
        </w:rPr>
        <w:t xml:space="preserve"> </w:t>
      </w:r>
      <w:r>
        <w:rPr>
          <w:rFonts w:ascii="Times New Roman" w:hAnsi="Times New Roman" w:eastAsia="仿宋_GB2312" w:cs="仿宋_GB2312"/>
          <w:spacing w:val="4"/>
          <w:sz w:val="32"/>
          <w:szCs w:val="32"/>
          <w:highlight w:val="none"/>
        </w:rPr>
        <w:t>对虚构、伪造基础研究合同骗取加计扣除、减免税等优惠政策的合同主体，按照相关法律法规予以处理</w:t>
      </w:r>
      <w:r>
        <w:rPr>
          <w:rFonts w:hint="eastAsia" w:ascii="Times New Roman" w:hAnsi="Times New Roman" w:eastAsia="仿宋_GB2312" w:cs="仿宋_GB2312"/>
          <w:spacing w:val="4"/>
          <w:sz w:val="32"/>
          <w:szCs w:val="32"/>
          <w:highlight w:val="none"/>
          <w:lang w:eastAsia="zh-CN"/>
        </w:rPr>
        <w:t>，</w:t>
      </w:r>
      <w:r>
        <w:rPr>
          <w:rFonts w:ascii="Times New Roman" w:hAnsi="Times New Roman" w:eastAsia="仿宋_GB2312" w:cs="仿宋_GB2312"/>
          <w:spacing w:val="4"/>
          <w:sz w:val="32"/>
          <w:szCs w:val="32"/>
          <w:highlight w:val="none"/>
        </w:rPr>
        <w:t>对严重违规、违</w:t>
      </w:r>
      <w:r>
        <w:rPr>
          <w:rFonts w:ascii="Times New Roman" w:hAnsi="Times New Roman" w:eastAsia="仿宋_GB2312" w:cs="仿宋_GB2312"/>
          <w:spacing w:val="3"/>
          <w:sz w:val="32"/>
          <w:szCs w:val="32"/>
          <w:highlight w:val="none"/>
        </w:rPr>
        <w:t>纪、</w:t>
      </w:r>
      <w:r>
        <w:rPr>
          <w:rFonts w:ascii="Times New Roman" w:hAnsi="Times New Roman" w:eastAsia="仿宋_GB2312" w:cs="仿宋_GB2312"/>
          <w:spacing w:val="7"/>
          <w:sz w:val="32"/>
          <w:szCs w:val="32"/>
          <w:highlight w:val="none"/>
        </w:rPr>
        <w:t>违法犯罪的相关责任主体，按照程序纳入科研失信行为记录。</w:t>
      </w:r>
    </w:p>
    <w:p w14:paraId="0F33B64A">
      <w:pPr>
        <w:pStyle w:val="3"/>
        <w:keepNext w:val="0"/>
        <w:keepLines w:val="0"/>
        <w:pageBreakBefore w:val="0"/>
        <w:widowControl w:val="0"/>
        <w:kinsoku/>
        <w:wordWrap/>
        <w:overflowPunct/>
        <w:topLinePunct w:val="0"/>
        <w:autoSpaceDE/>
        <w:autoSpaceDN/>
        <w:bidi w:val="0"/>
        <w:adjustRightInd/>
        <w:snapToGrid w:val="0"/>
        <w:spacing w:line="560" w:lineRule="exact"/>
        <w:ind w:left="12" w:right="86" w:firstLine="659" w:firstLineChars="200"/>
        <w:jc w:val="both"/>
        <w:textAlignment w:val="auto"/>
        <w:rPr>
          <w:rFonts w:ascii="Times New Roman" w:hAnsi="Times New Roman" w:eastAsia="仿宋_GB2312" w:cs="仿宋_GB2312"/>
          <w:sz w:val="32"/>
          <w:szCs w:val="32"/>
          <w:highlight w:val="none"/>
        </w:rPr>
      </w:pPr>
      <w:r>
        <w:rPr>
          <w:rFonts w:ascii="Times New Roman" w:hAnsi="Times New Roman" w:eastAsia="仿宋_GB2312" w:cs="仿宋_GB2312"/>
          <w:b/>
          <w:bCs/>
          <w:spacing w:val="4"/>
          <w:sz w:val="32"/>
          <w:szCs w:val="32"/>
          <w:highlight w:val="none"/>
        </w:rPr>
        <w:t>第十</w:t>
      </w:r>
      <w:r>
        <w:rPr>
          <w:rFonts w:hint="eastAsia" w:ascii="Times New Roman" w:hAnsi="Times New Roman" w:eastAsia="仿宋_GB2312" w:cs="仿宋_GB2312"/>
          <w:b/>
          <w:bCs/>
          <w:spacing w:val="4"/>
          <w:sz w:val="32"/>
          <w:szCs w:val="32"/>
          <w:highlight w:val="none"/>
          <w:lang w:val="en-US" w:eastAsia="zh-CN"/>
        </w:rPr>
        <w:t>二</w:t>
      </w:r>
      <w:r>
        <w:rPr>
          <w:rFonts w:ascii="Times New Roman" w:hAnsi="Times New Roman" w:eastAsia="仿宋_GB2312" w:cs="仿宋_GB2312"/>
          <w:b/>
          <w:bCs/>
          <w:spacing w:val="4"/>
          <w:sz w:val="32"/>
          <w:szCs w:val="32"/>
          <w:highlight w:val="none"/>
        </w:rPr>
        <w:t>条</w:t>
      </w:r>
      <w:r>
        <w:rPr>
          <w:rFonts w:ascii="Times New Roman" w:hAnsi="Times New Roman" w:eastAsia="仿宋_GB2312" w:cs="仿宋_GB2312"/>
          <w:spacing w:val="111"/>
          <w:sz w:val="32"/>
          <w:szCs w:val="32"/>
          <w:highlight w:val="none"/>
        </w:rPr>
        <w:t xml:space="preserve"> </w:t>
      </w:r>
      <w:r>
        <w:rPr>
          <w:rFonts w:ascii="Times New Roman" w:hAnsi="Times New Roman" w:eastAsia="仿宋_GB2312" w:cs="仿宋_GB2312"/>
          <w:spacing w:val="4"/>
          <w:sz w:val="32"/>
          <w:szCs w:val="32"/>
          <w:highlight w:val="none"/>
        </w:rPr>
        <w:t>本</w:t>
      </w:r>
      <w:r>
        <w:rPr>
          <w:rFonts w:hint="default" w:ascii="Times New Roman" w:hAnsi="Times New Roman" w:eastAsia="仿宋_GB2312" w:cs="仿宋_GB2312"/>
          <w:spacing w:val="4"/>
          <w:sz w:val="32"/>
          <w:szCs w:val="32"/>
          <w:highlight w:val="none"/>
          <w:lang w:val="en-US"/>
        </w:rPr>
        <w:t>操作指引</w:t>
      </w:r>
      <w:r>
        <w:rPr>
          <w:rFonts w:ascii="Times New Roman" w:hAnsi="Times New Roman" w:eastAsia="仿宋_GB2312" w:cs="仿宋_GB2312"/>
          <w:spacing w:val="4"/>
          <w:sz w:val="32"/>
          <w:szCs w:val="32"/>
          <w:highlight w:val="none"/>
        </w:rPr>
        <w:t>由市科委</w:t>
      </w:r>
      <w:r>
        <w:rPr>
          <w:rFonts w:hint="eastAsia" w:ascii="Times New Roman" w:hAnsi="Times New Roman" w:eastAsia="仿宋_GB2312" w:cs="仿宋_GB2312"/>
          <w:spacing w:val="4"/>
          <w:sz w:val="32"/>
          <w:szCs w:val="32"/>
          <w:highlight w:val="none"/>
          <w:lang w:val="en-US" w:eastAsia="zh-CN"/>
        </w:rPr>
        <w:t>中关村管委会</w:t>
      </w:r>
      <w:r>
        <w:rPr>
          <w:rFonts w:ascii="Times New Roman" w:hAnsi="Times New Roman" w:eastAsia="仿宋_GB2312" w:cs="仿宋_GB2312"/>
          <w:spacing w:val="4"/>
          <w:sz w:val="32"/>
          <w:szCs w:val="32"/>
          <w:highlight w:val="none"/>
        </w:rPr>
        <w:t>、市税务局负</w:t>
      </w:r>
      <w:r>
        <w:rPr>
          <w:rFonts w:ascii="Times New Roman" w:hAnsi="Times New Roman" w:eastAsia="仿宋_GB2312" w:cs="仿宋_GB2312"/>
          <w:spacing w:val="-10"/>
          <w:sz w:val="32"/>
          <w:szCs w:val="32"/>
          <w:highlight w:val="none"/>
        </w:rPr>
        <w:t>责解释。</w:t>
      </w:r>
    </w:p>
    <w:p w14:paraId="66A4BE7F">
      <w:pPr>
        <w:pStyle w:val="3"/>
        <w:keepNext w:val="0"/>
        <w:keepLines w:val="0"/>
        <w:pageBreakBefore w:val="0"/>
        <w:widowControl w:val="0"/>
        <w:kinsoku/>
        <w:wordWrap/>
        <w:overflowPunct/>
        <w:topLinePunct w:val="0"/>
        <w:autoSpaceDE/>
        <w:autoSpaceDN/>
        <w:bidi w:val="0"/>
        <w:adjustRightInd/>
        <w:snapToGrid w:val="0"/>
        <w:spacing w:line="560" w:lineRule="exact"/>
        <w:ind w:left="2" w:right="84" w:firstLine="615" w:firstLineChars="200"/>
        <w:jc w:val="both"/>
        <w:textAlignment w:val="auto"/>
        <w:rPr>
          <w:rFonts w:ascii="Times New Roman" w:hAnsi="Times New Roman" w:eastAsia="仿宋_GB2312" w:cs="仿宋_GB2312"/>
          <w:spacing w:val="-5"/>
          <w:sz w:val="32"/>
          <w:szCs w:val="32"/>
          <w:highlight w:val="none"/>
        </w:rPr>
      </w:pPr>
      <w:r>
        <w:rPr>
          <w:rFonts w:ascii="Times New Roman" w:hAnsi="Times New Roman" w:eastAsia="仿宋_GB2312" w:cs="仿宋_GB2312"/>
          <w:b/>
          <w:bCs/>
          <w:spacing w:val="-7"/>
          <w:sz w:val="32"/>
          <w:szCs w:val="32"/>
          <w:highlight w:val="none"/>
        </w:rPr>
        <w:t>第十</w:t>
      </w:r>
      <w:r>
        <w:rPr>
          <w:rFonts w:hint="eastAsia" w:ascii="Times New Roman" w:hAnsi="Times New Roman" w:eastAsia="仿宋_GB2312" w:cs="仿宋_GB2312"/>
          <w:b/>
          <w:bCs/>
          <w:spacing w:val="-7"/>
          <w:sz w:val="32"/>
          <w:szCs w:val="32"/>
          <w:highlight w:val="none"/>
          <w:lang w:val="en-US" w:eastAsia="zh-CN"/>
        </w:rPr>
        <w:t>三</w:t>
      </w:r>
      <w:r>
        <w:rPr>
          <w:rFonts w:ascii="Times New Roman" w:hAnsi="Times New Roman" w:eastAsia="仿宋_GB2312" w:cs="仿宋_GB2312"/>
          <w:b/>
          <w:bCs/>
          <w:spacing w:val="-7"/>
          <w:sz w:val="32"/>
          <w:szCs w:val="32"/>
          <w:highlight w:val="none"/>
        </w:rPr>
        <w:t>条</w:t>
      </w:r>
      <w:r>
        <w:rPr>
          <w:rFonts w:ascii="Times New Roman" w:hAnsi="Times New Roman" w:eastAsia="仿宋_GB2312" w:cs="仿宋_GB2312"/>
          <w:spacing w:val="-32"/>
          <w:sz w:val="32"/>
          <w:szCs w:val="32"/>
          <w:highlight w:val="none"/>
        </w:rPr>
        <w:t xml:space="preserve"> </w:t>
      </w:r>
      <w:r>
        <w:rPr>
          <w:rFonts w:ascii="Times New Roman" w:hAnsi="Times New Roman" w:eastAsia="仿宋_GB2312" w:cs="仿宋_GB2312"/>
          <w:spacing w:val="-7"/>
          <w:sz w:val="32"/>
          <w:szCs w:val="32"/>
          <w:highlight w:val="none"/>
        </w:rPr>
        <w:t>本操作指引自</w:t>
      </w:r>
      <w:r>
        <w:rPr>
          <w:rFonts w:hint="eastAsia" w:ascii="Times New Roman" w:hAnsi="Times New Roman" w:eastAsia="仿宋_GB2312" w:cs="仿宋_GB2312"/>
          <w:spacing w:val="-7"/>
          <w:sz w:val="32"/>
          <w:szCs w:val="32"/>
          <w:highlight w:val="none"/>
          <w:lang w:val="en-US" w:eastAsia="zh-CN"/>
        </w:rPr>
        <w:t>2025年1月1日试行，如</w:t>
      </w:r>
      <w:r>
        <w:rPr>
          <w:rFonts w:ascii="Times New Roman" w:hAnsi="Times New Roman" w:eastAsia="仿宋_GB2312" w:cs="仿宋_GB2312"/>
          <w:spacing w:val="-14"/>
          <w:sz w:val="32"/>
          <w:szCs w:val="32"/>
          <w:highlight w:val="none"/>
        </w:rPr>
        <w:t>《公告》</w:t>
      </w:r>
      <w:r>
        <w:rPr>
          <w:rFonts w:hint="eastAsia" w:ascii="Times New Roman" w:hAnsi="Times New Roman" w:eastAsia="仿宋_GB2312" w:cs="仿宋_GB2312"/>
          <w:spacing w:val="-14"/>
          <w:sz w:val="32"/>
          <w:szCs w:val="32"/>
          <w:highlight w:val="none"/>
          <w:lang w:val="en-US" w:eastAsia="zh-CN"/>
        </w:rPr>
        <w:t>修订，按照修订后文件执行</w:t>
      </w:r>
      <w:r>
        <w:rPr>
          <w:rFonts w:ascii="Times New Roman" w:hAnsi="Times New Roman" w:eastAsia="仿宋_GB2312" w:cs="仿宋_GB2312"/>
          <w:spacing w:val="-5"/>
          <w:sz w:val="32"/>
          <w:szCs w:val="32"/>
          <w:highlight w:val="none"/>
        </w:rPr>
        <w:t>。</w:t>
      </w:r>
    </w:p>
    <w:p w14:paraId="4FBF2191">
      <w:pPr>
        <w:pStyle w:val="3"/>
        <w:keepNext w:val="0"/>
        <w:keepLines w:val="0"/>
        <w:pageBreakBefore w:val="0"/>
        <w:widowControl w:val="0"/>
        <w:kinsoku/>
        <w:wordWrap/>
        <w:overflowPunct/>
        <w:topLinePunct w:val="0"/>
        <w:autoSpaceDE/>
        <w:autoSpaceDN/>
        <w:bidi w:val="0"/>
        <w:adjustRightInd/>
        <w:snapToGrid w:val="0"/>
        <w:spacing w:line="560" w:lineRule="exact"/>
        <w:ind w:left="2" w:right="84" w:firstLine="620" w:firstLineChars="200"/>
        <w:jc w:val="both"/>
        <w:textAlignment w:val="auto"/>
        <w:rPr>
          <w:rFonts w:ascii="Times New Roman" w:hAnsi="Times New Roman" w:eastAsia="仿宋_GB2312" w:cs="仿宋_GB2312"/>
          <w:spacing w:val="-5"/>
          <w:sz w:val="32"/>
          <w:szCs w:val="32"/>
          <w:highlight w:val="none"/>
        </w:rPr>
      </w:pPr>
    </w:p>
    <w:p w14:paraId="115BD0C3">
      <w:pPr>
        <w:widowControl w:val="0"/>
        <w:spacing w:line="520" w:lineRule="exact"/>
        <w:ind w:firstLine="640" w:firstLineChars="200"/>
        <w:jc w:val="left"/>
        <w:rPr>
          <w:rFonts w:hint="eastAsia" w:ascii="仿宋_GB2312" w:hAnsi="仿宋_GB2312" w:eastAsia="仿宋_GB2312" w:cs="仿宋_GB2312"/>
          <w:spacing w:val="-5"/>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pacing w:val="65"/>
          <w:sz w:val="32"/>
          <w:szCs w:val="32"/>
          <w:highlight w:val="none"/>
        </w:rPr>
        <w:t>基础研究</w:t>
      </w:r>
      <w:r>
        <w:rPr>
          <w:rFonts w:hint="eastAsia" w:ascii="仿宋_GB2312" w:hAnsi="仿宋_GB2312" w:eastAsia="仿宋_GB2312" w:cs="仿宋_GB2312"/>
          <w:spacing w:val="65"/>
          <w:sz w:val="32"/>
          <w:szCs w:val="32"/>
          <w:highlight w:val="none"/>
          <w:lang w:val="en-US" w:eastAsia="zh-CN"/>
        </w:rPr>
        <w:t>出资</w:t>
      </w:r>
      <w:r>
        <w:rPr>
          <w:rFonts w:hint="eastAsia" w:ascii="仿宋_GB2312" w:hAnsi="仿宋_GB2312" w:eastAsia="仿宋_GB2312" w:cs="仿宋_GB2312"/>
          <w:spacing w:val="65"/>
          <w:sz w:val="32"/>
          <w:szCs w:val="32"/>
          <w:highlight w:val="none"/>
        </w:rPr>
        <w:t>合同</w:t>
      </w:r>
      <w:r>
        <w:rPr>
          <w:rFonts w:hint="eastAsia" w:ascii="仿宋_GB2312" w:hAnsi="仿宋_GB2312" w:eastAsia="仿宋_GB2312" w:cs="仿宋_GB2312"/>
          <w:spacing w:val="65"/>
          <w:sz w:val="32"/>
          <w:szCs w:val="32"/>
          <w:highlight w:val="none"/>
          <w:lang w:val="en-US" w:eastAsia="zh-CN"/>
        </w:rPr>
        <w:t>(参考模板)》</w:t>
      </w:r>
    </w:p>
    <w:p w14:paraId="7108BECA">
      <w:pPr>
        <w:rPr>
          <w:rFonts w:ascii="Times New Roman" w:hAnsi="Times New Roman" w:eastAsia="仿宋_GB2312" w:cs="仿宋_GB2312"/>
          <w:spacing w:val="-5"/>
          <w:sz w:val="32"/>
          <w:szCs w:val="32"/>
          <w:highlight w:val="none"/>
        </w:rPr>
      </w:pPr>
      <w:r>
        <w:rPr>
          <w:rFonts w:ascii="Times New Roman" w:hAnsi="Times New Roman" w:eastAsia="仿宋_GB2312" w:cs="仿宋_GB2312"/>
          <w:spacing w:val="-5"/>
          <w:sz w:val="32"/>
          <w:szCs w:val="32"/>
          <w:highlight w:val="none"/>
        </w:rPr>
        <w:br w:type="page"/>
      </w:r>
    </w:p>
    <w:p w14:paraId="1713BF17">
      <w:pPr>
        <w:spacing w:line="326" w:lineRule="auto"/>
        <w:rPr>
          <w:rFonts w:ascii="Arial"/>
          <w:sz w:val="21"/>
          <w:highlight w:val="none"/>
        </w:rPr>
      </w:pPr>
    </w:p>
    <w:p w14:paraId="33FE8502">
      <w:pPr>
        <w:spacing w:before="100" w:line="227" w:lineRule="auto"/>
        <w:rPr>
          <w:rFonts w:ascii="黑体" w:hAnsi="黑体" w:eastAsia="黑体" w:cs="黑体"/>
          <w:sz w:val="32"/>
          <w:szCs w:val="32"/>
          <w:highlight w:val="none"/>
        </w:rPr>
      </w:pPr>
      <w:r>
        <w:rPr>
          <w:rFonts w:ascii="黑体" w:hAnsi="黑体" w:eastAsia="黑体" w:cs="黑体"/>
          <w:spacing w:val="-4"/>
          <w:sz w:val="32"/>
          <w:szCs w:val="32"/>
          <w:highlight w:val="none"/>
        </w:rPr>
        <w:t>附件</w:t>
      </w:r>
    </w:p>
    <w:p w14:paraId="2CCFE025">
      <w:pPr>
        <w:spacing w:line="254" w:lineRule="auto"/>
        <w:rPr>
          <w:rFonts w:ascii="Arial"/>
          <w:sz w:val="21"/>
          <w:highlight w:val="none"/>
        </w:rPr>
      </w:pPr>
    </w:p>
    <w:p w14:paraId="044F1F47">
      <w:pPr>
        <w:spacing w:line="254" w:lineRule="auto"/>
        <w:rPr>
          <w:rFonts w:ascii="Arial"/>
          <w:sz w:val="21"/>
          <w:highlight w:val="none"/>
        </w:rPr>
      </w:pPr>
    </w:p>
    <w:p w14:paraId="52E80DF7">
      <w:pPr>
        <w:spacing w:line="255" w:lineRule="auto"/>
        <w:rPr>
          <w:rFonts w:ascii="Arial"/>
          <w:sz w:val="21"/>
          <w:highlight w:val="none"/>
        </w:rPr>
      </w:pPr>
    </w:p>
    <w:p w14:paraId="5DC25954">
      <w:pPr>
        <w:spacing w:before="201" w:line="204" w:lineRule="auto"/>
        <w:ind w:left="0"/>
        <w:jc w:val="center"/>
        <w:outlineLvl w:val="0"/>
        <w:rPr>
          <w:rFonts w:ascii="方正小标宋_GBK" w:hAnsi="方正小标宋_GBK" w:eastAsia="方正小标宋_GBK" w:cs="方正小标宋_GBK"/>
          <w:sz w:val="52"/>
          <w:szCs w:val="52"/>
          <w:highlight w:val="none"/>
        </w:rPr>
      </w:pPr>
      <w:r>
        <w:rPr>
          <w:rFonts w:ascii="方正小标宋_GBK" w:hAnsi="方正小标宋_GBK" w:eastAsia="方正小标宋_GBK" w:cs="方正小标宋_GBK"/>
          <w:spacing w:val="65"/>
          <w:sz w:val="52"/>
          <w:szCs w:val="52"/>
          <w:highlight w:val="none"/>
        </w:rPr>
        <w:t>基础研究</w:t>
      </w:r>
      <w:r>
        <w:rPr>
          <w:rFonts w:hint="eastAsia" w:ascii="方正小标宋_GBK" w:hAnsi="方正小标宋_GBK" w:eastAsia="方正小标宋_GBK" w:cs="方正小标宋_GBK"/>
          <w:spacing w:val="65"/>
          <w:sz w:val="52"/>
          <w:szCs w:val="52"/>
          <w:highlight w:val="none"/>
          <w:lang w:val="en-US" w:eastAsia="zh-CN"/>
        </w:rPr>
        <w:t>出资</w:t>
      </w:r>
      <w:r>
        <w:rPr>
          <w:rFonts w:ascii="方正小标宋_GBK" w:hAnsi="方正小标宋_GBK" w:eastAsia="方正小标宋_GBK" w:cs="方正小标宋_GBK"/>
          <w:spacing w:val="65"/>
          <w:sz w:val="52"/>
          <w:szCs w:val="52"/>
          <w:highlight w:val="none"/>
        </w:rPr>
        <w:t>合同</w:t>
      </w:r>
    </w:p>
    <w:p w14:paraId="29808F8E">
      <w:pPr>
        <w:spacing w:line="424" w:lineRule="auto"/>
        <w:rPr>
          <w:rFonts w:ascii="Arial"/>
          <w:sz w:val="21"/>
          <w:highlight w:val="none"/>
        </w:rPr>
      </w:pPr>
    </w:p>
    <w:p w14:paraId="633B41F3">
      <w:pPr>
        <w:spacing w:before="91" w:line="219" w:lineRule="auto"/>
        <w:ind w:left="0"/>
        <w:jc w:val="center"/>
        <w:rPr>
          <w:rFonts w:ascii="KaiTi_GB2312" w:hAnsi="KaiTi_GB2312" w:eastAsia="KaiTi_GB2312" w:cs="KaiTi_GB2312"/>
          <w:sz w:val="28"/>
          <w:szCs w:val="28"/>
          <w:highlight w:val="none"/>
        </w:rPr>
      </w:pPr>
      <w:r>
        <w:rPr>
          <w:rFonts w:ascii="KaiTi_GB2312" w:hAnsi="KaiTi_GB2312" w:eastAsia="KaiTi_GB2312" w:cs="KaiTi_GB2312"/>
          <w:sz w:val="28"/>
          <w:szCs w:val="28"/>
          <w:highlight w:val="none"/>
        </w:rPr>
        <w:t>（</w:t>
      </w:r>
      <w:r>
        <w:rPr>
          <w:rFonts w:hint="eastAsia" w:ascii="KaiTi_GB2312" w:hAnsi="KaiTi_GB2312" w:eastAsia="KaiTi_GB2312" w:cs="KaiTi_GB2312"/>
          <w:sz w:val="28"/>
          <w:szCs w:val="28"/>
          <w:highlight w:val="none"/>
          <w:lang w:val="en-US" w:eastAsia="zh-CN"/>
        </w:rPr>
        <w:t>参考</w:t>
      </w:r>
      <w:r>
        <w:rPr>
          <w:rFonts w:ascii="KaiTi_GB2312" w:hAnsi="KaiTi_GB2312" w:eastAsia="KaiTi_GB2312" w:cs="KaiTi_GB2312"/>
          <w:sz w:val="28"/>
          <w:szCs w:val="28"/>
          <w:highlight w:val="none"/>
        </w:rPr>
        <w:t>模板）</w:t>
      </w:r>
    </w:p>
    <w:p w14:paraId="4815C341">
      <w:pPr>
        <w:spacing w:line="275" w:lineRule="auto"/>
        <w:rPr>
          <w:rFonts w:ascii="Arial"/>
          <w:sz w:val="21"/>
          <w:highlight w:val="none"/>
        </w:rPr>
      </w:pPr>
    </w:p>
    <w:p w14:paraId="7C069A06">
      <w:pPr>
        <w:spacing w:line="275" w:lineRule="auto"/>
        <w:rPr>
          <w:rFonts w:ascii="Arial"/>
          <w:sz w:val="21"/>
          <w:highlight w:val="none"/>
        </w:rPr>
      </w:pPr>
    </w:p>
    <w:p w14:paraId="5FADE39A">
      <w:pPr>
        <w:spacing w:line="275" w:lineRule="auto"/>
        <w:rPr>
          <w:rFonts w:ascii="Arial"/>
          <w:sz w:val="21"/>
          <w:highlight w:val="none"/>
        </w:rPr>
      </w:pPr>
    </w:p>
    <w:p w14:paraId="52774D50">
      <w:pPr>
        <w:spacing w:line="276" w:lineRule="auto"/>
        <w:rPr>
          <w:rFonts w:ascii="Arial"/>
          <w:sz w:val="21"/>
          <w:highlight w:val="none"/>
        </w:rPr>
      </w:pPr>
    </w:p>
    <w:p w14:paraId="63BF2103">
      <w:pPr>
        <w:spacing w:line="276" w:lineRule="auto"/>
        <w:rPr>
          <w:rFonts w:ascii="Arial"/>
          <w:sz w:val="21"/>
          <w:highlight w:val="none"/>
        </w:rPr>
      </w:pPr>
    </w:p>
    <w:p w14:paraId="229198F1">
      <w:pPr>
        <w:spacing w:before="91" w:line="219" w:lineRule="auto"/>
        <w:ind w:left="1099"/>
        <w:rPr>
          <w:rFonts w:ascii="黑体" w:hAnsi="黑体" w:eastAsia="黑体" w:cs="黑体"/>
          <w:sz w:val="28"/>
          <w:szCs w:val="28"/>
          <w:highlight w:val="none"/>
        </w:rPr>
      </w:pPr>
      <w:r>
        <w:rPr>
          <w:rFonts w:hint="default" w:ascii="黑体" w:hAnsi="黑体" w:eastAsia="黑体" w:cs="黑体"/>
          <w:spacing w:val="-2"/>
          <w:sz w:val="28"/>
          <w:szCs w:val="28"/>
          <w:highlight w:val="none"/>
          <w:lang w:val="en-US"/>
        </w:rPr>
        <w:t>名</w:t>
      </w:r>
      <w:r>
        <w:rPr>
          <w:rFonts w:hint="eastAsia" w:ascii="黑体" w:hAnsi="黑体" w:eastAsia="黑体" w:cs="黑体"/>
          <w:spacing w:val="-2"/>
          <w:sz w:val="28"/>
          <w:szCs w:val="28"/>
          <w:highlight w:val="none"/>
          <w:lang w:val="en-US" w:eastAsia="zh-CN"/>
        </w:rPr>
        <w:t xml:space="preserve">    </w:t>
      </w:r>
      <w:r>
        <w:rPr>
          <w:rFonts w:hint="default" w:ascii="黑体" w:hAnsi="黑体" w:eastAsia="黑体" w:cs="黑体"/>
          <w:spacing w:val="-2"/>
          <w:sz w:val="28"/>
          <w:szCs w:val="28"/>
          <w:highlight w:val="none"/>
          <w:lang w:val="en-US"/>
        </w:rPr>
        <w:t>称</w:t>
      </w:r>
      <w:r>
        <w:rPr>
          <w:rFonts w:ascii="黑体" w:hAnsi="黑体" w:eastAsia="黑体" w:cs="黑体"/>
          <w:spacing w:val="-2"/>
          <w:sz w:val="28"/>
          <w:szCs w:val="28"/>
          <w:highlight w:val="none"/>
        </w:rPr>
        <w:t>:</w:t>
      </w:r>
      <w:r>
        <w:rPr>
          <w:rFonts w:ascii="黑体" w:hAnsi="黑体" w:eastAsia="黑体" w:cs="黑体"/>
          <w:spacing w:val="121"/>
          <w:sz w:val="28"/>
          <w:szCs w:val="28"/>
          <w:highlight w:val="none"/>
        </w:rPr>
        <w:t xml:space="preserve"> </w:t>
      </w:r>
      <w:r>
        <w:rPr>
          <w:rFonts w:ascii="黑体" w:hAnsi="黑体" w:eastAsia="黑体" w:cs="黑体"/>
          <w:sz w:val="28"/>
          <w:szCs w:val="28"/>
          <w:highlight w:val="none"/>
          <w:u w:val="single" w:color="auto"/>
        </w:rPr>
        <w:t xml:space="preserve">                            </w:t>
      </w:r>
      <w:r>
        <w:rPr>
          <w:rFonts w:hint="eastAsia" w:ascii="黑体" w:hAnsi="黑体" w:eastAsia="黑体" w:cs="黑体"/>
          <w:sz w:val="28"/>
          <w:szCs w:val="28"/>
          <w:highlight w:val="none"/>
          <w:u w:val="single" w:color="auto"/>
          <w:lang w:val="en-US" w:eastAsia="zh-CN"/>
        </w:rPr>
        <w:t xml:space="preserve">  </w:t>
      </w:r>
      <w:r>
        <w:rPr>
          <w:rFonts w:ascii="黑体" w:hAnsi="黑体" w:eastAsia="黑体" w:cs="黑体"/>
          <w:sz w:val="28"/>
          <w:szCs w:val="28"/>
          <w:highlight w:val="none"/>
          <w:u w:val="single" w:color="auto"/>
        </w:rPr>
        <w:t xml:space="preserve">    </w:t>
      </w:r>
      <w:r>
        <w:rPr>
          <w:rFonts w:hint="eastAsia" w:ascii="黑体" w:hAnsi="黑体" w:eastAsia="黑体" w:cs="黑体"/>
          <w:sz w:val="28"/>
          <w:szCs w:val="28"/>
          <w:highlight w:val="none"/>
          <w:u w:val="single" w:color="auto"/>
          <w:lang w:val="en-US" w:eastAsia="zh-CN"/>
        </w:rPr>
        <w:t xml:space="preserve"> </w:t>
      </w:r>
    </w:p>
    <w:p w14:paraId="465D1817">
      <w:pPr>
        <w:spacing w:line="242" w:lineRule="auto"/>
        <w:rPr>
          <w:rFonts w:ascii="Arial"/>
          <w:sz w:val="21"/>
          <w:highlight w:val="none"/>
        </w:rPr>
      </w:pPr>
    </w:p>
    <w:p w14:paraId="2BA503C8">
      <w:pPr>
        <w:spacing w:line="242" w:lineRule="auto"/>
        <w:rPr>
          <w:rFonts w:ascii="Arial"/>
          <w:sz w:val="21"/>
          <w:highlight w:val="none"/>
        </w:rPr>
      </w:pPr>
    </w:p>
    <w:p w14:paraId="56294B06">
      <w:pPr>
        <w:spacing w:line="243" w:lineRule="auto"/>
        <w:rPr>
          <w:rFonts w:ascii="Arial"/>
          <w:sz w:val="21"/>
          <w:highlight w:val="none"/>
        </w:rPr>
      </w:pPr>
    </w:p>
    <w:p w14:paraId="114895B1">
      <w:pPr>
        <w:spacing w:line="243" w:lineRule="auto"/>
        <w:rPr>
          <w:rFonts w:ascii="Arial"/>
          <w:sz w:val="21"/>
          <w:highlight w:val="none"/>
        </w:rPr>
      </w:pPr>
    </w:p>
    <w:p w14:paraId="769CC538">
      <w:pPr>
        <w:spacing w:before="92" w:line="436" w:lineRule="auto"/>
        <w:ind w:left="1150" w:right="1084" w:hanging="27"/>
        <w:rPr>
          <w:rFonts w:ascii="黑体" w:hAnsi="黑体" w:eastAsia="黑体" w:cs="黑体"/>
          <w:sz w:val="28"/>
          <w:szCs w:val="28"/>
          <w:highlight w:val="none"/>
        </w:rPr>
      </w:pPr>
      <w:r>
        <w:rPr>
          <w:rFonts w:ascii="黑体" w:hAnsi="黑体" w:eastAsia="黑体" w:cs="黑体"/>
          <w:spacing w:val="-17"/>
          <w:sz w:val="28"/>
          <w:szCs w:val="28"/>
          <w:highlight w:val="none"/>
        </w:rPr>
        <w:t>出</w:t>
      </w:r>
      <w:r>
        <w:rPr>
          <w:rFonts w:ascii="黑体" w:hAnsi="黑体" w:eastAsia="黑体" w:cs="黑体"/>
          <w:spacing w:val="15"/>
          <w:sz w:val="28"/>
          <w:szCs w:val="28"/>
          <w:highlight w:val="none"/>
        </w:rPr>
        <w:t xml:space="preserve"> </w:t>
      </w:r>
      <w:r>
        <w:rPr>
          <w:rFonts w:ascii="黑体" w:hAnsi="黑体" w:eastAsia="黑体" w:cs="黑体"/>
          <w:spacing w:val="-17"/>
          <w:sz w:val="28"/>
          <w:szCs w:val="28"/>
          <w:highlight w:val="none"/>
        </w:rPr>
        <w:t>资</w:t>
      </w:r>
      <w:r>
        <w:rPr>
          <w:rFonts w:ascii="黑体" w:hAnsi="黑体" w:eastAsia="黑体" w:cs="黑体"/>
          <w:spacing w:val="15"/>
          <w:sz w:val="28"/>
          <w:szCs w:val="28"/>
          <w:highlight w:val="none"/>
        </w:rPr>
        <w:t xml:space="preserve"> </w:t>
      </w:r>
      <w:r>
        <w:rPr>
          <w:rFonts w:ascii="黑体" w:hAnsi="黑体" w:eastAsia="黑体" w:cs="黑体"/>
          <w:spacing w:val="-17"/>
          <w:sz w:val="28"/>
          <w:szCs w:val="28"/>
          <w:highlight w:val="none"/>
        </w:rPr>
        <w:t>方:</w:t>
      </w:r>
      <w:r>
        <w:rPr>
          <w:rFonts w:ascii="黑体" w:hAnsi="黑体" w:eastAsia="黑体" w:cs="黑体"/>
          <w:spacing w:val="121"/>
          <w:sz w:val="28"/>
          <w:szCs w:val="28"/>
          <w:highlight w:val="none"/>
        </w:rPr>
        <w:t xml:space="preserve"> </w:t>
      </w:r>
      <w:r>
        <w:rPr>
          <w:rFonts w:ascii="黑体" w:hAnsi="黑体" w:eastAsia="黑体" w:cs="黑体"/>
          <w:sz w:val="28"/>
          <w:szCs w:val="28"/>
          <w:highlight w:val="none"/>
          <w:u w:val="single" w:color="auto"/>
        </w:rPr>
        <w:t xml:space="preserve">                                   </w:t>
      </w:r>
      <w:r>
        <w:rPr>
          <w:rFonts w:ascii="黑体" w:hAnsi="黑体" w:eastAsia="黑体" w:cs="黑体"/>
          <w:spacing w:val="19"/>
          <w:sz w:val="28"/>
          <w:szCs w:val="28"/>
          <w:highlight w:val="none"/>
        </w:rPr>
        <w:t xml:space="preserve"> </w:t>
      </w:r>
      <w:r>
        <w:rPr>
          <w:rFonts w:ascii="黑体" w:hAnsi="黑体" w:eastAsia="黑体" w:cs="黑体"/>
          <w:spacing w:val="-20"/>
          <w:sz w:val="28"/>
          <w:szCs w:val="28"/>
          <w:highlight w:val="none"/>
        </w:rPr>
        <w:t>(甲</w:t>
      </w:r>
      <w:r>
        <w:rPr>
          <w:rFonts w:ascii="黑体" w:hAnsi="黑体" w:eastAsia="黑体" w:cs="黑体"/>
          <w:spacing w:val="8"/>
          <w:sz w:val="28"/>
          <w:szCs w:val="28"/>
          <w:highlight w:val="none"/>
        </w:rPr>
        <w:t xml:space="preserve">  </w:t>
      </w:r>
      <w:r>
        <w:rPr>
          <w:rFonts w:ascii="黑体" w:hAnsi="黑体" w:eastAsia="黑体" w:cs="黑体"/>
          <w:spacing w:val="-20"/>
          <w:sz w:val="28"/>
          <w:szCs w:val="28"/>
          <w:highlight w:val="none"/>
        </w:rPr>
        <w:t>方)</w:t>
      </w:r>
    </w:p>
    <w:p w14:paraId="4CBA6FDC">
      <w:pPr>
        <w:spacing w:before="39" w:line="219" w:lineRule="auto"/>
        <w:ind w:left="1098"/>
        <w:rPr>
          <w:rFonts w:ascii="黑体" w:hAnsi="黑体" w:eastAsia="黑体" w:cs="黑体"/>
          <w:sz w:val="28"/>
          <w:szCs w:val="28"/>
          <w:highlight w:val="none"/>
        </w:rPr>
      </w:pPr>
      <w:r>
        <w:rPr>
          <w:rFonts w:ascii="黑体" w:hAnsi="黑体" w:eastAsia="黑体" w:cs="黑体"/>
          <w:spacing w:val="-8"/>
          <w:sz w:val="28"/>
          <w:szCs w:val="28"/>
          <w:highlight w:val="none"/>
        </w:rPr>
        <w:t>接</w:t>
      </w:r>
      <w:r>
        <w:rPr>
          <w:rFonts w:ascii="黑体" w:hAnsi="黑体" w:eastAsia="黑体" w:cs="黑体"/>
          <w:spacing w:val="27"/>
          <w:sz w:val="28"/>
          <w:szCs w:val="28"/>
          <w:highlight w:val="none"/>
        </w:rPr>
        <w:t xml:space="preserve"> </w:t>
      </w:r>
      <w:r>
        <w:rPr>
          <w:rFonts w:ascii="黑体" w:hAnsi="黑体" w:eastAsia="黑体" w:cs="黑体"/>
          <w:spacing w:val="-8"/>
          <w:sz w:val="28"/>
          <w:szCs w:val="28"/>
          <w:highlight w:val="none"/>
        </w:rPr>
        <w:t>收</w:t>
      </w:r>
      <w:r>
        <w:rPr>
          <w:rFonts w:ascii="黑体" w:hAnsi="黑体" w:eastAsia="黑体" w:cs="黑体"/>
          <w:spacing w:val="16"/>
          <w:sz w:val="28"/>
          <w:szCs w:val="28"/>
          <w:highlight w:val="none"/>
        </w:rPr>
        <w:t xml:space="preserve"> </w:t>
      </w:r>
      <w:r>
        <w:rPr>
          <w:rFonts w:ascii="黑体" w:hAnsi="黑体" w:eastAsia="黑体" w:cs="黑体"/>
          <w:spacing w:val="-8"/>
          <w:sz w:val="28"/>
          <w:szCs w:val="28"/>
          <w:highlight w:val="none"/>
        </w:rPr>
        <w:t xml:space="preserve">方： </w:t>
      </w:r>
      <w:r>
        <w:rPr>
          <w:rFonts w:ascii="黑体" w:hAnsi="黑体" w:eastAsia="黑体" w:cs="黑体"/>
          <w:spacing w:val="-8"/>
          <w:sz w:val="28"/>
          <w:szCs w:val="28"/>
          <w:highlight w:val="none"/>
          <w:u w:val="single" w:color="auto"/>
        </w:rPr>
        <w:t xml:space="preserve">                                     </w:t>
      </w:r>
    </w:p>
    <w:p w14:paraId="5DE940C5">
      <w:pPr>
        <w:spacing w:line="254" w:lineRule="auto"/>
        <w:rPr>
          <w:rFonts w:ascii="Arial"/>
          <w:sz w:val="21"/>
          <w:highlight w:val="none"/>
        </w:rPr>
      </w:pPr>
    </w:p>
    <w:p w14:paraId="122CDB20">
      <w:pPr>
        <w:spacing w:before="92" w:line="219" w:lineRule="auto"/>
        <w:ind w:left="1150"/>
        <w:rPr>
          <w:rFonts w:ascii="黑体" w:hAnsi="黑体" w:eastAsia="黑体" w:cs="黑体"/>
          <w:sz w:val="28"/>
          <w:szCs w:val="28"/>
          <w:highlight w:val="none"/>
        </w:rPr>
      </w:pPr>
      <w:r>
        <w:rPr>
          <w:rFonts w:ascii="黑体" w:hAnsi="黑体" w:eastAsia="黑体" w:cs="黑体"/>
          <w:spacing w:val="-20"/>
          <w:sz w:val="28"/>
          <w:szCs w:val="28"/>
          <w:highlight w:val="none"/>
        </w:rPr>
        <w:t>(乙</w:t>
      </w:r>
      <w:r>
        <w:rPr>
          <w:rFonts w:ascii="黑体" w:hAnsi="黑体" w:eastAsia="黑体" w:cs="黑体"/>
          <w:spacing w:val="8"/>
          <w:sz w:val="28"/>
          <w:szCs w:val="28"/>
          <w:highlight w:val="none"/>
        </w:rPr>
        <w:t xml:space="preserve">  </w:t>
      </w:r>
      <w:r>
        <w:rPr>
          <w:rFonts w:ascii="黑体" w:hAnsi="黑体" w:eastAsia="黑体" w:cs="黑体"/>
          <w:spacing w:val="-20"/>
          <w:sz w:val="28"/>
          <w:szCs w:val="28"/>
          <w:highlight w:val="none"/>
        </w:rPr>
        <w:t>方)</w:t>
      </w:r>
    </w:p>
    <w:p w14:paraId="56A7AEC4">
      <w:pPr>
        <w:spacing w:line="312" w:lineRule="auto"/>
        <w:rPr>
          <w:rFonts w:ascii="Arial"/>
          <w:sz w:val="21"/>
          <w:highlight w:val="none"/>
        </w:rPr>
      </w:pPr>
    </w:p>
    <w:p w14:paraId="2850886D">
      <w:pPr>
        <w:spacing w:line="312" w:lineRule="auto"/>
        <w:rPr>
          <w:rFonts w:ascii="Arial"/>
          <w:sz w:val="21"/>
          <w:highlight w:val="none"/>
        </w:rPr>
      </w:pPr>
    </w:p>
    <w:p w14:paraId="79FF2FAC">
      <w:pPr>
        <w:spacing w:line="313" w:lineRule="auto"/>
        <w:rPr>
          <w:rFonts w:ascii="Arial"/>
          <w:sz w:val="21"/>
          <w:highlight w:val="none"/>
        </w:rPr>
      </w:pPr>
    </w:p>
    <w:p w14:paraId="555C9AB8">
      <w:pPr>
        <w:spacing w:before="91" w:line="584" w:lineRule="auto"/>
        <w:ind w:left="1099" w:right="2063"/>
        <w:rPr>
          <w:rFonts w:ascii="黑体" w:hAnsi="黑体" w:eastAsia="黑体" w:cs="黑体"/>
          <w:sz w:val="28"/>
          <w:szCs w:val="28"/>
          <w:highlight w:val="none"/>
        </w:rPr>
      </w:pPr>
      <w:r>
        <w:rPr>
          <w:rFonts w:ascii="黑体" w:hAnsi="黑体" w:eastAsia="黑体" w:cs="黑体"/>
          <w:spacing w:val="-2"/>
          <w:sz w:val="28"/>
          <w:szCs w:val="28"/>
          <w:highlight w:val="none"/>
        </w:rPr>
        <w:t xml:space="preserve">签订地点: </w:t>
      </w:r>
      <w:r>
        <w:rPr>
          <w:rFonts w:ascii="黑体" w:hAnsi="黑体" w:eastAsia="黑体" w:cs="黑体"/>
          <w:spacing w:val="-2"/>
          <w:sz w:val="28"/>
          <w:szCs w:val="28"/>
          <w:highlight w:val="none"/>
          <w:u w:val="single" w:color="auto"/>
        </w:rPr>
        <w:t xml:space="preserve">        </w:t>
      </w:r>
      <w:r>
        <w:rPr>
          <w:rFonts w:ascii="黑体" w:hAnsi="黑体" w:eastAsia="黑体" w:cs="黑体"/>
          <w:spacing w:val="-126"/>
          <w:sz w:val="28"/>
          <w:szCs w:val="28"/>
          <w:highlight w:val="none"/>
        </w:rPr>
        <w:t xml:space="preserve"> </w:t>
      </w:r>
      <w:r>
        <w:rPr>
          <w:rFonts w:ascii="黑体" w:hAnsi="黑体" w:eastAsia="黑体" w:cs="黑体"/>
          <w:spacing w:val="-2"/>
          <w:sz w:val="28"/>
          <w:szCs w:val="28"/>
          <w:highlight w:val="none"/>
        </w:rPr>
        <w:t>省（市）</w:t>
      </w:r>
      <w:r>
        <w:rPr>
          <w:rFonts w:ascii="黑体" w:hAnsi="黑体" w:eastAsia="黑体" w:cs="黑体"/>
          <w:spacing w:val="-2"/>
          <w:sz w:val="28"/>
          <w:szCs w:val="28"/>
          <w:highlight w:val="none"/>
          <w:u w:val="single" w:color="auto"/>
        </w:rPr>
        <w:t xml:space="preserve">    </w:t>
      </w:r>
      <w:r>
        <w:rPr>
          <w:rFonts w:ascii="黑体" w:hAnsi="黑体" w:eastAsia="黑体" w:cs="黑体"/>
          <w:spacing w:val="-3"/>
          <w:sz w:val="28"/>
          <w:szCs w:val="28"/>
          <w:highlight w:val="none"/>
          <w:u w:val="single" w:color="auto"/>
        </w:rPr>
        <w:t xml:space="preserve">   </w:t>
      </w:r>
      <w:r>
        <w:rPr>
          <w:rFonts w:ascii="黑体" w:hAnsi="黑体" w:eastAsia="黑体" w:cs="黑体"/>
          <w:spacing w:val="-101"/>
          <w:sz w:val="28"/>
          <w:szCs w:val="28"/>
          <w:highlight w:val="none"/>
        </w:rPr>
        <w:t xml:space="preserve"> </w:t>
      </w:r>
      <w:r>
        <w:rPr>
          <w:rFonts w:ascii="黑体" w:hAnsi="黑体" w:eastAsia="黑体" w:cs="黑体"/>
          <w:spacing w:val="-3"/>
          <w:sz w:val="28"/>
          <w:szCs w:val="28"/>
          <w:highlight w:val="none"/>
        </w:rPr>
        <w:t>区(县)</w:t>
      </w:r>
      <w:r>
        <w:rPr>
          <w:rFonts w:ascii="黑体" w:hAnsi="黑体" w:eastAsia="黑体" w:cs="黑体"/>
          <w:sz w:val="28"/>
          <w:szCs w:val="28"/>
          <w:highlight w:val="none"/>
        </w:rPr>
        <w:t xml:space="preserve"> </w:t>
      </w:r>
      <w:r>
        <w:rPr>
          <w:rFonts w:ascii="黑体" w:hAnsi="黑体" w:eastAsia="黑体" w:cs="黑体"/>
          <w:spacing w:val="-4"/>
          <w:sz w:val="28"/>
          <w:szCs w:val="28"/>
          <w:highlight w:val="none"/>
        </w:rPr>
        <w:t xml:space="preserve">签订日期: </w:t>
      </w:r>
      <w:r>
        <w:rPr>
          <w:rFonts w:ascii="黑体" w:hAnsi="黑体" w:eastAsia="黑体" w:cs="黑体"/>
          <w:spacing w:val="-4"/>
          <w:sz w:val="28"/>
          <w:szCs w:val="28"/>
          <w:highlight w:val="none"/>
          <w:u w:val="single" w:color="auto"/>
        </w:rPr>
        <w:t xml:space="preserve">       </w:t>
      </w:r>
      <w:r>
        <w:rPr>
          <w:rFonts w:ascii="黑体" w:hAnsi="黑体" w:eastAsia="黑体" w:cs="黑体"/>
          <w:spacing w:val="-115"/>
          <w:sz w:val="28"/>
          <w:szCs w:val="28"/>
          <w:highlight w:val="none"/>
        </w:rPr>
        <w:t xml:space="preserve"> </w:t>
      </w:r>
      <w:r>
        <w:rPr>
          <w:rFonts w:ascii="黑体" w:hAnsi="黑体" w:eastAsia="黑体" w:cs="黑体"/>
          <w:spacing w:val="-4"/>
          <w:sz w:val="28"/>
          <w:szCs w:val="28"/>
          <w:highlight w:val="none"/>
        </w:rPr>
        <w:t>年</w:t>
      </w:r>
      <w:r>
        <w:rPr>
          <w:rFonts w:ascii="黑体" w:hAnsi="黑体" w:eastAsia="黑体" w:cs="黑体"/>
          <w:spacing w:val="34"/>
          <w:sz w:val="28"/>
          <w:szCs w:val="28"/>
          <w:highlight w:val="none"/>
          <w:u w:val="single" w:color="auto"/>
        </w:rPr>
        <w:t xml:space="preserve">    </w:t>
      </w:r>
      <w:r>
        <w:rPr>
          <w:rFonts w:ascii="黑体" w:hAnsi="黑体" w:eastAsia="黑体" w:cs="黑体"/>
          <w:spacing w:val="-110"/>
          <w:sz w:val="28"/>
          <w:szCs w:val="28"/>
          <w:highlight w:val="none"/>
        </w:rPr>
        <w:t xml:space="preserve"> </w:t>
      </w:r>
      <w:r>
        <w:rPr>
          <w:rFonts w:ascii="黑体" w:hAnsi="黑体" w:eastAsia="黑体" w:cs="黑体"/>
          <w:spacing w:val="-4"/>
          <w:sz w:val="28"/>
          <w:szCs w:val="28"/>
          <w:highlight w:val="none"/>
        </w:rPr>
        <w:t>月</w:t>
      </w:r>
      <w:r>
        <w:rPr>
          <w:rFonts w:ascii="黑体" w:hAnsi="黑体" w:eastAsia="黑体" w:cs="黑体"/>
          <w:sz w:val="28"/>
          <w:szCs w:val="28"/>
          <w:highlight w:val="none"/>
          <w:u w:val="single" w:color="auto"/>
        </w:rPr>
        <w:t xml:space="preserve">     </w:t>
      </w:r>
      <w:r>
        <w:rPr>
          <w:rFonts w:ascii="黑体" w:hAnsi="黑体" w:eastAsia="黑体" w:cs="黑体"/>
          <w:spacing w:val="-75"/>
          <w:sz w:val="28"/>
          <w:szCs w:val="28"/>
          <w:highlight w:val="none"/>
        </w:rPr>
        <w:t xml:space="preserve"> </w:t>
      </w:r>
      <w:r>
        <w:rPr>
          <w:rFonts w:ascii="黑体" w:hAnsi="黑体" w:eastAsia="黑体" w:cs="黑体"/>
          <w:spacing w:val="-4"/>
          <w:sz w:val="28"/>
          <w:szCs w:val="28"/>
          <w:highlight w:val="none"/>
        </w:rPr>
        <w:t>日</w:t>
      </w:r>
    </w:p>
    <w:p w14:paraId="2B04E687">
      <w:pPr>
        <w:spacing w:before="38" w:line="219" w:lineRule="auto"/>
        <w:ind w:right="37"/>
        <w:jc w:val="right"/>
        <w:rPr>
          <w:rFonts w:ascii="黑体" w:hAnsi="黑体" w:eastAsia="黑体" w:cs="黑体"/>
          <w:sz w:val="28"/>
          <w:szCs w:val="28"/>
          <w:highlight w:val="none"/>
        </w:rPr>
      </w:pPr>
      <w:r>
        <w:rPr>
          <w:rFonts w:ascii="黑体" w:hAnsi="黑体" w:eastAsia="黑体" w:cs="黑体"/>
          <w:spacing w:val="-10"/>
          <w:sz w:val="28"/>
          <w:szCs w:val="28"/>
          <w:highlight w:val="none"/>
        </w:rPr>
        <w:t xml:space="preserve">有效期限: </w:t>
      </w:r>
      <w:r>
        <w:rPr>
          <w:rFonts w:ascii="黑体" w:hAnsi="黑体" w:eastAsia="黑体" w:cs="黑体"/>
          <w:spacing w:val="24"/>
          <w:sz w:val="28"/>
          <w:szCs w:val="28"/>
          <w:highlight w:val="none"/>
          <w:u w:val="single" w:color="auto"/>
        </w:rPr>
        <w:t xml:space="preserve">      </w:t>
      </w:r>
      <w:r>
        <w:rPr>
          <w:rFonts w:ascii="黑体" w:hAnsi="黑体" w:eastAsia="黑体" w:cs="黑体"/>
          <w:spacing w:val="-122"/>
          <w:sz w:val="28"/>
          <w:szCs w:val="28"/>
          <w:highlight w:val="none"/>
        </w:rPr>
        <w:t xml:space="preserve"> </w:t>
      </w:r>
      <w:r>
        <w:rPr>
          <w:rFonts w:ascii="黑体" w:hAnsi="黑体" w:eastAsia="黑体" w:cs="黑体"/>
          <w:spacing w:val="-10"/>
          <w:sz w:val="28"/>
          <w:szCs w:val="28"/>
          <w:highlight w:val="none"/>
        </w:rPr>
        <w:t>年</w:t>
      </w:r>
      <w:r>
        <w:rPr>
          <w:rFonts w:ascii="黑体" w:hAnsi="黑体" w:eastAsia="黑体" w:cs="黑体"/>
          <w:spacing w:val="-10"/>
          <w:sz w:val="28"/>
          <w:szCs w:val="28"/>
          <w:highlight w:val="none"/>
          <w:u w:val="single" w:color="auto"/>
        </w:rPr>
        <w:t xml:space="preserve">    </w:t>
      </w:r>
      <w:r>
        <w:rPr>
          <w:rFonts w:ascii="黑体" w:hAnsi="黑体" w:eastAsia="黑体" w:cs="黑体"/>
          <w:spacing w:val="-112"/>
          <w:sz w:val="28"/>
          <w:szCs w:val="28"/>
          <w:highlight w:val="none"/>
        </w:rPr>
        <w:t xml:space="preserve"> </w:t>
      </w:r>
      <w:r>
        <w:rPr>
          <w:rFonts w:ascii="黑体" w:hAnsi="黑体" w:eastAsia="黑体" w:cs="黑体"/>
          <w:spacing w:val="-10"/>
          <w:sz w:val="28"/>
          <w:szCs w:val="28"/>
          <w:highlight w:val="none"/>
        </w:rPr>
        <w:t>月</w:t>
      </w:r>
      <w:r>
        <w:rPr>
          <w:rFonts w:ascii="黑体" w:hAnsi="黑体" w:eastAsia="黑体" w:cs="黑体"/>
          <w:spacing w:val="46"/>
          <w:sz w:val="28"/>
          <w:szCs w:val="28"/>
          <w:highlight w:val="none"/>
          <w:u w:val="single" w:color="auto"/>
        </w:rPr>
        <w:t xml:space="preserve">   </w:t>
      </w:r>
      <w:r>
        <w:rPr>
          <w:rFonts w:ascii="黑体" w:hAnsi="黑体" w:eastAsia="黑体" w:cs="黑体"/>
          <w:spacing w:val="-74"/>
          <w:sz w:val="28"/>
          <w:szCs w:val="28"/>
          <w:highlight w:val="none"/>
        </w:rPr>
        <w:t xml:space="preserve"> </w:t>
      </w:r>
      <w:r>
        <w:rPr>
          <w:rFonts w:ascii="黑体" w:hAnsi="黑体" w:eastAsia="黑体" w:cs="黑体"/>
          <w:spacing w:val="-10"/>
          <w:sz w:val="28"/>
          <w:szCs w:val="28"/>
          <w:highlight w:val="none"/>
        </w:rPr>
        <w:t>日至</w:t>
      </w:r>
      <w:r>
        <w:rPr>
          <w:rFonts w:ascii="黑体" w:hAnsi="黑体" w:eastAsia="黑体" w:cs="黑体"/>
          <w:spacing w:val="-140"/>
          <w:sz w:val="28"/>
          <w:szCs w:val="28"/>
          <w:highlight w:val="none"/>
        </w:rPr>
        <w:t xml:space="preserve"> </w:t>
      </w:r>
      <w:r>
        <w:rPr>
          <w:rFonts w:ascii="黑体" w:hAnsi="黑体" w:eastAsia="黑体" w:cs="黑体"/>
          <w:sz w:val="28"/>
          <w:szCs w:val="28"/>
          <w:highlight w:val="none"/>
          <w:u w:val="single" w:color="auto"/>
        </w:rPr>
        <w:t xml:space="preserve">      </w:t>
      </w:r>
      <w:r>
        <w:rPr>
          <w:rFonts w:ascii="黑体" w:hAnsi="黑体" w:eastAsia="黑体" w:cs="黑体"/>
          <w:spacing w:val="-123"/>
          <w:sz w:val="28"/>
          <w:szCs w:val="28"/>
          <w:highlight w:val="none"/>
        </w:rPr>
        <w:t xml:space="preserve"> </w:t>
      </w:r>
      <w:r>
        <w:rPr>
          <w:rFonts w:ascii="黑体" w:hAnsi="黑体" w:eastAsia="黑体" w:cs="黑体"/>
          <w:spacing w:val="-10"/>
          <w:sz w:val="28"/>
          <w:szCs w:val="28"/>
          <w:highlight w:val="none"/>
        </w:rPr>
        <w:t>年</w:t>
      </w:r>
      <w:r>
        <w:rPr>
          <w:rFonts w:ascii="黑体" w:hAnsi="黑体" w:eastAsia="黑体" w:cs="黑体"/>
          <w:spacing w:val="46"/>
          <w:sz w:val="28"/>
          <w:szCs w:val="28"/>
          <w:highlight w:val="none"/>
          <w:u w:val="single" w:color="auto"/>
        </w:rPr>
        <w:t xml:space="preserve">   </w:t>
      </w:r>
      <w:r>
        <w:rPr>
          <w:rFonts w:ascii="黑体" w:hAnsi="黑体" w:eastAsia="黑体" w:cs="黑体"/>
          <w:spacing w:val="-111"/>
          <w:sz w:val="28"/>
          <w:szCs w:val="28"/>
          <w:highlight w:val="none"/>
        </w:rPr>
        <w:t xml:space="preserve"> </w:t>
      </w:r>
      <w:r>
        <w:rPr>
          <w:rFonts w:ascii="黑体" w:hAnsi="黑体" w:eastAsia="黑体" w:cs="黑体"/>
          <w:spacing w:val="-10"/>
          <w:sz w:val="28"/>
          <w:szCs w:val="28"/>
          <w:highlight w:val="none"/>
        </w:rPr>
        <w:t>月</w:t>
      </w:r>
      <w:r>
        <w:rPr>
          <w:rFonts w:ascii="黑体" w:hAnsi="黑体" w:eastAsia="黑体" w:cs="黑体"/>
          <w:spacing w:val="46"/>
          <w:sz w:val="28"/>
          <w:szCs w:val="28"/>
          <w:highlight w:val="none"/>
          <w:u w:val="single" w:color="auto"/>
        </w:rPr>
        <w:t xml:space="preserve">   </w:t>
      </w:r>
      <w:r>
        <w:rPr>
          <w:rFonts w:ascii="黑体" w:hAnsi="黑体" w:eastAsia="黑体" w:cs="黑体"/>
          <w:spacing w:val="-74"/>
          <w:sz w:val="28"/>
          <w:szCs w:val="28"/>
          <w:highlight w:val="none"/>
        </w:rPr>
        <w:t xml:space="preserve"> </w:t>
      </w:r>
      <w:r>
        <w:rPr>
          <w:rFonts w:ascii="黑体" w:hAnsi="黑体" w:eastAsia="黑体" w:cs="黑体"/>
          <w:spacing w:val="-10"/>
          <w:sz w:val="28"/>
          <w:szCs w:val="28"/>
          <w:highlight w:val="none"/>
        </w:rPr>
        <w:t>日</w:t>
      </w:r>
    </w:p>
    <w:p w14:paraId="5AC9932C">
      <w:pPr>
        <w:spacing w:line="290" w:lineRule="auto"/>
        <w:rPr>
          <w:rFonts w:ascii="Arial"/>
          <w:sz w:val="21"/>
          <w:highlight w:val="none"/>
        </w:rPr>
      </w:pPr>
    </w:p>
    <w:p w14:paraId="367DE097">
      <w:pPr>
        <w:spacing w:line="291" w:lineRule="auto"/>
        <w:rPr>
          <w:rFonts w:ascii="Arial"/>
          <w:sz w:val="21"/>
          <w:highlight w:val="none"/>
        </w:rPr>
      </w:pPr>
    </w:p>
    <w:p w14:paraId="2E2CE4F2">
      <w:pPr>
        <w:spacing w:line="291" w:lineRule="auto"/>
        <w:jc w:val="center"/>
        <w:rPr>
          <w:rFonts w:ascii="Arial"/>
          <w:sz w:val="21"/>
          <w:highlight w:val="none"/>
        </w:rPr>
      </w:pPr>
    </w:p>
    <w:p w14:paraId="4987BE1E">
      <w:pPr>
        <w:spacing w:before="81" w:line="225" w:lineRule="auto"/>
        <w:jc w:val="center"/>
        <w:rPr>
          <w:rFonts w:hint="eastAsia" w:ascii="黑体" w:hAnsi="黑体" w:eastAsia="黑体" w:cs="黑体"/>
          <w:spacing w:val="-4"/>
          <w:sz w:val="25"/>
          <w:szCs w:val="25"/>
          <w:highlight w:val="none"/>
          <w:lang w:val="en-US" w:eastAsia="zh-CN"/>
        </w:rPr>
      </w:pPr>
      <w:r>
        <w:rPr>
          <w:rFonts w:hint="eastAsia" w:ascii="黑体" w:hAnsi="黑体" w:eastAsia="黑体" w:cs="黑体"/>
          <w:spacing w:val="-4"/>
          <w:sz w:val="25"/>
          <w:szCs w:val="25"/>
          <w:highlight w:val="none"/>
          <w:lang w:val="en-US" w:eastAsia="zh-CN"/>
        </w:rPr>
        <w:t>北京</w:t>
      </w:r>
      <w:r>
        <w:rPr>
          <w:rFonts w:ascii="黑体" w:hAnsi="黑体" w:eastAsia="黑体" w:cs="黑体"/>
          <w:spacing w:val="-4"/>
          <w:sz w:val="25"/>
          <w:szCs w:val="25"/>
          <w:highlight w:val="none"/>
        </w:rPr>
        <w:t>市科学技术委员会</w:t>
      </w:r>
      <w:r>
        <w:rPr>
          <w:rFonts w:hint="eastAsia" w:ascii="黑体" w:hAnsi="黑体" w:eastAsia="黑体" w:cs="黑体"/>
          <w:spacing w:val="-4"/>
          <w:sz w:val="25"/>
          <w:szCs w:val="25"/>
          <w:highlight w:val="none"/>
          <w:lang w:eastAsia="zh-CN"/>
        </w:rPr>
        <w:t>、</w:t>
      </w:r>
      <w:r>
        <w:rPr>
          <w:rFonts w:hint="eastAsia" w:ascii="黑体" w:hAnsi="黑体" w:eastAsia="黑体" w:cs="黑体"/>
          <w:spacing w:val="-4"/>
          <w:sz w:val="25"/>
          <w:szCs w:val="25"/>
          <w:highlight w:val="none"/>
          <w:lang w:val="en-US" w:eastAsia="zh-CN"/>
        </w:rPr>
        <w:t>中关村科技园区管理委员会</w:t>
      </w:r>
    </w:p>
    <w:p w14:paraId="4E695C11">
      <w:pPr>
        <w:spacing w:before="135" w:line="225" w:lineRule="auto"/>
        <w:jc w:val="center"/>
        <w:rPr>
          <w:rFonts w:ascii="黑体" w:hAnsi="黑体" w:eastAsia="黑体" w:cs="黑体"/>
          <w:sz w:val="25"/>
          <w:szCs w:val="25"/>
          <w:highlight w:val="none"/>
        </w:rPr>
      </w:pPr>
      <w:r>
        <w:rPr>
          <w:rFonts w:ascii="黑体" w:hAnsi="黑体" w:eastAsia="黑体" w:cs="黑体"/>
          <w:spacing w:val="-4"/>
          <w:sz w:val="25"/>
          <w:szCs w:val="25"/>
          <w:highlight w:val="none"/>
        </w:rPr>
        <w:t>国家税务总局</w:t>
      </w:r>
      <w:r>
        <w:rPr>
          <w:rFonts w:hint="eastAsia" w:ascii="黑体" w:hAnsi="黑体" w:eastAsia="黑体" w:cs="黑体"/>
          <w:spacing w:val="-4"/>
          <w:sz w:val="25"/>
          <w:szCs w:val="25"/>
          <w:highlight w:val="none"/>
          <w:lang w:val="en-US" w:eastAsia="zh-CN"/>
        </w:rPr>
        <w:t>北京</w:t>
      </w:r>
      <w:r>
        <w:rPr>
          <w:rFonts w:ascii="黑体" w:hAnsi="黑体" w:eastAsia="黑体" w:cs="黑体"/>
          <w:spacing w:val="-4"/>
          <w:sz w:val="25"/>
          <w:szCs w:val="25"/>
          <w:highlight w:val="none"/>
        </w:rPr>
        <w:t>市税务局</w:t>
      </w:r>
    </w:p>
    <w:p w14:paraId="19BC66F5">
      <w:pPr>
        <w:spacing w:line="225" w:lineRule="auto"/>
        <w:rPr>
          <w:rFonts w:ascii="黑体" w:hAnsi="黑体" w:eastAsia="黑体" w:cs="黑体"/>
          <w:sz w:val="25"/>
          <w:szCs w:val="25"/>
          <w:highlight w:val="none"/>
        </w:rPr>
      </w:pPr>
    </w:p>
    <w:p w14:paraId="2115E641">
      <w:pPr>
        <w:spacing w:line="225" w:lineRule="auto"/>
        <w:rPr>
          <w:rFonts w:ascii="黑体" w:hAnsi="黑体" w:eastAsia="黑体" w:cs="黑体"/>
          <w:sz w:val="25"/>
          <w:szCs w:val="25"/>
          <w:highlight w:val="none"/>
        </w:rPr>
        <w:sectPr>
          <w:footerReference r:id="rId5" w:type="default"/>
          <w:pgSz w:w="11907" w:h="16839"/>
          <w:pgMar w:top="1431" w:right="1785" w:bottom="1266" w:left="1508" w:header="0" w:footer="991" w:gutter="0"/>
          <w:pgNumType w:fmt="decimal" w:start="1"/>
          <w:cols w:space="720" w:num="1"/>
        </w:sectPr>
      </w:pPr>
    </w:p>
    <w:p w14:paraId="42E32321">
      <w:pPr>
        <w:spacing w:line="431" w:lineRule="auto"/>
        <w:rPr>
          <w:rFonts w:ascii="Arial"/>
          <w:sz w:val="21"/>
          <w:highlight w:val="none"/>
        </w:rPr>
      </w:pPr>
    </w:p>
    <w:p w14:paraId="22EAA627">
      <w:pPr>
        <w:spacing w:before="100" w:line="224" w:lineRule="auto"/>
        <w:ind w:left="0"/>
        <w:jc w:val="center"/>
        <w:outlineLvl w:val="0"/>
        <w:rPr>
          <w:rFonts w:ascii="黑体" w:hAnsi="黑体" w:eastAsia="黑体" w:cs="黑体"/>
          <w:sz w:val="31"/>
          <w:szCs w:val="31"/>
          <w:highlight w:val="none"/>
        </w:rPr>
      </w:pPr>
      <w:r>
        <w:rPr>
          <w:rFonts w:ascii="黑体" w:hAnsi="黑体" w:eastAsia="黑体" w:cs="黑体"/>
          <w:spacing w:val="-9"/>
          <w:sz w:val="31"/>
          <w:szCs w:val="31"/>
          <w:highlight w:val="none"/>
        </w:rPr>
        <w:t>填</w:t>
      </w:r>
      <w:r>
        <w:rPr>
          <w:rFonts w:ascii="黑体" w:hAnsi="黑体" w:eastAsia="黑体" w:cs="黑体"/>
          <w:spacing w:val="40"/>
          <w:sz w:val="31"/>
          <w:szCs w:val="31"/>
          <w:highlight w:val="none"/>
        </w:rPr>
        <w:t xml:space="preserve"> </w:t>
      </w:r>
      <w:r>
        <w:rPr>
          <w:rFonts w:ascii="黑体" w:hAnsi="黑体" w:eastAsia="黑体" w:cs="黑体"/>
          <w:spacing w:val="-9"/>
          <w:sz w:val="31"/>
          <w:szCs w:val="31"/>
          <w:highlight w:val="none"/>
        </w:rPr>
        <w:t>写</w:t>
      </w:r>
      <w:r>
        <w:rPr>
          <w:rFonts w:ascii="黑体" w:hAnsi="黑体" w:eastAsia="黑体" w:cs="黑体"/>
          <w:spacing w:val="20"/>
          <w:sz w:val="31"/>
          <w:szCs w:val="31"/>
          <w:highlight w:val="none"/>
        </w:rPr>
        <w:t xml:space="preserve"> </w:t>
      </w:r>
      <w:r>
        <w:rPr>
          <w:rFonts w:ascii="黑体" w:hAnsi="黑体" w:eastAsia="黑体" w:cs="黑体"/>
          <w:spacing w:val="-9"/>
          <w:sz w:val="31"/>
          <w:szCs w:val="31"/>
          <w:highlight w:val="none"/>
        </w:rPr>
        <w:t>提</w:t>
      </w:r>
      <w:r>
        <w:rPr>
          <w:rFonts w:ascii="黑体" w:hAnsi="黑体" w:eastAsia="黑体" w:cs="黑体"/>
          <w:spacing w:val="30"/>
          <w:sz w:val="31"/>
          <w:szCs w:val="31"/>
          <w:highlight w:val="none"/>
        </w:rPr>
        <w:t xml:space="preserve"> </w:t>
      </w:r>
      <w:r>
        <w:rPr>
          <w:rFonts w:ascii="黑体" w:hAnsi="黑体" w:eastAsia="黑体" w:cs="黑体"/>
          <w:spacing w:val="-9"/>
          <w:sz w:val="31"/>
          <w:szCs w:val="31"/>
          <w:highlight w:val="none"/>
        </w:rPr>
        <w:t>示</w:t>
      </w:r>
    </w:p>
    <w:p w14:paraId="5FAD5E31">
      <w:pPr>
        <w:spacing w:line="476" w:lineRule="auto"/>
        <w:rPr>
          <w:rFonts w:ascii="Arial"/>
          <w:sz w:val="21"/>
          <w:highlight w:val="none"/>
        </w:rPr>
      </w:pPr>
    </w:p>
    <w:p w14:paraId="350DAD78">
      <w:pPr>
        <w:pStyle w:val="3"/>
        <w:keepNext w:val="0"/>
        <w:keepLines w:val="0"/>
        <w:pageBreakBefore w:val="0"/>
        <w:widowControl/>
        <w:kinsoku/>
        <w:wordWrap/>
        <w:overflowPunct/>
        <w:topLinePunct w:val="0"/>
        <w:autoSpaceDE/>
        <w:autoSpaceDN/>
        <w:bidi w:val="0"/>
        <w:adjustRightInd w:val="0"/>
        <w:snapToGrid w:val="0"/>
        <w:spacing w:line="420" w:lineRule="exact"/>
        <w:ind w:left="8" w:right="81" w:firstLine="571"/>
        <w:jc w:val="both"/>
        <w:textAlignment w:val="baseline"/>
        <w:rPr>
          <w:rFonts w:ascii="Times New Roman" w:hAnsi="Times New Roman" w:eastAsia="仿宋_GB2312"/>
          <w:sz w:val="28"/>
          <w:szCs w:val="28"/>
          <w:highlight w:val="none"/>
        </w:rPr>
      </w:pPr>
      <w:r>
        <w:rPr>
          <w:rFonts w:ascii="Times New Roman" w:hAnsi="Times New Roman" w:eastAsia="仿宋_GB2312"/>
          <w:spacing w:val="-6"/>
          <w:sz w:val="28"/>
          <w:szCs w:val="28"/>
          <w:highlight w:val="none"/>
        </w:rPr>
        <w:t>一、本合同为根据《中华人民共和国民法典》《关于企业投入基础研</w:t>
      </w:r>
      <w:r>
        <w:rPr>
          <w:rFonts w:ascii="Times New Roman" w:hAnsi="Times New Roman" w:eastAsia="仿宋_GB2312"/>
          <w:spacing w:val="-5"/>
          <w:sz w:val="28"/>
          <w:szCs w:val="28"/>
          <w:highlight w:val="none"/>
        </w:rPr>
        <w:t>究税收优惠政策的公告》（财政部 税务总局公告</w:t>
      </w:r>
      <w:r>
        <w:rPr>
          <w:rFonts w:ascii="Times New Roman" w:hAnsi="Times New Roman" w:eastAsia="仿宋_GB2312"/>
          <w:spacing w:val="-62"/>
          <w:sz w:val="28"/>
          <w:szCs w:val="28"/>
          <w:highlight w:val="none"/>
        </w:rPr>
        <w:t xml:space="preserve"> </w:t>
      </w:r>
      <w:r>
        <w:rPr>
          <w:rFonts w:ascii="Times New Roman" w:hAnsi="Times New Roman" w:eastAsia="仿宋_GB2312" w:cs="Times New Roman"/>
          <w:spacing w:val="-5"/>
          <w:sz w:val="28"/>
          <w:szCs w:val="28"/>
          <w:highlight w:val="none"/>
        </w:rPr>
        <w:t>2022</w:t>
      </w:r>
      <w:r>
        <w:rPr>
          <w:rFonts w:ascii="Times New Roman" w:hAnsi="Times New Roman" w:eastAsia="仿宋_GB2312"/>
          <w:spacing w:val="-6"/>
          <w:sz w:val="28"/>
          <w:szCs w:val="28"/>
          <w:highlight w:val="none"/>
        </w:rPr>
        <w:t>年第</w:t>
      </w:r>
      <w:r>
        <w:rPr>
          <w:rFonts w:ascii="Times New Roman" w:hAnsi="Times New Roman" w:eastAsia="仿宋_GB2312" w:cs="Times New Roman"/>
          <w:spacing w:val="-6"/>
          <w:sz w:val="28"/>
          <w:szCs w:val="28"/>
          <w:highlight w:val="none"/>
        </w:rPr>
        <w:t>32</w:t>
      </w:r>
      <w:r>
        <w:rPr>
          <w:rFonts w:ascii="Times New Roman" w:hAnsi="Times New Roman" w:eastAsia="仿宋_GB2312"/>
          <w:spacing w:val="-6"/>
          <w:sz w:val="28"/>
          <w:szCs w:val="28"/>
          <w:highlight w:val="none"/>
        </w:rPr>
        <w:t>号</w:t>
      </w:r>
      <w:r>
        <w:rPr>
          <w:rFonts w:ascii="Times New Roman" w:hAnsi="Times New Roman" w:eastAsia="仿宋_GB2312"/>
          <w:spacing w:val="-79"/>
          <w:sz w:val="28"/>
          <w:szCs w:val="28"/>
          <w:highlight w:val="none"/>
        </w:rPr>
        <w:t>）（</w:t>
      </w:r>
      <w:r>
        <w:rPr>
          <w:rFonts w:ascii="Times New Roman" w:hAnsi="Times New Roman" w:eastAsia="仿宋_GB2312"/>
          <w:spacing w:val="-6"/>
          <w:sz w:val="28"/>
          <w:szCs w:val="28"/>
          <w:highlight w:val="none"/>
        </w:rPr>
        <w:t>以下</w:t>
      </w:r>
      <w:r>
        <w:rPr>
          <w:rFonts w:ascii="Times New Roman" w:hAnsi="Times New Roman" w:eastAsia="仿宋_GB2312"/>
          <w:spacing w:val="-21"/>
          <w:sz w:val="28"/>
          <w:szCs w:val="28"/>
          <w:highlight w:val="none"/>
        </w:rPr>
        <w:t>简称《公告》）等法律法规制定的《基础研究合同示范文本》，供当事人</w:t>
      </w:r>
      <w:r>
        <w:rPr>
          <w:rFonts w:ascii="Times New Roman" w:hAnsi="Times New Roman" w:eastAsia="仿宋_GB2312"/>
          <w:spacing w:val="-2"/>
          <w:sz w:val="28"/>
          <w:szCs w:val="28"/>
          <w:highlight w:val="none"/>
        </w:rPr>
        <w:t>参考使用，当事人也可使用非示范文本签订合</w:t>
      </w:r>
      <w:r>
        <w:rPr>
          <w:rFonts w:ascii="Times New Roman" w:hAnsi="Times New Roman" w:eastAsia="仿宋_GB2312"/>
          <w:spacing w:val="-3"/>
          <w:sz w:val="28"/>
          <w:szCs w:val="28"/>
          <w:highlight w:val="none"/>
        </w:rPr>
        <w:t>同。</w:t>
      </w:r>
    </w:p>
    <w:p w14:paraId="399F0450">
      <w:pPr>
        <w:pStyle w:val="3"/>
        <w:keepNext w:val="0"/>
        <w:keepLines w:val="0"/>
        <w:pageBreakBefore w:val="0"/>
        <w:widowControl/>
        <w:kinsoku/>
        <w:wordWrap/>
        <w:overflowPunct/>
        <w:topLinePunct w:val="0"/>
        <w:autoSpaceDE/>
        <w:autoSpaceDN/>
        <w:bidi w:val="0"/>
        <w:adjustRightInd w:val="0"/>
        <w:snapToGrid w:val="0"/>
        <w:spacing w:line="420" w:lineRule="exact"/>
        <w:ind w:left="4" w:firstLine="573"/>
        <w:jc w:val="both"/>
        <w:textAlignment w:val="baseline"/>
        <w:rPr>
          <w:rFonts w:ascii="Times New Roman" w:hAnsi="Times New Roman" w:eastAsia="仿宋_GB2312"/>
          <w:sz w:val="28"/>
          <w:szCs w:val="28"/>
          <w:highlight w:val="none"/>
        </w:rPr>
      </w:pPr>
      <w:r>
        <w:rPr>
          <w:rFonts w:ascii="Times New Roman" w:hAnsi="Times New Roman" w:eastAsia="仿宋_GB2312"/>
          <w:spacing w:val="-6"/>
          <w:sz w:val="28"/>
          <w:szCs w:val="28"/>
          <w:highlight w:val="none"/>
        </w:rPr>
        <w:t>二、本合同中的“基础研究”，具体指通过对事物的特性、结构和相</w:t>
      </w:r>
      <w:r>
        <w:rPr>
          <w:rFonts w:ascii="Times New Roman" w:hAnsi="Times New Roman" w:eastAsia="仿宋_GB2312"/>
          <w:spacing w:val="-5"/>
          <w:sz w:val="28"/>
          <w:szCs w:val="28"/>
          <w:highlight w:val="none"/>
        </w:rPr>
        <w:t>互关系进行分析，从而阐述和检验各种假设、原理和定律的活动，不预设某一特定的应用或使用目的，主要是为获得关于现象和可观察事实的基本原理的新知识，可针对已知或具有前沿性的科学问题，或者针对人们普遍感兴趣的某些广泛领域，以未来广泛应用为目标；可细分为自由探索性基</w:t>
      </w:r>
      <w:r>
        <w:rPr>
          <w:rFonts w:ascii="Times New Roman" w:hAnsi="Times New Roman" w:eastAsia="仿宋_GB2312"/>
          <w:spacing w:val="-2"/>
          <w:sz w:val="28"/>
          <w:szCs w:val="28"/>
          <w:highlight w:val="none"/>
        </w:rPr>
        <w:t>础研究、目标导向（定向）基础研究两种类型；成果通常表现为</w:t>
      </w:r>
      <w:r>
        <w:rPr>
          <w:rFonts w:ascii="Times New Roman" w:hAnsi="Times New Roman" w:eastAsia="仿宋_GB2312"/>
          <w:spacing w:val="-3"/>
          <w:sz w:val="28"/>
          <w:szCs w:val="28"/>
          <w:highlight w:val="none"/>
        </w:rPr>
        <w:t>新原理、</w:t>
      </w:r>
      <w:r>
        <w:rPr>
          <w:rFonts w:ascii="Times New Roman" w:hAnsi="Times New Roman" w:eastAsia="仿宋_GB2312"/>
          <w:spacing w:val="-5"/>
          <w:sz w:val="28"/>
          <w:szCs w:val="28"/>
          <w:highlight w:val="none"/>
        </w:rPr>
        <w:t>新理论、新规律或新知识，并以论文、著作、研究报告等形式为主，也可</w:t>
      </w:r>
      <w:r>
        <w:rPr>
          <w:rFonts w:ascii="Times New Roman" w:hAnsi="Times New Roman" w:eastAsia="仿宋_GB2312"/>
          <w:spacing w:val="-1"/>
          <w:sz w:val="28"/>
          <w:szCs w:val="28"/>
          <w:highlight w:val="none"/>
        </w:rPr>
        <w:t>以体现为试错或证伪等成果。</w:t>
      </w:r>
    </w:p>
    <w:p w14:paraId="6B0EEB0F">
      <w:pPr>
        <w:pStyle w:val="3"/>
        <w:keepNext w:val="0"/>
        <w:keepLines w:val="0"/>
        <w:pageBreakBefore w:val="0"/>
        <w:widowControl/>
        <w:kinsoku/>
        <w:wordWrap/>
        <w:overflowPunct/>
        <w:topLinePunct w:val="0"/>
        <w:autoSpaceDE/>
        <w:autoSpaceDN/>
        <w:bidi w:val="0"/>
        <w:adjustRightInd w:val="0"/>
        <w:snapToGrid w:val="0"/>
        <w:spacing w:line="420" w:lineRule="exact"/>
        <w:ind w:left="5" w:right="87" w:firstLine="563"/>
        <w:jc w:val="both"/>
        <w:textAlignment w:val="baseline"/>
        <w:rPr>
          <w:rFonts w:ascii="Times New Roman" w:hAnsi="Times New Roman" w:eastAsia="仿宋_GB2312"/>
          <w:sz w:val="28"/>
          <w:szCs w:val="28"/>
          <w:highlight w:val="none"/>
        </w:rPr>
      </w:pPr>
      <w:r>
        <w:rPr>
          <w:rFonts w:ascii="Times New Roman" w:hAnsi="Times New Roman" w:eastAsia="仿宋_GB2312"/>
          <w:spacing w:val="-5"/>
          <w:sz w:val="28"/>
          <w:szCs w:val="28"/>
          <w:highlight w:val="none"/>
        </w:rPr>
        <w:t>上述基础研究不包括在境外开展的研究，也不</w:t>
      </w:r>
      <w:r>
        <w:rPr>
          <w:rFonts w:ascii="Times New Roman" w:hAnsi="Times New Roman" w:eastAsia="仿宋_GB2312"/>
          <w:spacing w:val="-6"/>
          <w:sz w:val="28"/>
          <w:szCs w:val="28"/>
          <w:highlight w:val="none"/>
        </w:rPr>
        <w:t>包括社会科学、艺术或</w:t>
      </w:r>
      <w:r>
        <w:rPr>
          <w:rFonts w:ascii="Times New Roman" w:hAnsi="Times New Roman" w:eastAsia="仿宋_GB2312"/>
          <w:spacing w:val="-2"/>
          <w:sz w:val="28"/>
          <w:szCs w:val="28"/>
          <w:highlight w:val="none"/>
        </w:rPr>
        <w:t>人文学方面的研究。</w:t>
      </w:r>
    </w:p>
    <w:p w14:paraId="23F48A7D">
      <w:pPr>
        <w:pStyle w:val="3"/>
        <w:keepNext w:val="0"/>
        <w:keepLines w:val="0"/>
        <w:pageBreakBefore w:val="0"/>
        <w:widowControl/>
        <w:kinsoku/>
        <w:wordWrap/>
        <w:overflowPunct/>
        <w:topLinePunct w:val="0"/>
        <w:autoSpaceDE/>
        <w:autoSpaceDN/>
        <w:bidi w:val="0"/>
        <w:adjustRightInd w:val="0"/>
        <w:snapToGrid w:val="0"/>
        <w:spacing w:line="420" w:lineRule="exact"/>
        <w:ind w:right="81" w:firstLine="583"/>
        <w:jc w:val="both"/>
        <w:textAlignment w:val="baseline"/>
        <w:rPr>
          <w:rFonts w:ascii="Times New Roman" w:hAnsi="Times New Roman" w:eastAsia="仿宋_GB2312"/>
          <w:sz w:val="28"/>
          <w:szCs w:val="28"/>
          <w:highlight w:val="none"/>
        </w:rPr>
      </w:pPr>
      <w:r>
        <w:rPr>
          <w:rFonts w:ascii="Times New Roman" w:hAnsi="Times New Roman" w:eastAsia="仿宋_GB2312"/>
          <w:spacing w:val="-6"/>
          <w:sz w:val="28"/>
          <w:szCs w:val="28"/>
          <w:highlight w:val="none"/>
        </w:rPr>
        <w:t>三、本合同中的出资方（甲方）仅限企业，接收方（乙方）包括非营</w:t>
      </w:r>
      <w:r>
        <w:rPr>
          <w:rFonts w:ascii="Times New Roman" w:hAnsi="Times New Roman" w:eastAsia="仿宋_GB2312"/>
          <w:spacing w:val="-5"/>
          <w:sz w:val="28"/>
          <w:szCs w:val="28"/>
          <w:highlight w:val="none"/>
        </w:rPr>
        <w:t>利性科学技术研究开发机构</w:t>
      </w:r>
      <w:r>
        <w:rPr>
          <w:rFonts w:hint="eastAsia" w:ascii="Times New Roman" w:hAnsi="Times New Roman" w:eastAsia="仿宋_GB2312"/>
          <w:spacing w:val="-5"/>
          <w:sz w:val="28"/>
          <w:szCs w:val="28"/>
          <w:highlight w:val="none"/>
          <w:lang w:val="en-US" w:eastAsia="zh-CN"/>
        </w:rPr>
        <w:t>和</w:t>
      </w:r>
      <w:r>
        <w:rPr>
          <w:rFonts w:ascii="Times New Roman" w:hAnsi="Times New Roman" w:eastAsia="仿宋_GB2312"/>
          <w:spacing w:val="-5"/>
          <w:sz w:val="28"/>
          <w:szCs w:val="28"/>
          <w:highlight w:val="none"/>
        </w:rPr>
        <w:t>高等学校，且合同各方需符合《公告》中对合同主体在登记证书、业务范围、学校类型、免税资格等方面的条件要求。</w:t>
      </w:r>
    </w:p>
    <w:p w14:paraId="30DA06F2">
      <w:pPr>
        <w:pStyle w:val="3"/>
        <w:keepNext w:val="0"/>
        <w:keepLines w:val="0"/>
        <w:pageBreakBefore w:val="0"/>
        <w:widowControl/>
        <w:kinsoku/>
        <w:wordWrap/>
        <w:overflowPunct/>
        <w:topLinePunct w:val="0"/>
        <w:autoSpaceDE/>
        <w:autoSpaceDN/>
        <w:bidi w:val="0"/>
        <w:adjustRightInd w:val="0"/>
        <w:snapToGrid w:val="0"/>
        <w:spacing w:line="420" w:lineRule="exact"/>
        <w:ind w:left="2" w:right="84" w:firstLine="593"/>
        <w:jc w:val="both"/>
        <w:textAlignment w:val="baseline"/>
        <w:rPr>
          <w:rFonts w:ascii="Times New Roman" w:hAnsi="Times New Roman" w:eastAsia="仿宋_GB2312"/>
          <w:sz w:val="28"/>
          <w:szCs w:val="28"/>
          <w:highlight w:val="none"/>
        </w:rPr>
      </w:pPr>
      <w:r>
        <w:rPr>
          <w:rFonts w:ascii="Times New Roman" w:hAnsi="Times New Roman" w:eastAsia="仿宋_GB2312"/>
          <w:spacing w:val="-6"/>
          <w:sz w:val="28"/>
          <w:szCs w:val="28"/>
          <w:highlight w:val="none"/>
        </w:rPr>
        <w:t>四、企业</w:t>
      </w:r>
      <w:r>
        <w:rPr>
          <w:rFonts w:hint="eastAsia" w:ascii="Times New Roman" w:hAnsi="Times New Roman" w:eastAsia="仿宋_GB2312"/>
          <w:spacing w:val="-6"/>
          <w:sz w:val="28"/>
          <w:szCs w:val="28"/>
          <w:highlight w:val="none"/>
          <w:lang w:eastAsia="zh-CN"/>
        </w:rPr>
        <w:t>、</w:t>
      </w:r>
      <w:r>
        <w:rPr>
          <w:rFonts w:ascii="Times New Roman" w:hAnsi="Times New Roman" w:eastAsia="仿宋_GB2312"/>
          <w:spacing w:val="-6"/>
          <w:sz w:val="28"/>
          <w:szCs w:val="28"/>
          <w:highlight w:val="none"/>
        </w:rPr>
        <w:t>非营利性科学技术研究开发机构</w:t>
      </w:r>
      <w:r>
        <w:rPr>
          <w:rFonts w:hint="eastAsia" w:ascii="Times New Roman" w:hAnsi="Times New Roman" w:eastAsia="仿宋_GB2312"/>
          <w:spacing w:val="-6"/>
          <w:sz w:val="28"/>
          <w:szCs w:val="28"/>
          <w:highlight w:val="none"/>
          <w:lang w:val="en-US" w:eastAsia="zh-CN"/>
        </w:rPr>
        <w:t>和</w:t>
      </w:r>
      <w:r>
        <w:rPr>
          <w:rFonts w:ascii="Times New Roman" w:hAnsi="Times New Roman" w:eastAsia="仿宋_GB2312"/>
          <w:spacing w:val="-6"/>
          <w:sz w:val="28"/>
          <w:szCs w:val="28"/>
          <w:highlight w:val="none"/>
        </w:rPr>
        <w:t>高等学校</w:t>
      </w:r>
      <w:r>
        <w:rPr>
          <w:rFonts w:ascii="Times New Roman" w:hAnsi="Times New Roman" w:eastAsia="仿宋_GB2312"/>
          <w:spacing w:val="-5"/>
          <w:sz w:val="28"/>
          <w:szCs w:val="28"/>
          <w:highlight w:val="none"/>
        </w:rPr>
        <w:t>应将本合同相关资料留存备查，包括企业出资协议、出资合同、相关票据等，出资协议、出资合同和出资票据应包含出资方、接</w:t>
      </w:r>
      <w:r>
        <w:rPr>
          <w:rFonts w:ascii="Times New Roman" w:hAnsi="Times New Roman" w:eastAsia="仿宋_GB2312"/>
          <w:spacing w:val="-6"/>
          <w:sz w:val="28"/>
          <w:szCs w:val="28"/>
          <w:highlight w:val="none"/>
        </w:rPr>
        <w:t>收方、出资用途（注明用于基础研究）、出资金额等信息。</w:t>
      </w:r>
    </w:p>
    <w:p w14:paraId="2002091A">
      <w:pPr>
        <w:pStyle w:val="3"/>
        <w:keepNext w:val="0"/>
        <w:keepLines w:val="0"/>
        <w:pageBreakBefore w:val="0"/>
        <w:widowControl/>
        <w:kinsoku/>
        <w:wordWrap/>
        <w:overflowPunct/>
        <w:topLinePunct w:val="0"/>
        <w:autoSpaceDE/>
        <w:autoSpaceDN/>
        <w:bidi w:val="0"/>
        <w:adjustRightInd w:val="0"/>
        <w:snapToGrid w:val="0"/>
        <w:spacing w:line="420" w:lineRule="exact"/>
        <w:ind w:right="81" w:firstLine="572"/>
        <w:jc w:val="both"/>
        <w:textAlignment w:val="baseline"/>
        <w:rPr>
          <w:rFonts w:ascii="Times New Roman" w:hAnsi="Times New Roman" w:eastAsia="仿宋_GB2312"/>
          <w:sz w:val="28"/>
          <w:szCs w:val="28"/>
          <w:highlight w:val="none"/>
        </w:rPr>
      </w:pPr>
      <w:r>
        <w:rPr>
          <w:rFonts w:ascii="Times New Roman" w:hAnsi="Times New Roman" w:eastAsia="仿宋_GB2312"/>
          <w:spacing w:val="-5"/>
          <w:sz w:val="28"/>
          <w:szCs w:val="28"/>
          <w:highlight w:val="none"/>
        </w:rPr>
        <w:t>五、非营利性科学技术研究开发机构</w:t>
      </w:r>
      <w:r>
        <w:rPr>
          <w:rFonts w:hint="eastAsia" w:ascii="Times New Roman" w:hAnsi="Times New Roman" w:eastAsia="仿宋_GB2312"/>
          <w:spacing w:val="-5"/>
          <w:sz w:val="28"/>
          <w:szCs w:val="28"/>
          <w:highlight w:val="none"/>
          <w:lang w:val="en-US" w:eastAsia="zh-CN"/>
        </w:rPr>
        <w:t>和</w:t>
      </w:r>
      <w:r>
        <w:rPr>
          <w:rFonts w:ascii="Times New Roman" w:hAnsi="Times New Roman" w:eastAsia="仿宋_GB2312"/>
          <w:spacing w:val="-5"/>
          <w:sz w:val="28"/>
          <w:szCs w:val="28"/>
          <w:highlight w:val="none"/>
        </w:rPr>
        <w:t>高等学校应做好企业投入基础研究的资金管理，建立健全监督机制，确</w:t>
      </w:r>
      <w:r>
        <w:rPr>
          <w:rFonts w:ascii="Times New Roman" w:hAnsi="Times New Roman" w:eastAsia="仿宋_GB2312"/>
          <w:spacing w:val="-3"/>
          <w:sz w:val="28"/>
          <w:szCs w:val="28"/>
          <w:highlight w:val="none"/>
        </w:rPr>
        <w:t>保资金用于基础研究，提高资金使用效率。</w:t>
      </w:r>
    </w:p>
    <w:p w14:paraId="7BC42FB8">
      <w:pPr>
        <w:pStyle w:val="3"/>
        <w:keepNext w:val="0"/>
        <w:keepLines w:val="0"/>
        <w:pageBreakBefore w:val="0"/>
        <w:widowControl/>
        <w:kinsoku/>
        <w:wordWrap/>
        <w:overflowPunct/>
        <w:topLinePunct w:val="0"/>
        <w:autoSpaceDE/>
        <w:autoSpaceDN/>
        <w:bidi w:val="0"/>
        <w:adjustRightInd w:val="0"/>
        <w:snapToGrid w:val="0"/>
        <w:spacing w:line="420" w:lineRule="exact"/>
        <w:ind w:left="27" w:right="84" w:firstLine="547"/>
        <w:jc w:val="both"/>
        <w:textAlignment w:val="baseline"/>
        <w:rPr>
          <w:rFonts w:ascii="Times New Roman" w:hAnsi="Times New Roman" w:eastAsia="仿宋_GB2312"/>
          <w:sz w:val="28"/>
          <w:szCs w:val="28"/>
          <w:highlight w:val="none"/>
        </w:rPr>
      </w:pPr>
      <w:r>
        <w:rPr>
          <w:rFonts w:ascii="Times New Roman" w:hAnsi="Times New Roman" w:eastAsia="仿宋_GB2312"/>
          <w:spacing w:val="-6"/>
          <w:sz w:val="28"/>
          <w:szCs w:val="28"/>
          <w:highlight w:val="none"/>
        </w:rPr>
        <w:t>六、本合同书未尽事项，可由当事人附页另行约定，并可作为本合同</w:t>
      </w:r>
      <w:r>
        <w:rPr>
          <w:rFonts w:ascii="Times New Roman" w:hAnsi="Times New Roman" w:eastAsia="仿宋_GB2312"/>
          <w:spacing w:val="-11"/>
          <w:sz w:val="28"/>
          <w:szCs w:val="28"/>
          <w:highlight w:val="none"/>
        </w:rPr>
        <w:t>的组成部分。</w:t>
      </w:r>
    </w:p>
    <w:p w14:paraId="66CB48C9">
      <w:pPr>
        <w:pStyle w:val="3"/>
        <w:keepNext w:val="0"/>
        <w:keepLines w:val="0"/>
        <w:pageBreakBefore w:val="0"/>
        <w:widowControl/>
        <w:kinsoku/>
        <w:wordWrap/>
        <w:overflowPunct/>
        <w:topLinePunct w:val="0"/>
        <w:autoSpaceDE/>
        <w:autoSpaceDN/>
        <w:bidi w:val="0"/>
        <w:adjustRightInd w:val="0"/>
        <w:snapToGrid w:val="0"/>
        <w:spacing w:line="420" w:lineRule="exact"/>
        <w:ind w:left="10" w:right="83" w:firstLine="559"/>
        <w:jc w:val="both"/>
        <w:textAlignment w:val="baseline"/>
        <w:rPr>
          <w:sz w:val="28"/>
          <w:szCs w:val="28"/>
          <w:highlight w:val="none"/>
        </w:rPr>
      </w:pPr>
      <w:r>
        <w:rPr>
          <w:rFonts w:ascii="Times New Roman" w:hAnsi="Times New Roman" w:eastAsia="仿宋_GB2312"/>
          <w:spacing w:val="-5"/>
          <w:sz w:val="28"/>
          <w:szCs w:val="28"/>
          <w:highlight w:val="none"/>
        </w:rPr>
        <w:t>七、当事人使用本合同书时约定无需填写的条款，应在</w:t>
      </w:r>
      <w:r>
        <w:rPr>
          <w:rFonts w:ascii="Times New Roman" w:hAnsi="Times New Roman" w:eastAsia="仿宋_GB2312"/>
          <w:spacing w:val="-6"/>
          <w:sz w:val="28"/>
          <w:szCs w:val="28"/>
          <w:highlight w:val="none"/>
        </w:rPr>
        <w:t>该条款空白处</w:t>
      </w:r>
      <w:r>
        <w:rPr>
          <w:rFonts w:ascii="Times New Roman" w:hAnsi="Times New Roman" w:eastAsia="仿宋_GB2312"/>
          <w:spacing w:val="-1"/>
          <w:sz w:val="28"/>
          <w:szCs w:val="28"/>
          <w:highlight w:val="none"/>
        </w:rPr>
        <w:t>注明“无”等字样或划“／”表示。</w:t>
      </w:r>
    </w:p>
    <w:p w14:paraId="7798CCEC">
      <w:pPr>
        <w:keepNext w:val="0"/>
        <w:keepLines w:val="0"/>
        <w:pageBreakBefore w:val="0"/>
        <w:widowControl/>
        <w:kinsoku/>
        <w:wordWrap/>
        <w:overflowPunct/>
        <w:topLinePunct w:val="0"/>
        <w:autoSpaceDE/>
        <w:autoSpaceDN/>
        <w:bidi w:val="0"/>
        <w:adjustRightInd w:val="0"/>
        <w:snapToGrid w:val="0"/>
        <w:textAlignment w:val="baseline"/>
        <w:rPr>
          <w:sz w:val="28"/>
          <w:szCs w:val="28"/>
          <w:highlight w:val="none"/>
        </w:rPr>
        <w:sectPr>
          <w:footerReference r:id="rId6" w:type="default"/>
          <w:pgSz w:w="11907" w:h="16839"/>
          <w:pgMar w:top="1431" w:right="1526" w:bottom="1264" w:left="1481" w:header="0" w:footer="991" w:gutter="0"/>
          <w:pgNumType w:fmt="decimal"/>
          <w:cols w:space="720" w:num="1"/>
        </w:sectPr>
      </w:pPr>
    </w:p>
    <w:p w14:paraId="4D18F319">
      <w:pPr>
        <w:spacing w:before="193"/>
        <w:jc w:val="right"/>
        <w:rPr>
          <w:highlight w:val="none"/>
        </w:rPr>
      </w:pPr>
      <w:r>
        <w:rPr>
          <w:rFonts w:ascii="黑体" w:hAnsi="黑体" w:eastAsia="黑体" w:cs="黑体"/>
          <w:spacing w:val="-4"/>
          <w:sz w:val="21"/>
          <w:szCs w:val="21"/>
          <w:highlight w:val="none"/>
        </w:rPr>
        <w:t>基础研究（1）</w:t>
      </w:r>
    </w:p>
    <w:tbl>
      <w:tblPr>
        <w:tblStyle w:val="9"/>
        <w:tblW w:w="907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57" w:type="dxa"/>
          <w:bottom w:w="0" w:type="dxa"/>
          <w:right w:w="0" w:type="dxa"/>
        </w:tblCellMar>
      </w:tblPr>
      <w:tblGrid>
        <w:gridCol w:w="9073"/>
      </w:tblGrid>
      <w:tr w14:paraId="45043B7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57" w:type="dxa"/>
            <w:bottom w:w="0" w:type="dxa"/>
            <w:right w:w="0" w:type="dxa"/>
          </w:tblCellMar>
        </w:tblPrEx>
        <w:trPr>
          <w:trHeight w:val="13255" w:hRule="atLeast"/>
        </w:trPr>
        <w:tc>
          <w:tcPr>
            <w:tcW w:w="9073" w:type="dxa"/>
            <w:vAlign w:val="top"/>
          </w:tcPr>
          <w:p w14:paraId="0507943F">
            <w:pPr>
              <w:keepNext w:val="0"/>
              <w:keepLines w:val="0"/>
              <w:pageBreakBefore w:val="0"/>
              <w:widowControl/>
              <w:kinsoku/>
              <w:wordWrap/>
              <w:overflowPunct/>
              <w:topLinePunct w:val="0"/>
              <w:autoSpaceDE/>
              <w:autoSpaceDN/>
              <w:bidi w:val="0"/>
              <w:adjustRightInd w:val="0"/>
              <w:snapToGrid w:val="0"/>
              <w:spacing w:line="360" w:lineRule="auto"/>
              <w:ind w:right="170" w:firstLine="540" w:firstLineChars="200"/>
              <w:jc w:val="both"/>
              <w:textAlignment w:val="baseline"/>
              <w:rPr>
                <w:rFonts w:ascii="FangSong_GB2312" w:hAnsi="FangSong_GB2312" w:eastAsia="FangSong_GB2312" w:cs="FangSong_GB2312"/>
                <w:sz w:val="28"/>
                <w:szCs w:val="28"/>
                <w:highlight w:val="none"/>
              </w:rPr>
            </w:pPr>
            <w:r>
              <w:rPr>
                <w:rFonts w:ascii="FangSong_GB2312" w:hAnsi="FangSong_GB2312" w:eastAsia="FangSong_GB2312" w:cs="FangSong_GB2312"/>
                <w:spacing w:val="-5"/>
                <w:sz w:val="28"/>
                <w:szCs w:val="28"/>
                <w:highlight w:val="none"/>
              </w:rPr>
              <w:t>依据《中华人民共和国民法典》《关于企业投入基础研究税收优惠政</w:t>
            </w:r>
            <w:r>
              <w:rPr>
                <w:rFonts w:ascii="FangSong_GB2312" w:hAnsi="FangSong_GB2312" w:eastAsia="FangSong_GB2312" w:cs="FangSong_GB2312"/>
                <w:spacing w:val="-6"/>
                <w:sz w:val="28"/>
                <w:szCs w:val="28"/>
                <w:highlight w:val="none"/>
              </w:rPr>
              <w:t>策的公告》（财政部 税务总局公告</w:t>
            </w:r>
            <w:r>
              <w:rPr>
                <w:rFonts w:ascii="FangSong_GB2312" w:hAnsi="FangSong_GB2312" w:eastAsia="FangSong_GB2312" w:cs="FangSong_GB2312"/>
                <w:spacing w:val="-60"/>
                <w:sz w:val="28"/>
                <w:szCs w:val="28"/>
                <w:highlight w:val="none"/>
              </w:rPr>
              <w:t xml:space="preserve"> </w:t>
            </w:r>
            <w:r>
              <w:rPr>
                <w:rFonts w:ascii="Times New Roman" w:hAnsi="Times New Roman" w:eastAsia="Times New Roman" w:cs="Times New Roman"/>
                <w:spacing w:val="-6"/>
                <w:sz w:val="28"/>
                <w:szCs w:val="28"/>
                <w:highlight w:val="none"/>
              </w:rPr>
              <w:t>2022</w:t>
            </w:r>
            <w:r>
              <w:rPr>
                <w:rFonts w:ascii="FangSong_GB2312" w:hAnsi="FangSong_GB2312" w:eastAsia="FangSong_GB2312" w:cs="FangSong_GB2312"/>
                <w:spacing w:val="-6"/>
                <w:sz w:val="28"/>
                <w:szCs w:val="28"/>
                <w:highlight w:val="none"/>
              </w:rPr>
              <w:t>年第</w:t>
            </w:r>
            <w:r>
              <w:rPr>
                <w:rFonts w:ascii="Times New Roman" w:hAnsi="Times New Roman" w:eastAsia="Times New Roman" w:cs="Times New Roman"/>
                <w:spacing w:val="-6"/>
                <w:sz w:val="28"/>
                <w:szCs w:val="28"/>
                <w:highlight w:val="none"/>
              </w:rPr>
              <w:t>32</w:t>
            </w:r>
            <w:r>
              <w:rPr>
                <w:rFonts w:ascii="FangSong_GB2312" w:hAnsi="FangSong_GB2312" w:eastAsia="FangSong_GB2312" w:cs="FangSong_GB2312"/>
                <w:spacing w:val="-6"/>
                <w:sz w:val="28"/>
                <w:szCs w:val="28"/>
                <w:highlight w:val="none"/>
              </w:rPr>
              <w:t>号）等规定，经协商，本</w:t>
            </w:r>
            <w:r>
              <w:rPr>
                <w:rFonts w:ascii="FangSong_GB2312" w:hAnsi="FangSong_GB2312" w:eastAsia="FangSong_GB2312" w:cs="FangSong_GB2312"/>
                <w:spacing w:val="-1"/>
                <w:sz w:val="28"/>
                <w:szCs w:val="28"/>
                <w:highlight w:val="none"/>
              </w:rPr>
              <w:t>合同各方就</w:t>
            </w:r>
            <w:r>
              <w:rPr>
                <w:rFonts w:hint="eastAsia" w:ascii="FangSong_GB2312" w:hAnsi="FangSong_GB2312" w:eastAsia="FangSong_GB2312" w:cs="FangSong_GB2312"/>
                <w:spacing w:val="-1"/>
                <w:sz w:val="28"/>
                <w:szCs w:val="28"/>
                <w:highlight w:val="none"/>
                <w:u w:val="none" w:color="auto"/>
                <w:lang w:val="en-US" w:eastAsia="zh-CN"/>
              </w:rPr>
              <w:t xml:space="preserve"> </w:t>
            </w:r>
            <w:r>
              <w:rPr>
                <w:rFonts w:hint="eastAsia" w:ascii="FangSong_GB2312" w:hAnsi="FangSong_GB2312" w:eastAsia="FangSong_GB2312" w:cs="FangSong_GB2312"/>
                <w:spacing w:val="-1"/>
                <w:sz w:val="28"/>
                <w:szCs w:val="28"/>
                <w:highlight w:val="none"/>
                <w:u w:val="single" w:color="auto"/>
                <w:lang w:val="en-US" w:eastAsia="zh-CN"/>
              </w:rPr>
              <w:t xml:space="preserve">           </w:t>
            </w:r>
            <w:r>
              <w:rPr>
                <w:rFonts w:ascii="FangSong_GB2312" w:hAnsi="FangSong_GB2312" w:eastAsia="FangSong_GB2312" w:cs="FangSong_GB2312"/>
                <w:spacing w:val="-1"/>
                <w:sz w:val="28"/>
                <w:szCs w:val="28"/>
                <w:highlight w:val="none"/>
                <w:u w:val="single" w:color="auto"/>
              </w:rPr>
              <w:t xml:space="preserve">                </w:t>
            </w:r>
            <w:r>
              <w:rPr>
                <w:rFonts w:ascii="FangSong_GB2312" w:hAnsi="FangSong_GB2312" w:eastAsia="FangSong_GB2312" w:cs="FangSong_GB2312"/>
                <w:spacing w:val="-1"/>
                <w:sz w:val="28"/>
                <w:szCs w:val="28"/>
                <w:highlight w:val="none"/>
                <w:u w:val="none" w:color="auto"/>
              </w:rPr>
              <w:t xml:space="preserve"> </w:t>
            </w:r>
            <w:r>
              <w:rPr>
                <w:rFonts w:ascii="FangSong_GB2312" w:hAnsi="FangSong_GB2312" w:eastAsia="FangSong_GB2312" w:cs="FangSong_GB2312"/>
                <w:spacing w:val="-1"/>
                <w:sz w:val="28"/>
                <w:szCs w:val="28"/>
                <w:highlight w:val="none"/>
                <w:u w:val="none"/>
              </w:rPr>
              <w:t>基</w:t>
            </w:r>
            <w:r>
              <w:rPr>
                <w:rFonts w:ascii="FangSong_GB2312" w:hAnsi="FangSong_GB2312" w:eastAsia="FangSong_GB2312" w:cs="FangSong_GB2312"/>
                <w:spacing w:val="-1"/>
                <w:sz w:val="28"/>
                <w:szCs w:val="28"/>
                <w:highlight w:val="none"/>
              </w:rPr>
              <w:t>础研究</w:t>
            </w:r>
            <w:r>
              <w:rPr>
                <w:rFonts w:hint="eastAsia" w:ascii="FangSong_GB2312" w:hAnsi="FangSong_GB2312" w:eastAsia="FangSong_GB2312" w:cs="FangSong_GB2312"/>
                <w:spacing w:val="-1"/>
                <w:sz w:val="28"/>
                <w:szCs w:val="28"/>
                <w:highlight w:val="none"/>
                <w:lang w:val="en-US" w:eastAsia="zh-CN"/>
              </w:rPr>
              <w:t>出资</w:t>
            </w:r>
            <w:r>
              <w:rPr>
                <w:rFonts w:ascii="FangSong_GB2312" w:hAnsi="FangSong_GB2312" w:eastAsia="FangSong_GB2312" w:cs="FangSong_GB2312"/>
                <w:spacing w:val="-1"/>
                <w:sz w:val="28"/>
                <w:szCs w:val="28"/>
                <w:highlight w:val="none"/>
              </w:rPr>
              <w:t>达成一</w:t>
            </w:r>
            <w:r>
              <w:rPr>
                <w:rFonts w:ascii="FangSong_GB2312" w:hAnsi="FangSong_GB2312" w:eastAsia="FangSong_GB2312" w:cs="FangSong_GB2312"/>
                <w:spacing w:val="-2"/>
                <w:sz w:val="28"/>
                <w:szCs w:val="28"/>
                <w:highlight w:val="none"/>
              </w:rPr>
              <w:t>致，签订本合同。</w:t>
            </w:r>
          </w:p>
          <w:p w14:paraId="421D845F">
            <w:pPr>
              <w:numPr>
                <w:ilvl w:val="0"/>
                <w:numId w:val="0"/>
              </w:numPr>
              <w:kinsoku w:val="0"/>
              <w:autoSpaceDE w:val="0"/>
              <w:autoSpaceDN w:val="0"/>
              <w:adjustRightInd w:val="0"/>
              <w:snapToGrid w:val="0"/>
              <w:spacing w:before="92" w:line="219" w:lineRule="auto"/>
              <w:ind w:left="0" w:leftChars="0" w:firstLine="0" w:firstLineChars="0"/>
              <w:jc w:val="left"/>
              <w:textAlignment w:val="baseline"/>
              <w:rPr>
                <w:rFonts w:hint="default" w:ascii="黑体" w:hAnsi="黑体" w:eastAsia="黑体" w:cs="黑体"/>
                <w:b/>
                <w:bCs/>
                <w:spacing w:val="-9"/>
                <w:sz w:val="28"/>
                <w:szCs w:val="28"/>
                <w:highlight w:val="none"/>
                <w:lang w:val="en-US" w:eastAsia="zh-CN"/>
              </w:rPr>
            </w:pPr>
            <w:r>
              <w:rPr>
                <w:rFonts w:hint="eastAsia" w:ascii="黑体" w:hAnsi="黑体" w:eastAsia="黑体" w:cs="黑体"/>
                <w:b/>
                <w:bCs/>
                <w:snapToGrid w:val="0"/>
                <w:color w:val="000000"/>
                <w:spacing w:val="-9"/>
                <w:kern w:val="0"/>
                <w:sz w:val="28"/>
                <w:szCs w:val="28"/>
                <w:highlight w:val="none"/>
                <w:lang w:val="en-US" w:eastAsia="zh-CN" w:bidi="ar-SA"/>
              </w:rPr>
              <w:t>一、</w:t>
            </w:r>
            <w:r>
              <w:rPr>
                <w:rFonts w:hint="eastAsia" w:ascii="黑体" w:hAnsi="黑体" w:eastAsia="黑体" w:cs="黑体"/>
                <w:b/>
                <w:bCs/>
                <w:spacing w:val="-9"/>
                <w:sz w:val="28"/>
                <w:szCs w:val="28"/>
                <w:highlight w:val="none"/>
                <w:lang w:val="en-US" w:eastAsia="zh-CN"/>
              </w:rPr>
              <w:t>基础研究类型</w:t>
            </w:r>
            <w:r>
              <w:rPr>
                <w:rFonts w:ascii="黑体" w:hAnsi="黑体" w:eastAsia="黑体" w:cs="黑体"/>
                <w:b/>
                <w:bCs/>
                <w:spacing w:val="-9"/>
                <w:sz w:val="28"/>
                <w:szCs w:val="28"/>
                <w:highlight w:val="none"/>
              </w:rPr>
              <w:t>：</w:t>
            </w:r>
          </w:p>
          <w:p w14:paraId="6994705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19" w:lineRule="auto"/>
              <w:ind w:firstLine="552" w:firstLineChars="200"/>
              <w:jc w:val="left"/>
              <w:textAlignment w:val="baseline"/>
              <w:rPr>
                <w:rFonts w:ascii="Times New Roman" w:hAnsi="Times New Roman" w:eastAsia="仿宋_GB2312"/>
                <w:spacing w:val="-2"/>
                <w:sz w:val="28"/>
                <w:szCs w:val="28"/>
                <w:highlight w:val="none"/>
              </w:rPr>
            </w:pPr>
            <w:r>
              <w:rPr>
                <w:rFonts w:hint="eastAsia" w:ascii="Times New Roman" w:hAnsi="Times New Roman" w:eastAsia="仿宋_GB2312"/>
                <w:spacing w:val="-2"/>
                <w:sz w:val="28"/>
                <w:szCs w:val="28"/>
                <w:highlight w:val="none"/>
                <w:lang w:val="en-US" w:eastAsia="zh-CN"/>
              </w:rPr>
              <w:sym w:font="Wingdings 2" w:char="00A3"/>
            </w:r>
            <w:r>
              <w:rPr>
                <w:rFonts w:ascii="Times New Roman" w:hAnsi="Times New Roman" w:eastAsia="仿宋_GB2312"/>
                <w:spacing w:val="-5"/>
                <w:sz w:val="28"/>
                <w:szCs w:val="28"/>
                <w:highlight w:val="none"/>
              </w:rPr>
              <w:t>自由探索性基</w:t>
            </w:r>
            <w:r>
              <w:rPr>
                <w:rFonts w:ascii="Times New Roman" w:hAnsi="Times New Roman" w:eastAsia="仿宋_GB2312"/>
                <w:spacing w:val="-2"/>
                <w:sz w:val="28"/>
                <w:szCs w:val="28"/>
                <w:highlight w:val="none"/>
              </w:rPr>
              <w:t>础研究</w:t>
            </w:r>
          </w:p>
          <w:p w14:paraId="45EFB47B">
            <w:pPr>
              <w:spacing w:before="120" w:line="219" w:lineRule="auto"/>
              <w:ind w:firstLine="552" w:firstLineChars="200"/>
              <w:outlineLvl w:val="0"/>
              <w:rPr>
                <w:rFonts w:ascii="Arial"/>
                <w:sz w:val="21"/>
                <w:highlight w:val="none"/>
              </w:rPr>
            </w:pPr>
            <w:r>
              <w:rPr>
                <w:rFonts w:hint="eastAsia" w:ascii="Times New Roman" w:hAnsi="Times New Roman" w:eastAsia="仿宋_GB2312"/>
                <w:spacing w:val="-2"/>
                <w:sz w:val="28"/>
                <w:szCs w:val="28"/>
                <w:highlight w:val="none"/>
                <w:lang w:val="en-US" w:eastAsia="zh-CN"/>
              </w:rPr>
              <w:sym w:font="Wingdings 2" w:char="00A3"/>
            </w:r>
            <w:r>
              <w:rPr>
                <w:rFonts w:ascii="Times New Roman" w:hAnsi="Times New Roman" w:eastAsia="仿宋_GB2312"/>
                <w:spacing w:val="-2"/>
                <w:sz w:val="28"/>
                <w:szCs w:val="28"/>
                <w:highlight w:val="none"/>
              </w:rPr>
              <w:t>目标导向（定向）基础研究</w:t>
            </w:r>
          </w:p>
          <w:p w14:paraId="39B0E9BB">
            <w:pPr>
              <w:spacing w:line="263" w:lineRule="auto"/>
              <w:rPr>
                <w:rFonts w:ascii="Arial"/>
                <w:sz w:val="21"/>
                <w:highlight w:val="none"/>
              </w:rPr>
            </w:pPr>
          </w:p>
          <w:p w14:paraId="3AFC0591">
            <w:pPr>
              <w:numPr>
                <w:ilvl w:val="0"/>
                <w:numId w:val="0"/>
              </w:numPr>
              <w:kinsoku w:val="0"/>
              <w:autoSpaceDE w:val="0"/>
              <w:autoSpaceDN w:val="0"/>
              <w:adjustRightInd w:val="0"/>
              <w:snapToGrid w:val="0"/>
              <w:spacing w:before="92" w:line="219" w:lineRule="auto"/>
              <w:ind w:left="0" w:leftChars="0" w:firstLine="0" w:firstLineChars="0"/>
              <w:jc w:val="left"/>
              <w:textAlignment w:val="baseline"/>
              <w:rPr>
                <w:rFonts w:hint="eastAsia" w:ascii="黑体" w:hAnsi="黑体" w:eastAsia="黑体" w:cs="黑体"/>
                <w:b/>
                <w:bCs/>
                <w:spacing w:val="-9"/>
                <w:sz w:val="28"/>
                <w:szCs w:val="28"/>
                <w:highlight w:val="none"/>
                <w:lang w:val="en-US" w:eastAsia="zh-CN"/>
              </w:rPr>
            </w:pPr>
            <w:r>
              <w:rPr>
                <w:rFonts w:hint="eastAsia" w:ascii="黑体" w:hAnsi="黑体" w:eastAsia="黑体" w:cs="黑体"/>
                <w:b/>
                <w:bCs/>
                <w:snapToGrid w:val="0"/>
                <w:color w:val="000000"/>
                <w:spacing w:val="-9"/>
                <w:kern w:val="0"/>
                <w:sz w:val="28"/>
                <w:szCs w:val="28"/>
                <w:highlight w:val="none"/>
                <w:lang w:val="en-US" w:eastAsia="zh-CN" w:bidi="ar-SA"/>
              </w:rPr>
              <w:t>二、</w:t>
            </w:r>
            <w:r>
              <w:rPr>
                <w:rFonts w:hint="eastAsia" w:ascii="黑体" w:hAnsi="黑体" w:eastAsia="黑体" w:cs="黑体"/>
                <w:b/>
                <w:bCs/>
                <w:spacing w:val="-9"/>
                <w:sz w:val="28"/>
                <w:szCs w:val="28"/>
                <w:highlight w:val="none"/>
                <w:lang w:val="en-US" w:eastAsia="zh-CN"/>
              </w:rPr>
              <w:t>出资方（甲方）类型：</w:t>
            </w:r>
          </w:p>
          <w:p w14:paraId="66C6A486">
            <w:pPr>
              <w:spacing w:before="120" w:line="219" w:lineRule="auto"/>
              <w:ind w:firstLine="552" w:firstLineChars="200"/>
              <w:outlineLvl w:val="0"/>
              <w:rPr>
                <w:rFonts w:hint="eastAsia" w:ascii="Times New Roman" w:hAnsi="Times New Roman" w:eastAsia="仿宋_GB2312"/>
                <w:spacing w:val="-2"/>
                <w:sz w:val="28"/>
                <w:szCs w:val="28"/>
                <w:highlight w:val="none"/>
                <w:lang w:val="en-US" w:eastAsia="zh-CN"/>
              </w:rPr>
            </w:pPr>
            <w:r>
              <w:rPr>
                <w:rFonts w:hint="eastAsia" w:ascii="Times New Roman" w:hAnsi="Times New Roman" w:eastAsia="仿宋_GB2312"/>
                <w:spacing w:val="-2"/>
                <w:sz w:val="28"/>
                <w:szCs w:val="28"/>
                <w:highlight w:val="none"/>
                <w:lang w:val="en-US" w:eastAsia="zh-CN"/>
              </w:rPr>
              <w:sym w:font="Wingdings 2" w:char="00A3"/>
            </w:r>
            <w:r>
              <w:rPr>
                <w:rFonts w:hint="eastAsia" w:ascii="Times New Roman" w:hAnsi="Times New Roman" w:eastAsia="仿宋_GB2312"/>
                <w:spacing w:val="-5"/>
                <w:sz w:val="28"/>
                <w:szCs w:val="28"/>
                <w:highlight w:val="none"/>
                <w:lang w:val="en-US" w:eastAsia="zh-CN"/>
              </w:rPr>
              <w:t>企业</w:t>
            </w:r>
          </w:p>
          <w:p w14:paraId="285F704E">
            <w:pPr>
              <w:spacing w:line="263" w:lineRule="auto"/>
              <w:rPr>
                <w:rFonts w:ascii="Arial"/>
                <w:sz w:val="21"/>
                <w:highlight w:val="none"/>
              </w:rPr>
            </w:pPr>
          </w:p>
          <w:p w14:paraId="27E1B4F3">
            <w:pPr>
              <w:numPr>
                <w:ilvl w:val="0"/>
                <w:numId w:val="0"/>
              </w:numPr>
              <w:kinsoku w:val="0"/>
              <w:autoSpaceDE w:val="0"/>
              <w:autoSpaceDN w:val="0"/>
              <w:adjustRightInd w:val="0"/>
              <w:snapToGrid w:val="0"/>
              <w:spacing w:before="92" w:line="219" w:lineRule="auto"/>
              <w:ind w:left="0" w:leftChars="0" w:firstLine="0" w:firstLineChars="0"/>
              <w:jc w:val="left"/>
              <w:textAlignment w:val="baseline"/>
              <w:rPr>
                <w:rFonts w:hint="eastAsia" w:ascii="黑体" w:hAnsi="黑体" w:eastAsia="黑体" w:cs="黑体"/>
                <w:b/>
                <w:bCs/>
                <w:spacing w:val="-9"/>
                <w:sz w:val="28"/>
                <w:szCs w:val="28"/>
                <w:highlight w:val="none"/>
                <w:lang w:val="en-US" w:eastAsia="zh-CN"/>
              </w:rPr>
            </w:pPr>
            <w:r>
              <w:rPr>
                <w:rFonts w:hint="eastAsia" w:ascii="黑体" w:hAnsi="黑体" w:eastAsia="黑体" w:cs="黑体"/>
                <w:b/>
                <w:bCs/>
                <w:snapToGrid w:val="0"/>
                <w:color w:val="000000"/>
                <w:spacing w:val="-9"/>
                <w:kern w:val="0"/>
                <w:sz w:val="28"/>
                <w:szCs w:val="28"/>
                <w:highlight w:val="none"/>
                <w:lang w:val="en-US" w:eastAsia="zh-CN" w:bidi="ar-SA"/>
              </w:rPr>
              <w:t>三、</w:t>
            </w:r>
            <w:r>
              <w:rPr>
                <w:rFonts w:hint="eastAsia" w:ascii="黑体" w:hAnsi="黑体" w:eastAsia="黑体" w:cs="黑体"/>
                <w:b/>
                <w:bCs/>
                <w:spacing w:val="-9"/>
                <w:sz w:val="28"/>
                <w:szCs w:val="28"/>
                <w:highlight w:val="none"/>
                <w:lang w:val="en-US" w:eastAsia="zh-CN"/>
              </w:rPr>
              <w:t>接收方（乙方）类型：</w:t>
            </w:r>
          </w:p>
          <w:p w14:paraId="5FF73EFC">
            <w:pPr>
              <w:keepNext w:val="0"/>
              <w:keepLines w:val="0"/>
              <w:pageBreakBefore w:val="0"/>
              <w:widowControl/>
              <w:kinsoku w:val="0"/>
              <w:wordWrap/>
              <w:overflowPunct/>
              <w:topLinePunct w:val="0"/>
              <w:autoSpaceDE w:val="0"/>
              <w:autoSpaceDN w:val="0"/>
              <w:bidi w:val="0"/>
              <w:adjustRightInd w:val="0"/>
              <w:snapToGrid w:val="0"/>
              <w:spacing w:before="120" w:line="219" w:lineRule="auto"/>
              <w:ind w:firstLine="552" w:firstLineChars="200"/>
              <w:textAlignment w:val="baseline"/>
              <w:outlineLvl w:val="0"/>
              <w:rPr>
                <w:rFonts w:hint="eastAsia" w:ascii="Times New Roman" w:hAnsi="Times New Roman" w:eastAsia="仿宋_GB2312"/>
                <w:spacing w:val="-2"/>
                <w:sz w:val="28"/>
                <w:szCs w:val="28"/>
                <w:highlight w:val="none"/>
                <w:lang w:val="en-US" w:eastAsia="zh-CN"/>
              </w:rPr>
            </w:pPr>
            <w:r>
              <w:rPr>
                <w:rFonts w:hint="eastAsia" w:ascii="Times New Roman" w:hAnsi="Times New Roman" w:eastAsia="仿宋_GB2312"/>
                <w:spacing w:val="-2"/>
                <w:sz w:val="28"/>
                <w:szCs w:val="28"/>
                <w:highlight w:val="none"/>
                <w:lang w:val="en-US" w:eastAsia="zh-CN"/>
              </w:rPr>
              <w:sym w:font="Wingdings 2" w:char="00A3"/>
            </w:r>
            <w:r>
              <w:rPr>
                <w:rFonts w:hint="eastAsia" w:ascii="Times New Roman" w:hAnsi="Times New Roman" w:eastAsia="仿宋_GB2312"/>
                <w:spacing w:val="-2"/>
                <w:sz w:val="28"/>
                <w:szCs w:val="28"/>
                <w:highlight w:val="none"/>
                <w:lang w:val="en-US" w:eastAsia="zh-CN"/>
              </w:rPr>
              <w:t>国家设立的科研机构</w:t>
            </w:r>
          </w:p>
          <w:p w14:paraId="5BC43310">
            <w:pPr>
              <w:keepNext w:val="0"/>
              <w:keepLines w:val="0"/>
              <w:pageBreakBefore w:val="0"/>
              <w:widowControl/>
              <w:kinsoku w:val="0"/>
              <w:wordWrap/>
              <w:overflowPunct/>
              <w:topLinePunct w:val="0"/>
              <w:autoSpaceDE w:val="0"/>
              <w:autoSpaceDN w:val="0"/>
              <w:bidi w:val="0"/>
              <w:adjustRightInd w:val="0"/>
              <w:snapToGrid w:val="0"/>
              <w:spacing w:before="120" w:line="219" w:lineRule="auto"/>
              <w:ind w:firstLine="552" w:firstLineChars="200"/>
              <w:textAlignment w:val="baseline"/>
              <w:outlineLvl w:val="0"/>
              <w:rPr>
                <w:rFonts w:hint="eastAsia" w:ascii="Times New Roman" w:hAnsi="Times New Roman" w:eastAsia="仿宋_GB2312"/>
                <w:spacing w:val="-2"/>
                <w:sz w:val="28"/>
                <w:szCs w:val="28"/>
                <w:highlight w:val="none"/>
                <w:lang w:eastAsia="zh-CN"/>
              </w:rPr>
            </w:pPr>
            <w:r>
              <w:rPr>
                <w:rFonts w:hint="eastAsia" w:ascii="Times New Roman" w:hAnsi="Times New Roman" w:eastAsia="仿宋_GB2312"/>
                <w:spacing w:val="-2"/>
                <w:sz w:val="28"/>
                <w:szCs w:val="28"/>
                <w:highlight w:val="none"/>
                <w:lang w:val="en-US" w:eastAsia="zh-CN"/>
              </w:rPr>
              <w:sym w:font="Wingdings 2" w:char="00A3"/>
            </w:r>
            <w:r>
              <w:rPr>
                <w:rFonts w:hint="eastAsia" w:ascii="Times New Roman" w:hAnsi="Times New Roman" w:eastAsia="仿宋_GB2312"/>
                <w:spacing w:val="-2"/>
                <w:sz w:val="28"/>
                <w:szCs w:val="28"/>
                <w:highlight w:val="none"/>
                <w:lang w:val="en-US" w:eastAsia="zh-CN"/>
              </w:rPr>
              <w:t>民办非营利性科研机构</w:t>
            </w:r>
          </w:p>
          <w:p w14:paraId="213FEFB5">
            <w:pPr>
              <w:keepNext w:val="0"/>
              <w:keepLines w:val="0"/>
              <w:pageBreakBefore w:val="0"/>
              <w:widowControl/>
              <w:kinsoku w:val="0"/>
              <w:wordWrap/>
              <w:overflowPunct/>
              <w:topLinePunct w:val="0"/>
              <w:autoSpaceDE w:val="0"/>
              <w:autoSpaceDN w:val="0"/>
              <w:bidi w:val="0"/>
              <w:adjustRightInd w:val="0"/>
              <w:snapToGrid w:val="0"/>
              <w:spacing w:before="120" w:line="219" w:lineRule="auto"/>
              <w:ind w:firstLine="552" w:firstLineChars="200"/>
              <w:textAlignment w:val="baseline"/>
              <w:outlineLvl w:val="0"/>
              <w:rPr>
                <w:rFonts w:hint="eastAsia" w:ascii="Times New Roman" w:hAnsi="Times New Roman" w:eastAsia="仿宋_GB2312"/>
                <w:spacing w:val="-2"/>
                <w:sz w:val="28"/>
                <w:szCs w:val="28"/>
                <w:highlight w:val="none"/>
                <w:lang w:val="en-US" w:eastAsia="zh-CN"/>
              </w:rPr>
            </w:pPr>
            <w:r>
              <w:rPr>
                <w:rFonts w:hint="eastAsia" w:ascii="Times New Roman" w:hAnsi="Times New Roman" w:eastAsia="仿宋_GB2312"/>
                <w:spacing w:val="-2"/>
                <w:sz w:val="28"/>
                <w:szCs w:val="28"/>
                <w:highlight w:val="none"/>
                <w:lang w:val="en-US" w:eastAsia="zh-CN"/>
              </w:rPr>
              <w:sym w:font="Wingdings 2" w:char="00A3"/>
            </w:r>
            <w:r>
              <w:rPr>
                <w:rFonts w:hint="eastAsia" w:ascii="Times New Roman" w:hAnsi="Times New Roman" w:eastAsia="仿宋_GB2312"/>
                <w:spacing w:val="-2"/>
                <w:sz w:val="28"/>
                <w:szCs w:val="28"/>
                <w:highlight w:val="none"/>
                <w:lang w:val="en-US" w:eastAsia="zh-CN"/>
              </w:rPr>
              <w:t>国家设立的高等学校</w:t>
            </w:r>
          </w:p>
          <w:p w14:paraId="20AF1A31">
            <w:pPr>
              <w:keepNext w:val="0"/>
              <w:keepLines w:val="0"/>
              <w:pageBreakBefore w:val="0"/>
              <w:widowControl/>
              <w:kinsoku w:val="0"/>
              <w:wordWrap/>
              <w:overflowPunct/>
              <w:topLinePunct w:val="0"/>
              <w:autoSpaceDE w:val="0"/>
              <w:autoSpaceDN w:val="0"/>
              <w:bidi w:val="0"/>
              <w:adjustRightInd w:val="0"/>
              <w:snapToGrid w:val="0"/>
              <w:spacing w:before="120" w:line="219" w:lineRule="auto"/>
              <w:ind w:firstLine="552" w:firstLineChars="200"/>
              <w:textAlignment w:val="baseline"/>
              <w:outlineLvl w:val="0"/>
              <w:rPr>
                <w:rFonts w:ascii="Times New Roman" w:hAnsi="Times New Roman" w:eastAsia="仿宋_GB2312"/>
                <w:spacing w:val="-2"/>
                <w:sz w:val="28"/>
                <w:szCs w:val="28"/>
                <w:highlight w:val="none"/>
              </w:rPr>
            </w:pPr>
            <w:r>
              <w:rPr>
                <w:rFonts w:hint="eastAsia" w:ascii="Times New Roman" w:hAnsi="Times New Roman" w:eastAsia="仿宋_GB2312"/>
                <w:spacing w:val="-2"/>
                <w:sz w:val="28"/>
                <w:szCs w:val="28"/>
                <w:highlight w:val="none"/>
                <w:lang w:val="en-US" w:eastAsia="zh-CN"/>
              </w:rPr>
              <w:sym w:font="Wingdings 2" w:char="00A3"/>
            </w:r>
            <w:r>
              <w:rPr>
                <w:rFonts w:hint="eastAsia" w:ascii="Times New Roman" w:hAnsi="Times New Roman" w:eastAsia="仿宋_GB2312"/>
                <w:spacing w:val="-2"/>
                <w:sz w:val="28"/>
                <w:szCs w:val="28"/>
                <w:highlight w:val="none"/>
                <w:lang w:val="en-US" w:eastAsia="zh-CN"/>
              </w:rPr>
              <w:t>民办</w:t>
            </w:r>
            <w:r>
              <w:rPr>
                <w:rFonts w:ascii="Times New Roman" w:hAnsi="Times New Roman" w:eastAsia="仿宋_GB2312"/>
                <w:spacing w:val="-2"/>
                <w:sz w:val="28"/>
                <w:szCs w:val="28"/>
                <w:highlight w:val="none"/>
              </w:rPr>
              <w:t>高等学校</w:t>
            </w:r>
          </w:p>
          <w:p w14:paraId="0612E944">
            <w:pPr>
              <w:keepNext w:val="0"/>
              <w:keepLines w:val="0"/>
              <w:pageBreakBefore w:val="0"/>
              <w:widowControl/>
              <w:kinsoku w:val="0"/>
              <w:wordWrap/>
              <w:overflowPunct/>
              <w:topLinePunct w:val="0"/>
              <w:autoSpaceDE w:val="0"/>
              <w:autoSpaceDN w:val="0"/>
              <w:bidi w:val="0"/>
              <w:adjustRightInd w:val="0"/>
              <w:snapToGrid w:val="0"/>
              <w:spacing w:before="120" w:line="219" w:lineRule="auto"/>
              <w:ind w:firstLine="552" w:firstLineChars="200"/>
              <w:jc w:val="both"/>
              <w:textAlignment w:val="baseline"/>
              <w:outlineLvl w:val="0"/>
              <w:rPr>
                <w:rFonts w:hint="eastAsia" w:ascii="Times New Roman" w:hAnsi="Times New Roman" w:eastAsia="仿宋_GB2312"/>
                <w:spacing w:val="-2"/>
                <w:sz w:val="28"/>
                <w:szCs w:val="28"/>
                <w:highlight w:val="none"/>
                <w:lang w:val="en-US" w:eastAsia="zh-CN"/>
              </w:rPr>
            </w:pPr>
            <w:r>
              <w:rPr>
                <w:rFonts w:hint="eastAsia" w:ascii="Times New Roman" w:hAnsi="Times New Roman" w:eastAsia="仿宋_GB2312"/>
                <w:spacing w:val="-2"/>
                <w:sz w:val="28"/>
                <w:szCs w:val="28"/>
                <w:highlight w:val="none"/>
                <w:lang w:val="en-US" w:eastAsia="zh-CN"/>
              </w:rPr>
              <w:t>非营利性科研机构、高等学校包括国家设立的科研机构和高等学校、民办非营利性科研机构和高等学校，具体按以下条件确定：</w:t>
            </w:r>
          </w:p>
          <w:p w14:paraId="7AB1B6C5">
            <w:pPr>
              <w:keepNext w:val="0"/>
              <w:keepLines w:val="0"/>
              <w:pageBreakBefore w:val="0"/>
              <w:widowControl/>
              <w:kinsoku w:val="0"/>
              <w:wordWrap/>
              <w:overflowPunct/>
              <w:topLinePunct w:val="0"/>
              <w:autoSpaceDE w:val="0"/>
              <w:autoSpaceDN w:val="0"/>
              <w:bidi w:val="0"/>
              <w:adjustRightInd w:val="0"/>
              <w:snapToGrid w:val="0"/>
              <w:spacing w:before="120" w:line="219" w:lineRule="auto"/>
              <w:ind w:firstLine="552" w:firstLineChars="200"/>
              <w:jc w:val="both"/>
              <w:textAlignment w:val="baseline"/>
              <w:outlineLvl w:val="0"/>
              <w:rPr>
                <w:rFonts w:hint="eastAsia" w:ascii="Times New Roman" w:hAnsi="Times New Roman" w:eastAsia="仿宋_GB2312"/>
                <w:spacing w:val="-2"/>
                <w:sz w:val="28"/>
                <w:szCs w:val="28"/>
                <w:highlight w:val="none"/>
                <w:lang w:val="en-US" w:eastAsia="zh-CN"/>
              </w:rPr>
            </w:pPr>
            <w:r>
              <w:rPr>
                <w:rFonts w:hint="eastAsia" w:ascii="Times New Roman" w:hAnsi="Times New Roman" w:eastAsia="仿宋_GB2312"/>
                <w:spacing w:val="-2"/>
                <w:sz w:val="28"/>
                <w:szCs w:val="28"/>
                <w:highlight w:val="none"/>
                <w:lang w:val="en-US" w:eastAsia="zh-CN"/>
              </w:rPr>
              <w:t>（一）国家设立的科研机构和高等学校是指利用财政性资金设立的、取得《事业单位法人证书》的科研机构和公办高等学校，包括中央和地方所属科研机构和高等学校。</w:t>
            </w:r>
          </w:p>
          <w:p w14:paraId="7B2D1A62">
            <w:pPr>
              <w:keepNext w:val="0"/>
              <w:keepLines w:val="0"/>
              <w:pageBreakBefore w:val="0"/>
              <w:widowControl/>
              <w:kinsoku w:val="0"/>
              <w:wordWrap/>
              <w:overflowPunct/>
              <w:topLinePunct w:val="0"/>
              <w:autoSpaceDE w:val="0"/>
              <w:autoSpaceDN w:val="0"/>
              <w:bidi w:val="0"/>
              <w:adjustRightInd w:val="0"/>
              <w:snapToGrid w:val="0"/>
              <w:spacing w:before="120" w:line="219" w:lineRule="auto"/>
              <w:ind w:firstLine="552" w:firstLineChars="200"/>
              <w:jc w:val="both"/>
              <w:textAlignment w:val="baseline"/>
              <w:outlineLvl w:val="0"/>
              <w:rPr>
                <w:rFonts w:hint="eastAsia" w:ascii="Times New Roman" w:hAnsi="Times New Roman" w:eastAsia="仿宋_GB2312"/>
                <w:spacing w:val="-2"/>
                <w:sz w:val="28"/>
                <w:szCs w:val="28"/>
                <w:highlight w:val="none"/>
                <w:lang w:val="en-US" w:eastAsia="zh-CN"/>
              </w:rPr>
            </w:pPr>
            <w:r>
              <w:rPr>
                <w:rFonts w:hint="eastAsia" w:ascii="Times New Roman" w:hAnsi="Times New Roman" w:eastAsia="仿宋_GB2312"/>
                <w:spacing w:val="-2"/>
                <w:sz w:val="28"/>
                <w:szCs w:val="28"/>
                <w:highlight w:val="none"/>
                <w:lang w:val="en-US" w:eastAsia="zh-CN"/>
              </w:rPr>
              <w:t>（二）民办非营利性科研机构和高等学校，是指同时满足以下条件的科研机构和高等学校：</w:t>
            </w:r>
          </w:p>
          <w:p w14:paraId="24761EA7">
            <w:pPr>
              <w:keepNext w:val="0"/>
              <w:keepLines w:val="0"/>
              <w:pageBreakBefore w:val="0"/>
              <w:widowControl/>
              <w:kinsoku w:val="0"/>
              <w:wordWrap/>
              <w:overflowPunct/>
              <w:topLinePunct w:val="0"/>
              <w:autoSpaceDE w:val="0"/>
              <w:autoSpaceDN w:val="0"/>
              <w:bidi w:val="0"/>
              <w:adjustRightInd w:val="0"/>
              <w:snapToGrid w:val="0"/>
              <w:spacing w:before="120" w:line="219" w:lineRule="auto"/>
              <w:ind w:firstLine="552" w:firstLineChars="200"/>
              <w:jc w:val="both"/>
              <w:textAlignment w:val="baseline"/>
              <w:outlineLvl w:val="0"/>
              <w:rPr>
                <w:rFonts w:hint="eastAsia" w:ascii="Times New Roman" w:hAnsi="Times New Roman" w:eastAsia="仿宋_GB2312"/>
                <w:spacing w:val="-2"/>
                <w:sz w:val="28"/>
                <w:szCs w:val="28"/>
                <w:highlight w:val="none"/>
                <w:lang w:val="en-US" w:eastAsia="zh-CN"/>
              </w:rPr>
            </w:pPr>
            <w:r>
              <w:rPr>
                <w:rFonts w:hint="eastAsia" w:ascii="Times New Roman" w:hAnsi="Times New Roman" w:eastAsia="仿宋_GB2312"/>
                <w:spacing w:val="-2"/>
                <w:sz w:val="28"/>
                <w:szCs w:val="28"/>
                <w:highlight w:val="none"/>
                <w:lang w:val="en-US" w:eastAsia="zh-CN"/>
              </w:rPr>
              <w:t>1.根据《民办非企业单位登记管理暂行条例》在民政部门登记，并取得《民办非企业单位（法人）登记证书》。</w:t>
            </w:r>
          </w:p>
          <w:p w14:paraId="787DAE1E">
            <w:pPr>
              <w:keepNext w:val="0"/>
              <w:keepLines w:val="0"/>
              <w:pageBreakBefore w:val="0"/>
              <w:widowControl/>
              <w:kinsoku w:val="0"/>
              <w:wordWrap/>
              <w:overflowPunct/>
              <w:topLinePunct w:val="0"/>
              <w:autoSpaceDE w:val="0"/>
              <w:autoSpaceDN w:val="0"/>
              <w:bidi w:val="0"/>
              <w:adjustRightInd w:val="0"/>
              <w:snapToGrid w:val="0"/>
              <w:spacing w:before="120" w:line="219" w:lineRule="auto"/>
              <w:ind w:firstLine="552" w:firstLineChars="200"/>
              <w:jc w:val="both"/>
              <w:textAlignment w:val="baseline"/>
              <w:outlineLvl w:val="0"/>
              <w:rPr>
                <w:rFonts w:hint="eastAsia" w:ascii="Times New Roman" w:hAnsi="Times New Roman" w:eastAsia="仿宋_GB2312"/>
                <w:spacing w:val="-2"/>
                <w:sz w:val="28"/>
                <w:szCs w:val="28"/>
                <w:highlight w:val="none"/>
                <w:lang w:val="en-US" w:eastAsia="zh-CN"/>
              </w:rPr>
            </w:pPr>
            <w:r>
              <w:rPr>
                <w:rFonts w:hint="eastAsia" w:ascii="Times New Roman" w:hAnsi="Times New Roman" w:eastAsia="仿宋_GB2312"/>
                <w:spacing w:val="-2"/>
                <w:sz w:val="28"/>
                <w:szCs w:val="28"/>
                <w:highlight w:val="none"/>
                <w:lang w:val="en-US" w:eastAsia="zh-CN"/>
              </w:rPr>
              <w:t>2.对于民办非营利性科研机构，其《民办非企业单位（法人）登记证书》记载的业务范围应属于科学研究与技术开发、成果转让、科技咨询与服务、科技成果评估范围。对业务范围存在争议的，由税务机关转请县级（含）以上科技行政主管部门确认。</w:t>
            </w:r>
          </w:p>
          <w:p w14:paraId="202DF8B2">
            <w:pPr>
              <w:keepNext w:val="0"/>
              <w:keepLines w:val="0"/>
              <w:pageBreakBefore w:val="0"/>
              <w:widowControl/>
              <w:kinsoku w:val="0"/>
              <w:wordWrap/>
              <w:overflowPunct/>
              <w:topLinePunct w:val="0"/>
              <w:autoSpaceDE w:val="0"/>
              <w:autoSpaceDN w:val="0"/>
              <w:bidi w:val="0"/>
              <w:adjustRightInd w:val="0"/>
              <w:snapToGrid w:val="0"/>
              <w:spacing w:before="120" w:line="219" w:lineRule="auto"/>
              <w:ind w:firstLine="552" w:firstLineChars="200"/>
              <w:jc w:val="both"/>
              <w:textAlignment w:val="baseline"/>
              <w:outlineLvl w:val="0"/>
              <w:rPr>
                <w:rFonts w:hint="eastAsia" w:ascii="Times New Roman" w:hAnsi="Times New Roman" w:eastAsia="仿宋_GB2312"/>
                <w:spacing w:val="-2"/>
                <w:sz w:val="28"/>
                <w:szCs w:val="28"/>
                <w:highlight w:val="none"/>
                <w:lang w:val="en-US" w:eastAsia="zh-CN"/>
              </w:rPr>
            </w:pPr>
            <w:r>
              <w:rPr>
                <w:rFonts w:hint="eastAsia" w:ascii="Times New Roman" w:hAnsi="Times New Roman" w:eastAsia="仿宋_GB2312"/>
                <w:spacing w:val="-2"/>
                <w:sz w:val="28"/>
                <w:szCs w:val="28"/>
                <w:highlight w:val="none"/>
                <w:lang w:val="en-US" w:eastAsia="zh-CN"/>
              </w:rPr>
              <w:t>对于民办非营利性高等学校，应取得教育主管部门颁发的《民办学校办学许可证》，记载学校类型为“高等学校”。</w:t>
            </w:r>
          </w:p>
          <w:p w14:paraId="7913D264">
            <w:pPr>
              <w:keepNext w:val="0"/>
              <w:keepLines w:val="0"/>
              <w:pageBreakBefore w:val="0"/>
              <w:widowControl/>
              <w:kinsoku w:val="0"/>
              <w:wordWrap/>
              <w:overflowPunct/>
              <w:topLinePunct w:val="0"/>
              <w:autoSpaceDE w:val="0"/>
              <w:autoSpaceDN w:val="0"/>
              <w:bidi w:val="0"/>
              <w:adjustRightInd w:val="0"/>
              <w:snapToGrid w:val="0"/>
              <w:spacing w:before="120" w:line="219" w:lineRule="auto"/>
              <w:ind w:firstLine="552" w:firstLineChars="200"/>
              <w:jc w:val="both"/>
              <w:textAlignment w:val="baseline"/>
              <w:outlineLvl w:val="0"/>
              <w:rPr>
                <w:rFonts w:hint="default" w:ascii="黑体" w:hAnsi="黑体" w:eastAsia="黑体" w:cs="黑体"/>
                <w:b/>
                <w:bCs/>
                <w:spacing w:val="-9"/>
                <w:sz w:val="28"/>
                <w:szCs w:val="28"/>
                <w:highlight w:val="none"/>
                <w:lang w:val="en-US" w:eastAsia="zh-CN"/>
              </w:rPr>
            </w:pPr>
            <w:r>
              <w:rPr>
                <w:rFonts w:hint="eastAsia" w:ascii="Times New Roman" w:hAnsi="Times New Roman" w:eastAsia="仿宋_GB2312"/>
                <w:spacing w:val="-2"/>
                <w:sz w:val="28"/>
                <w:szCs w:val="28"/>
                <w:highlight w:val="none"/>
                <w:lang w:val="en-US" w:eastAsia="zh-CN"/>
              </w:rPr>
              <w:t>3.经认定取得企业所得税非营利组织免税资格。</w:t>
            </w:r>
          </w:p>
        </w:tc>
      </w:tr>
    </w:tbl>
    <w:p w14:paraId="0AC25BF9">
      <w:pPr>
        <w:rPr>
          <w:rFonts w:ascii="Arial" w:hAnsi="Arial" w:eastAsia="Arial" w:cs="Arial"/>
          <w:sz w:val="21"/>
          <w:szCs w:val="21"/>
          <w:highlight w:val="none"/>
        </w:rPr>
        <w:sectPr>
          <w:footerReference r:id="rId7" w:type="default"/>
          <w:pgSz w:w="11907" w:h="16839"/>
          <w:pgMar w:top="1431" w:right="1414" w:bottom="1266" w:left="1414" w:header="0" w:footer="991" w:gutter="0"/>
          <w:pgNumType w:fmt="decimal"/>
          <w:cols w:space="720" w:num="1"/>
        </w:sectPr>
      </w:pPr>
    </w:p>
    <w:p w14:paraId="14AFDA02">
      <w:pPr>
        <w:spacing w:before="193"/>
        <w:jc w:val="right"/>
        <w:rPr>
          <w:highlight w:val="none"/>
        </w:rPr>
      </w:pPr>
      <w:r>
        <w:rPr>
          <w:rFonts w:ascii="黑体" w:hAnsi="黑体" w:eastAsia="黑体" w:cs="黑体"/>
          <w:spacing w:val="-4"/>
          <w:sz w:val="21"/>
          <w:szCs w:val="21"/>
          <w:highlight w:val="none"/>
        </w:rPr>
        <w:t>基础研究（</w:t>
      </w:r>
      <w:r>
        <w:rPr>
          <w:rFonts w:hint="eastAsia" w:ascii="黑体" w:hAnsi="黑体" w:eastAsia="黑体" w:cs="黑体"/>
          <w:spacing w:val="-4"/>
          <w:sz w:val="21"/>
          <w:szCs w:val="21"/>
          <w:highlight w:val="none"/>
          <w:lang w:val="en-US" w:eastAsia="zh-CN"/>
        </w:rPr>
        <w:t>2</w:t>
      </w:r>
      <w:r>
        <w:rPr>
          <w:rFonts w:ascii="黑体" w:hAnsi="黑体" w:eastAsia="黑体" w:cs="黑体"/>
          <w:spacing w:val="-4"/>
          <w:sz w:val="21"/>
          <w:szCs w:val="21"/>
          <w:highlight w:val="none"/>
        </w:rPr>
        <w:t>）</w:t>
      </w:r>
    </w:p>
    <w:tbl>
      <w:tblPr>
        <w:tblStyle w:val="9"/>
        <w:tblW w:w="907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57" w:type="dxa"/>
          <w:bottom w:w="0" w:type="dxa"/>
          <w:right w:w="0" w:type="dxa"/>
        </w:tblCellMar>
      </w:tblPr>
      <w:tblGrid>
        <w:gridCol w:w="9073"/>
      </w:tblGrid>
      <w:tr w14:paraId="6AACF59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57" w:type="dxa"/>
            <w:bottom w:w="0" w:type="dxa"/>
            <w:right w:w="0" w:type="dxa"/>
          </w:tblCellMar>
        </w:tblPrEx>
        <w:trPr>
          <w:trHeight w:val="13255" w:hRule="atLeast"/>
        </w:trPr>
        <w:tc>
          <w:tcPr>
            <w:tcW w:w="9073" w:type="dxa"/>
            <w:vAlign w:val="top"/>
          </w:tcPr>
          <w:p w14:paraId="42B08573">
            <w:pPr>
              <w:numPr>
                <w:ilvl w:val="0"/>
                <w:numId w:val="0"/>
              </w:numPr>
              <w:kinsoku w:val="0"/>
              <w:autoSpaceDE w:val="0"/>
              <w:autoSpaceDN w:val="0"/>
              <w:adjustRightInd w:val="0"/>
              <w:snapToGrid w:val="0"/>
              <w:spacing w:before="92" w:line="219" w:lineRule="auto"/>
              <w:ind w:left="0" w:leftChars="0" w:firstLine="0" w:firstLineChars="0"/>
              <w:jc w:val="left"/>
              <w:textAlignment w:val="baseline"/>
              <w:rPr>
                <w:rFonts w:hint="eastAsia" w:ascii="黑体" w:hAnsi="黑体" w:eastAsia="黑体" w:cs="黑体"/>
                <w:b/>
                <w:bCs/>
                <w:spacing w:val="-9"/>
                <w:sz w:val="28"/>
                <w:szCs w:val="28"/>
                <w:highlight w:val="none"/>
                <w:lang w:val="en-US" w:eastAsia="zh-CN"/>
              </w:rPr>
            </w:pPr>
            <w:r>
              <w:rPr>
                <w:rFonts w:hint="eastAsia" w:ascii="黑体" w:hAnsi="黑体" w:eastAsia="黑体" w:cs="黑体"/>
                <w:b/>
                <w:bCs/>
                <w:snapToGrid w:val="0"/>
                <w:color w:val="000000"/>
                <w:spacing w:val="-9"/>
                <w:kern w:val="0"/>
                <w:sz w:val="28"/>
                <w:szCs w:val="28"/>
                <w:highlight w:val="none"/>
                <w:lang w:val="en-US" w:eastAsia="zh-CN" w:bidi="ar-SA"/>
              </w:rPr>
              <w:t>四、</w:t>
            </w:r>
            <w:r>
              <w:rPr>
                <w:rFonts w:hint="eastAsia" w:ascii="黑体" w:hAnsi="黑体" w:eastAsia="黑体" w:cs="黑体"/>
                <w:b/>
                <w:bCs/>
                <w:spacing w:val="-9"/>
                <w:sz w:val="28"/>
                <w:szCs w:val="28"/>
                <w:highlight w:val="none"/>
                <w:lang w:val="en-US" w:eastAsia="zh-CN"/>
              </w:rPr>
              <w:t>拟解决的基础研究问题（请注明基础研究类型）</w:t>
            </w:r>
            <w:r>
              <w:rPr>
                <w:rFonts w:ascii="黑体" w:hAnsi="黑体" w:eastAsia="黑体" w:cs="黑体"/>
                <w:b/>
                <w:bCs/>
                <w:spacing w:val="-9"/>
                <w:sz w:val="28"/>
                <w:szCs w:val="28"/>
                <w:highlight w:val="none"/>
              </w:rPr>
              <w:t>：</w:t>
            </w:r>
          </w:p>
          <w:p w14:paraId="31088598">
            <w:pPr>
              <w:numPr>
                <w:ilvl w:val="0"/>
                <w:numId w:val="0"/>
              </w:numPr>
              <w:spacing w:before="92" w:line="219" w:lineRule="auto"/>
              <w:rPr>
                <w:rFonts w:hint="eastAsia" w:ascii="黑体" w:hAnsi="黑体" w:eastAsia="黑体" w:cs="黑体"/>
                <w:b/>
                <w:bCs/>
                <w:snapToGrid w:val="0"/>
                <w:color w:val="000000"/>
                <w:spacing w:val="-9"/>
                <w:kern w:val="0"/>
                <w:sz w:val="28"/>
                <w:szCs w:val="28"/>
                <w:highlight w:val="none"/>
                <w:lang w:val="en-US" w:eastAsia="zh-CN" w:bidi="ar-SA"/>
              </w:rPr>
            </w:pPr>
          </w:p>
          <w:p w14:paraId="765CBCAD">
            <w:pPr>
              <w:spacing w:line="263" w:lineRule="auto"/>
              <w:rPr>
                <w:rFonts w:ascii="Arial"/>
                <w:sz w:val="21"/>
                <w:highlight w:val="none"/>
              </w:rPr>
            </w:pPr>
          </w:p>
          <w:p w14:paraId="138E2D38">
            <w:pPr>
              <w:spacing w:line="263" w:lineRule="auto"/>
              <w:rPr>
                <w:rFonts w:ascii="Arial"/>
                <w:sz w:val="21"/>
                <w:highlight w:val="none"/>
              </w:rPr>
            </w:pPr>
          </w:p>
          <w:p w14:paraId="127D445F">
            <w:pPr>
              <w:spacing w:line="263" w:lineRule="auto"/>
              <w:rPr>
                <w:rFonts w:ascii="Arial"/>
                <w:sz w:val="21"/>
                <w:highlight w:val="none"/>
              </w:rPr>
            </w:pPr>
          </w:p>
          <w:p w14:paraId="5D7EC5F5">
            <w:pPr>
              <w:spacing w:line="263" w:lineRule="auto"/>
              <w:rPr>
                <w:rFonts w:ascii="Arial"/>
                <w:sz w:val="21"/>
                <w:highlight w:val="none"/>
              </w:rPr>
            </w:pPr>
          </w:p>
          <w:p w14:paraId="54D9CCD2">
            <w:pPr>
              <w:rPr>
                <w:highlight w:val="none"/>
              </w:rPr>
            </w:pPr>
          </w:p>
          <w:p w14:paraId="0985C261">
            <w:pPr>
              <w:spacing w:line="263" w:lineRule="auto"/>
              <w:rPr>
                <w:rFonts w:hint="eastAsia" w:ascii="Arial"/>
                <w:sz w:val="21"/>
                <w:highlight w:val="none"/>
                <w:lang w:val="en-US" w:eastAsia="zh-CN"/>
              </w:rPr>
            </w:pPr>
          </w:p>
          <w:p w14:paraId="278A1F45">
            <w:pPr>
              <w:spacing w:line="263" w:lineRule="auto"/>
              <w:rPr>
                <w:rFonts w:hint="eastAsia" w:ascii="Arial"/>
                <w:sz w:val="21"/>
                <w:highlight w:val="none"/>
                <w:lang w:val="en-US" w:eastAsia="zh-CN"/>
              </w:rPr>
            </w:pPr>
          </w:p>
          <w:p w14:paraId="35185B92">
            <w:pPr>
              <w:spacing w:line="263" w:lineRule="auto"/>
              <w:rPr>
                <w:rFonts w:hint="eastAsia" w:ascii="Arial"/>
                <w:sz w:val="21"/>
                <w:highlight w:val="none"/>
                <w:lang w:val="en-US" w:eastAsia="zh-CN"/>
              </w:rPr>
            </w:pPr>
          </w:p>
          <w:p w14:paraId="7EEDEBC1">
            <w:pPr>
              <w:spacing w:line="263" w:lineRule="auto"/>
              <w:rPr>
                <w:rFonts w:hint="eastAsia" w:ascii="Arial"/>
                <w:sz w:val="21"/>
                <w:highlight w:val="none"/>
                <w:lang w:val="en-US" w:eastAsia="zh-CN"/>
              </w:rPr>
            </w:pPr>
          </w:p>
          <w:p w14:paraId="6978C851">
            <w:pPr>
              <w:spacing w:line="263" w:lineRule="auto"/>
              <w:rPr>
                <w:rFonts w:hint="eastAsia" w:ascii="Arial"/>
                <w:sz w:val="21"/>
                <w:highlight w:val="none"/>
                <w:lang w:val="en-US" w:eastAsia="zh-CN"/>
              </w:rPr>
            </w:pPr>
          </w:p>
          <w:p w14:paraId="6018D469">
            <w:pPr>
              <w:spacing w:line="263" w:lineRule="auto"/>
              <w:rPr>
                <w:rFonts w:hint="eastAsia" w:ascii="Arial"/>
                <w:sz w:val="21"/>
                <w:highlight w:val="none"/>
                <w:lang w:val="en-US" w:eastAsia="zh-CN"/>
              </w:rPr>
            </w:pPr>
          </w:p>
          <w:p w14:paraId="5199C04A">
            <w:pPr>
              <w:spacing w:line="263" w:lineRule="auto"/>
              <w:rPr>
                <w:rFonts w:hint="eastAsia" w:ascii="Arial"/>
                <w:sz w:val="21"/>
                <w:highlight w:val="none"/>
                <w:lang w:val="en-US" w:eastAsia="zh-CN"/>
              </w:rPr>
            </w:pPr>
          </w:p>
          <w:p w14:paraId="419204E1">
            <w:pPr>
              <w:numPr>
                <w:ilvl w:val="0"/>
                <w:numId w:val="0"/>
              </w:numPr>
              <w:spacing w:before="92" w:line="219" w:lineRule="auto"/>
              <w:rPr>
                <w:rFonts w:hint="eastAsia" w:ascii="黑体" w:hAnsi="黑体" w:eastAsia="黑体" w:cs="黑体"/>
                <w:b/>
                <w:bCs/>
                <w:snapToGrid w:val="0"/>
                <w:color w:val="000000"/>
                <w:spacing w:val="-9"/>
                <w:kern w:val="0"/>
                <w:sz w:val="28"/>
                <w:szCs w:val="28"/>
                <w:highlight w:val="none"/>
                <w:lang w:val="en-US" w:eastAsia="zh-CN" w:bidi="ar-SA"/>
              </w:rPr>
            </w:pPr>
          </w:p>
          <w:p w14:paraId="104E681C">
            <w:pPr>
              <w:numPr>
                <w:ilvl w:val="0"/>
                <w:numId w:val="0"/>
              </w:numPr>
              <w:spacing w:before="92" w:line="219" w:lineRule="auto"/>
              <w:rPr>
                <w:rFonts w:ascii="黑体" w:hAnsi="黑体" w:eastAsia="黑体" w:cs="黑体"/>
                <w:b/>
                <w:bCs/>
                <w:spacing w:val="-9"/>
                <w:sz w:val="28"/>
                <w:szCs w:val="28"/>
                <w:highlight w:val="none"/>
              </w:rPr>
            </w:pPr>
            <w:r>
              <w:rPr>
                <w:rFonts w:hint="eastAsia" w:ascii="黑体" w:hAnsi="黑体" w:eastAsia="黑体" w:cs="黑体"/>
                <w:b/>
                <w:bCs/>
                <w:snapToGrid w:val="0"/>
                <w:color w:val="000000"/>
                <w:spacing w:val="-9"/>
                <w:kern w:val="0"/>
                <w:sz w:val="28"/>
                <w:szCs w:val="28"/>
                <w:highlight w:val="none"/>
                <w:lang w:val="en-US" w:eastAsia="zh-CN" w:bidi="ar-SA"/>
              </w:rPr>
              <w:t>五</w:t>
            </w:r>
            <w:r>
              <w:rPr>
                <w:rFonts w:hint="eastAsia" w:ascii="黑体" w:hAnsi="黑体" w:eastAsia="黑体" w:cs="黑体"/>
                <w:b/>
                <w:bCs/>
                <w:snapToGrid w:val="0"/>
                <w:color w:val="000000"/>
                <w:spacing w:val="-9"/>
                <w:kern w:val="0"/>
                <w:sz w:val="28"/>
                <w:szCs w:val="28"/>
                <w:highlight w:val="none"/>
                <w:lang w:val="en-US" w:eastAsia="en-US" w:bidi="ar-SA"/>
              </w:rPr>
              <w:t>、</w:t>
            </w:r>
            <w:r>
              <w:rPr>
                <w:rFonts w:ascii="黑体" w:hAnsi="黑体" w:eastAsia="黑体" w:cs="黑体"/>
                <w:b/>
                <w:bCs/>
                <w:spacing w:val="-9"/>
                <w:sz w:val="28"/>
                <w:szCs w:val="28"/>
                <w:highlight w:val="none"/>
              </w:rPr>
              <w:t>研究内容和预期达到的目标：</w:t>
            </w:r>
          </w:p>
          <w:p w14:paraId="1BA98C92">
            <w:pPr>
              <w:spacing w:line="263" w:lineRule="auto"/>
              <w:rPr>
                <w:rFonts w:ascii="Arial"/>
                <w:sz w:val="21"/>
                <w:highlight w:val="none"/>
              </w:rPr>
            </w:pPr>
          </w:p>
          <w:p w14:paraId="1A385D6C">
            <w:pPr>
              <w:spacing w:line="263" w:lineRule="auto"/>
              <w:rPr>
                <w:rFonts w:ascii="Arial"/>
                <w:sz w:val="21"/>
                <w:highlight w:val="none"/>
              </w:rPr>
            </w:pPr>
          </w:p>
          <w:p w14:paraId="09C8B4FA">
            <w:pPr>
              <w:spacing w:line="263" w:lineRule="auto"/>
              <w:rPr>
                <w:rFonts w:ascii="Arial"/>
                <w:sz w:val="21"/>
                <w:highlight w:val="none"/>
              </w:rPr>
            </w:pPr>
          </w:p>
          <w:p w14:paraId="54BE3F87">
            <w:pPr>
              <w:spacing w:line="263" w:lineRule="auto"/>
              <w:rPr>
                <w:rFonts w:ascii="Arial"/>
                <w:sz w:val="21"/>
                <w:highlight w:val="none"/>
              </w:rPr>
            </w:pPr>
          </w:p>
          <w:p w14:paraId="32D3EBE5">
            <w:pPr>
              <w:spacing w:line="263" w:lineRule="auto"/>
              <w:rPr>
                <w:rFonts w:ascii="Arial"/>
                <w:sz w:val="21"/>
                <w:highlight w:val="none"/>
              </w:rPr>
            </w:pPr>
          </w:p>
          <w:p w14:paraId="430F3740">
            <w:pPr>
              <w:spacing w:line="263" w:lineRule="auto"/>
              <w:rPr>
                <w:rFonts w:ascii="Arial"/>
                <w:sz w:val="21"/>
                <w:highlight w:val="none"/>
              </w:rPr>
            </w:pPr>
          </w:p>
          <w:p w14:paraId="72F6FF4A">
            <w:pPr>
              <w:spacing w:line="263" w:lineRule="auto"/>
              <w:rPr>
                <w:rFonts w:ascii="Arial"/>
                <w:sz w:val="21"/>
                <w:highlight w:val="none"/>
              </w:rPr>
            </w:pPr>
          </w:p>
          <w:p w14:paraId="6426F132">
            <w:pPr>
              <w:spacing w:line="263" w:lineRule="auto"/>
              <w:rPr>
                <w:rFonts w:ascii="Arial"/>
                <w:sz w:val="21"/>
                <w:highlight w:val="none"/>
              </w:rPr>
            </w:pPr>
          </w:p>
          <w:p w14:paraId="2D09DFD4">
            <w:pPr>
              <w:spacing w:line="263" w:lineRule="auto"/>
              <w:rPr>
                <w:rFonts w:ascii="Arial"/>
                <w:sz w:val="21"/>
                <w:highlight w:val="none"/>
              </w:rPr>
            </w:pPr>
          </w:p>
          <w:p w14:paraId="6305FC23">
            <w:pPr>
              <w:spacing w:line="263" w:lineRule="auto"/>
              <w:rPr>
                <w:rFonts w:ascii="Arial"/>
                <w:sz w:val="21"/>
                <w:highlight w:val="none"/>
              </w:rPr>
            </w:pPr>
          </w:p>
          <w:p w14:paraId="409DDB56">
            <w:pPr>
              <w:spacing w:line="263" w:lineRule="auto"/>
              <w:rPr>
                <w:rFonts w:ascii="Arial"/>
                <w:sz w:val="21"/>
                <w:highlight w:val="none"/>
              </w:rPr>
            </w:pPr>
          </w:p>
          <w:p w14:paraId="763C2D13">
            <w:pPr>
              <w:spacing w:line="263" w:lineRule="auto"/>
              <w:rPr>
                <w:rFonts w:ascii="Arial"/>
                <w:sz w:val="21"/>
                <w:highlight w:val="none"/>
              </w:rPr>
            </w:pPr>
          </w:p>
          <w:p w14:paraId="54EFDF7F">
            <w:pPr>
              <w:spacing w:line="263" w:lineRule="auto"/>
              <w:rPr>
                <w:rFonts w:ascii="Arial"/>
                <w:sz w:val="21"/>
                <w:highlight w:val="none"/>
              </w:rPr>
            </w:pPr>
          </w:p>
          <w:p w14:paraId="604D943F">
            <w:pPr>
              <w:spacing w:line="263" w:lineRule="auto"/>
              <w:rPr>
                <w:rFonts w:ascii="Arial"/>
                <w:sz w:val="21"/>
                <w:highlight w:val="none"/>
              </w:rPr>
            </w:pPr>
          </w:p>
          <w:p w14:paraId="447691C1">
            <w:pPr>
              <w:spacing w:line="263" w:lineRule="auto"/>
              <w:rPr>
                <w:rFonts w:ascii="Arial"/>
                <w:sz w:val="21"/>
                <w:highlight w:val="none"/>
              </w:rPr>
            </w:pPr>
          </w:p>
          <w:p w14:paraId="05782A39">
            <w:pPr>
              <w:spacing w:line="263" w:lineRule="auto"/>
              <w:rPr>
                <w:rFonts w:hint="eastAsia" w:ascii="Arial"/>
                <w:sz w:val="21"/>
                <w:highlight w:val="none"/>
                <w:lang w:val="en-US" w:eastAsia="zh-CN"/>
              </w:rPr>
            </w:pPr>
          </w:p>
          <w:p w14:paraId="6A8B055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2" w:line="219" w:lineRule="auto"/>
              <w:jc w:val="left"/>
              <w:textAlignment w:val="baseline"/>
              <w:rPr>
                <w:rFonts w:hint="default" w:ascii="黑体" w:hAnsi="黑体" w:eastAsia="黑体" w:cs="黑体"/>
                <w:b/>
                <w:bCs/>
                <w:spacing w:val="-9"/>
                <w:sz w:val="28"/>
                <w:szCs w:val="28"/>
                <w:highlight w:val="none"/>
                <w:lang w:val="en-US" w:eastAsia="zh-CN"/>
              </w:rPr>
            </w:pPr>
          </w:p>
        </w:tc>
      </w:tr>
    </w:tbl>
    <w:p w14:paraId="0699404F">
      <w:pPr>
        <w:rPr>
          <w:rFonts w:ascii="Arial" w:hAnsi="Arial" w:eastAsia="Arial" w:cs="Arial"/>
          <w:sz w:val="21"/>
          <w:szCs w:val="21"/>
          <w:highlight w:val="none"/>
        </w:rPr>
        <w:sectPr>
          <w:footerReference r:id="rId8" w:type="default"/>
          <w:pgSz w:w="11907" w:h="16839"/>
          <w:pgMar w:top="1431" w:right="1414" w:bottom="1266" w:left="1414" w:header="0" w:footer="991" w:gutter="0"/>
          <w:pgNumType w:fmt="decimal"/>
          <w:cols w:space="720" w:num="1"/>
        </w:sectPr>
      </w:pPr>
    </w:p>
    <w:p w14:paraId="494CD295">
      <w:pPr>
        <w:spacing w:before="193"/>
        <w:jc w:val="right"/>
        <w:rPr>
          <w:highlight w:val="none"/>
        </w:rPr>
      </w:pPr>
      <w:r>
        <w:rPr>
          <w:rFonts w:ascii="黑体" w:hAnsi="黑体" w:eastAsia="黑体" w:cs="黑体"/>
          <w:spacing w:val="-2"/>
          <w:sz w:val="21"/>
          <w:szCs w:val="21"/>
          <w:highlight w:val="none"/>
        </w:rPr>
        <w:t>基础研究（</w:t>
      </w:r>
      <w:r>
        <w:rPr>
          <w:rFonts w:hint="eastAsia" w:ascii="黑体" w:hAnsi="黑体" w:eastAsia="黑体" w:cs="黑体"/>
          <w:spacing w:val="-2"/>
          <w:sz w:val="21"/>
          <w:szCs w:val="21"/>
          <w:highlight w:val="none"/>
          <w:lang w:val="en-US" w:eastAsia="zh-CN"/>
        </w:rPr>
        <w:t>3</w:t>
      </w:r>
      <w:r>
        <w:rPr>
          <w:rFonts w:ascii="黑体" w:hAnsi="黑体" w:eastAsia="黑体" w:cs="黑体"/>
          <w:spacing w:val="-2"/>
          <w:sz w:val="21"/>
          <w:szCs w:val="21"/>
          <w:highlight w:val="none"/>
        </w:rPr>
        <w:t>）</w:t>
      </w:r>
    </w:p>
    <w:tbl>
      <w:tblPr>
        <w:tblStyle w:val="9"/>
        <w:tblW w:w="909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57" w:type="dxa"/>
          <w:bottom w:w="0" w:type="dxa"/>
          <w:right w:w="0" w:type="dxa"/>
        </w:tblCellMar>
      </w:tblPr>
      <w:tblGrid>
        <w:gridCol w:w="9097"/>
      </w:tblGrid>
      <w:tr w14:paraId="4722F34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57" w:type="dxa"/>
            <w:bottom w:w="0" w:type="dxa"/>
            <w:right w:w="0" w:type="dxa"/>
          </w:tblCellMar>
        </w:tblPrEx>
        <w:trPr>
          <w:trHeight w:val="13453" w:hRule="atLeast"/>
        </w:trPr>
        <w:tc>
          <w:tcPr>
            <w:tcW w:w="9097" w:type="dxa"/>
            <w:vAlign w:val="top"/>
          </w:tcPr>
          <w:p w14:paraId="6C9C1E27">
            <w:pPr>
              <w:spacing w:before="191" w:line="219" w:lineRule="auto"/>
              <w:rPr>
                <w:rFonts w:ascii="黑体" w:hAnsi="黑体" w:eastAsia="黑体" w:cs="黑体"/>
                <w:sz w:val="28"/>
                <w:szCs w:val="28"/>
                <w:highlight w:val="none"/>
              </w:rPr>
            </w:pPr>
            <w:r>
              <w:rPr>
                <w:rFonts w:hint="eastAsia" w:ascii="黑体" w:hAnsi="黑体" w:eastAsia="黑体" w:cs="黑体"/>
                <w:b/>
                <w:bCs/>
                <w:spacing w:val="-14"/>
                <w:sz w:val="28"/>
                <w:szCs w:val="28"/>
                <w:highlight w:val="none"/>
                <w:lang w:val="en-US" w:eastAsia="zh-CN"/>
              </w:rPr>
              <w:t>六</w:t>
            </w:r>
            <w:r>
              <w:rPr>
                <w:rFonts w:ascii="黑体" w:hAnsi="黑体" w:eastAsia="黑体" w:cs="黑体"/>
                <w:b/>
                <w:bCs/>
                <w:spacing w:val="-14"/>
                <w:sz w:val="28"/>
                <w:szCs w:val="28"/>
                <w:highlight w:val="none"/>
              </w:rPr>
              <w:t>、研究计划：</w:t>
            </w:r>
          </w:p>
          <w:p w14:paraId="5D3F55C1">
            <w:pPr>
              <w:spacing w:line="244" w:lineRule="auto"/>
              <w:rPr>
                <w:rFonts w:ascii="Arial"/>
                <w:sz w:val="21"/>
                <w:highlight w:val="none"/>
              </w:rPr>
            </w:pPr>
          </w:p>
          <w:p w14:paraId="77D227F8">
            <w:pPr>
              <w:spacing w:line="244" w:lineRule="auto"/>
              <w:rPr>
                <w:rFonts w:ascii="Arial"/>
                <w:sz w:val="21"/>
                <w:highlight w:val="none"/>
              </w:rPr>
            </w:pPr>
          </w:p>
          <w:p w14:paraId="1DF76CBD">
            <w:pPr>
              <w:spacing w:line="244" w:lineRule="auto"/>
              <w:rPr>
                <w:rFonts w:ascii="Arial"/>
                <w:sz w:val="21"/>
                <w:highlight w:val="none"/>
              </w:rPr>
            </w:pPr>
          </w:p>
          <w:p w14:paraId="717B52F7">
            <w:pPr>
              <w:spacing w:line="244" w:lineRule="auto"/>
              <w:rPr>
                <w:rFonts w:ascii="Arial"/>
                <w:sz w:val="21"/>
                <w:highlight w:val="none"/>
              </w:rPr>
            </w:pPr>
          </w:p>
          <w:p w14:paraId="0AEE2B0A">
            <w:pPr>
              <w:spacing w:line="244" w:lineRule="auto"/>
              <w:rPr>
                <w:rFonts w:ascii="Arial"/>
                <w:sz w:val="21"/>
                <w:highlight w:val="none"/>
              </w:rPr>
            </w:pPr>
          </w:p>
          <w:p w14:paraId="11EA083E">
            <w:pPr>
              <w:spacing w:line="244" w:lineRule="auto"/>
              <w:rPr>
                <w:rFonts w:ascii="Arial"/>
                <w:sz w:val="21"/>
                <w:highlight w:val="none"/>
              </w:rPr>
            </w:pPr>
          </w:p>
          <w:p w14:paraId="2632917E">
            <w:pPr>
              <w:spacing w:line="245" w:lineRule="auto"/>
              <w:rPr>
                <w:rFonts w:ascii="Arial"/>
                <w:sz w:val="21"/>
                <w:highlight w:val="none"/>
              </w:rPr>
            </w:pPr>
          </w:p>
          <w:p w14:paraId="0C1DDB87">
            <w:pPr>
              <w:spacing w:line="245" w:lineRule="auto"/>
              <w:rPr>
                <w:rFonts w:ascii="Arial"/>
                <w:sz w:val="21"/>
                <w:highlight w:val="none"/>
              </w:rPr>
            </w:pPr>
          </w:p>
          <w:p w14:paraId="77532E76">
            <w:pPr>
              <w:spacing w:line="244" w:lineRule="auto"/>
              <w:rPr>
                <w:rFonts w:ascii="Arial"/>
                <w:sz w:val="21"/>
                <w:highlight w:val="none"/>
              </w:rPr>
            </w:pPr>
          </w:p>
          <w:p w14:paraId="64756900">
            <w:pPr>
              <w:spacing w:line="244" w:lineRule="auto"/>
              <w:rPr>
                <w:rFonts w:ascii="Arial"/>
                <w:sz w:val="21"/>
                <w:highlight w:val="none"/>
              </w:rPr>
            </w:pPr>
          </w:p>
          <w:p w14:paraId="4DD90DB0">
            <w:pPr>
              <w:numPr>
                <w:ilvl w:val="0"/>
                <w:numId w:val="0"/>
              </w:numPr>
              <w:kinsoku w:val="0"/>
              <w:autoSpaceDE w:val="0"/>
              <w:autoSpaceDN w:val="0"/>
              <w:adjustRightInd w:val="0"/>
              <w:snapToGrid w:val="0"/>
              <w:spacing w:before="92" w:line="219" w:lineRule="auto"/>
              <w:ind w:left="0" w:leftChars="0"/>
              <w:jc w:val="left"/>
              <w:textAlignment w:val="baseline"/>
              <w:rPr>
                <w:rFonts w:hint="eastAsia" w:ascii="黑体" w:hAnsi="黑体" w:eastAsia="黑体" w:cs="黑体"/>
                <w:b/>
                <w:bCs/>
                <w:spacing w:val="-9"/>
                <w:sz w:val="28"/>
                <w:szCs w:val="28"/>
                <w:highlight w:val="none"/>
                <w:lang w:val="en-US" w:eastAsia="zh-CN"/>
              </w:rPr>
            </w:pPr>
            <w:r>
              <w:rPr>
                <w:rFonts w:hint="eastAsia" w:ascii="黑体" w:hAnsi="黑体" w:eastAsia="黑体" w:cs="黑体"/>
                <w:b/>
                <w:bCs/>
                <w:snapToGrid w:val="0"/>
                <w:color w:val="000000"/>
                <w:spacing w:val="-9"/>
                <w:kern w:val="0"/>
                <w:sz w:val="28"/>
                <w:szCs w:val="28"/>
                <w:highlight w:val="none"/>
                <w:lang w:val="en-US" w:eastAsia="zh-CN" w:bidi="ar-SA"/>
              </w:rPr>
              <w:t>七、</w:t>
            </w:r>
            <w:r>
              <w:rPr>
                <w:rFonts w:hint="eastAsia" w:ascii="黑体" w:hAnsi="黑体" w:eastAsia="黑体" w:cs="黑体"/>
                <w:b/>
                <w:bCs/>
                <w:spacing w:val="-9"/>
                <w:sz w:val="28"/>
                <w:szCs w:val="28"/>
                <w:highlight w:val="none"/>
                <w:lang w:val="en-US" w:eastAsia="zh-CN"/>
              </w:rPr>
              <w:t>成果产出形式（可多选）：</w:t>
            </w:r>
          </w:p>
          <w:p w14:paraId="2A6FD71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219" w:lineRule="auto"/>
              <w:ind w:firstLine="556" w:firstLineChars="200"/>
              <w:jc w:val="left"/>
              <w:textAlignment w:val="baseline"/>
              <w:rPr>
                <w:rFonts w:hint="default" w:ascii="FangSong_GB2312" w:hAnsi="FangSong_GB2312" w:eastAsia="FangSong_GB2312" w:cs="FangSong_GB2312"/>
                <w:snapToGrid w:val="0"/>
                <w:color w:val="000000"/>
                <w:spacing w:val="-1"/>
                <w:kern w:val="0"/>
                <w:sz w:val="28"/>
                <w:szCs w:val="28"/>
                <w:highlight w:val="none"/>
                <w:lang w:val="en-US" w:eastAsia="zh-CN" w:bidi="ar-SA"/>
              </w:rPr>
            </w:pPr>
            <w:r>
              <w:rPr>
                <w:rFonts w:hint="eastAsia" w:ascii="FangSong_GB2312" w:hAnsi="FangSong_GB2312" w:eastAsia="FangSong_GB2312" w:cs="FangSong_GB2312"/>
                <w:snapToGrid w:val="0"/>
                <w:color w:val="000000"/>
                <w:spacing w:val="-1"/>
                <w:kern w:val="0"/>
                <w:sz w:val="28"/>
                <w:szCs w:val="28"/>
                <w:highlight w:val="none"/>
                <w:lang w:val="en-US" w:eastAsia="zh-CN" w:bidi="ar-SA"/>
              </w:rPr>
              <w:sym w:font="Wingdings 2" w:char="00A3"/>
            </w:r>
            <w:r>
              <w:rPr>
                <w:rFonts w:ascii="FangSong_GB2312" w:hAnsi="FangSong_GB2312" w:eastAsia="FangSong_GB2312" w:cs="FangSong_GB2312"/>
                <w:snapToGrid w:val="0"/>
                <w:color w:val="000000"/>
                <w:spacing w:val="-1"/>
                <w:kern w:val="0"/>
                <w:sz w:val="28"/>
                <w:szCs w:val="28"/>
                <w:highlight w:val="none"/>
                <w:lang w:val="en-US" w:eastAsia="en-US" w:bidi="ar-SA"/>
              </w:rPr>
              <w:t>论文</w:t>
            </w:r>
            <w:r>
              <w:rPr>
                <w:rFonts w:hint="eastAsia" w:ascii="FangSong_GB2312" w:hAnsi="FangSong_GB2312" w:eastAsia="FangSong_GB2312" w:cs="FangSong_GB2312"/>
                <w:snapToGrid w:val="0"/>
                <w:color w:val="000000"/>
                <w:spacing w:val="-1"/>
                <w:kern w:val="0"/>
                <w:sz w:val="28"/>
                <w:szCs w:val="28"/>
                <w:highlight w:val="none"/>
                <w:lang w:val="en-US" w:eastAsia="zh-CN" w:bidi="ar-SA"/>
              </w:rPr>
              <w:t xml:space="preserve">   </w:t>
            </w:r>
            <w:r>
              <w:rPr>
                <w:rFonts w:hint="eastAsia" w:ascii="FangSong_GB2312" w:hAnsi="FangSong_GB2312" w:eastAsia="FangSong_GB2312" w:cs="FangSong_GB2312"/>
                <w:snapToGrid w:val="0"/>
                <w:color w:val="000000"/>
                <w:spacing w:val="-1"/>
                <w:kern w:val="0"/>
                <w:sz w:val="28"/>
                <w:szCs w:val="28"/>
                <w:highlight w:val="none"/>
                <w:lang w:val="en-US" w:eastAsia="zh-CN" w:bidi="ar-SA"/>
              </w:rPr>
              <w:sym w:font="Wingdings 2" w:char="00A3"/>
            </w:r>
            <w:r>
              <w:rPr>
                <w:rFonts w:hint="eastAsia" w:ascii="FangSong_GB2312" w:hAnsi="FangSong_GB2312" w:eastAsia="FangSong_GB2312" w:cs="FangSong_GB2312"/>
                <w:snapToGrid w:val="0"/>
                <w:color w:val="000000"/>
                <w:spacing w:val="-1"/>
                <w:kern w:val="0"/>
                <w:sz w:val="28"/>
                <w:szCs w:val="28"/>
                <w:highlight w:val="none"/>
                <w:lang w:val="en-US" w:eastAsia="zh-CN" w:bidi="ar-SA"/>
              </w:rPr>
              <w:t xml:space="preserve">报告   </w:t>
            </w:r>
            <w:r>
              <w:rPr>
                <w:rFonts w:hint="eastAsia" w:ascii="FangSong_GB2312" w:hAnsi="FangSong_GB2312" w:eastAsia="FangSong_GB2312" w:cs="FangSong_GB2312"/>
                <w:snapToGrid w:val="0"/>
                <w:color w:val="000000"/>
                <w:spacing w:val="-1"/>
                <w:kern w:val="0"/>
                <w:sz w:val="28"/>
                <w:szCs w:val="28"/>
                <w:highlight w:val="none"/>
                <w:lang w:val="en-US" w:eastAsia="zh-CN" w:bidi="ar-SA"/>
              </w:rPr>
              <w:sym w:font="Wingdings 2" w:char="00A3"/>
            </w:r>
            <w:r>
              <w:rPr>
                <w:rFonts w:hint="eastAsia" w:ascii="FangSong_GB2312" w:hAnsi="FangSong_GB2312" w:eastAsia="FangSong_GB2312" w:cs="FangSong_GB2312"/>
                <w:snapToGrid w:val="0"/>
                <w:color w:val="000000"/>
                <w:spacing w:val="-1"/>
                <w:kern w:val="0"/>
                <w:sz w:val="28"/>
                <w:szCs w:val="28"/>
                <w:highlight w:val="none"/>
                <w:lang w:val="en-US" w:eastAsia="zh-CN" w:bidi="ar-SA"/>
              </w:rPr>
              <w:t xml:space="preserve">标准   </w:t>
            </w:r>
            <w:r>
              <w:rPr>
                <w:rFonts w:hint="eastAsia" w:ascii="FangSong_GB2312" w:hAnsi="FangSong_GB2312" w:eastAsia="FangSong_GB2312" w:cs="FangSong_GB2312"/>
                <w:snapToGrid w:val="0"/>
                <w:color w:val="000000"/>
                <w:spacing w:val="-1"/>
                <w:kern w:val="0"/>
                <w:sz w:val="28"/>
                <w:szCs w:val="28"/>
                <w:highlight w:val="none"/>
                <w:lang w:val="en-US" w:eastAsia="zh-CN" w:bidi="ar-SA"/>
              </w:rPr>
              <w:sym w:font="Wingdings 2" w:char="00A3"/>
            </w:r>
            <w:r>
              <w:rPr>
                <w:rFonts w:hint="eastAsia" w:ascii="FangSong_GB2312" w:hAnsi="FangSong_GB2312" w:eastAsia="FangSong_GB2312" w:cs="FangSong_GB2312"/>
                <w:snapToGrid w:val="0"/>
                <w:color w:val="000000"/>
                <w:spacing w:val="-1"/>
                <w:kern w:val="0"/>
                <w:sz w:val="28"/>
                <w:szCs w:val="28"/>
                <w:highlight w:val="none"/>
                <w:lang w:val="en-US" w:eastAsia="zh-CN" w:bidi="ar-SA"/>
              </w:rPr>
              <w:t xml:space="preserve">算法   </w:t>
            </w:r>
            <w:r>
              <w:rPr>
                <w:rFonts w:hint="eastAsia" w:ascii="FangSong_GB2312" w:hAnsi="FangSong_GB2312" w:eastAsia="FangSong_GB2312" w:cs="FangSong_GB2312"/>
                <w:snapToGrid w:val="0"/>
                <w:color w:val="000000"/>
                <w:spacing w:val="-1"/>
                <w:kern w:val="0"/>
                <w:sz w:val="28"/>
                <w:szCs w:val="28"/>
                <w:highlight w:val="none"/>
                <w:lang w:val="en-US" w:eastAsia="zh-CN" w:bidi="ar-SA"/>
              </w:rPr>
              <w:sym w:font="Wingdings 2" w:char="00A3"/>
            </w:r>
            <w:r>
              <w:rPr>
                <w:rFonts w:hint="eastAsia" w:ascii="FangSong_GB2312" w:hAnsi="FangSong_GB2312" w:eastAsia="FangSong_GB2312" w:cs="FangSong_GB2312"/>
                <w:snapToGrid w:val="0"/>
                <w:color w:val="000000"/>
                <w:spacing w:val="-1"/>
                <w:kern w:val="0"/>
                <w:sz w:val="28"/>
                <w:szCs w:val="28"/>
                <w:highlight w:val="none"/>
                <w:lang w:val="en-US" w:eastAsia="zh-CN" w:bidi="ar-SA"/>
              </w:rPr>
              <w:t xml:space="preserve">出版物   </w:t>
            </w:r>
            <w:r>
              <w:rPr>
                <w:rFonts w:hint="eastAsia" w:ascii="FangSong_GB2312" w:hAnsi="FangSong_GB2312" w:eastAsia="FangSong_GB2312" w:cs="FangSong_GB2312"/>
                <w:snapToGrid w:val="0"/>
                <w:color w:val="000000"/>
                <w:spacing w:val="-1"/>
                <w:kern w:val="0"/>
                <w:sz w:val="28"/>
                <w:szCs w:val="28"/>
                <w:highlight w:val="none"/>
                <w:lang w:val="en-US" w:eastAsia="zh-CN" w:bidi="ar-SA"/>
              </w:rPr>
              <w:sym w:font="Wingdings 2" w:char="00A3"/>
            </w:r>
            <w:r>
              <w:rPr>
                <w:rFonts w:hint="eastAsia" w:ascii="FangSong_GB2312" w:hAnsi="FangSong_GB2312" w:eastAsia="FangSong_GB2312" w:cs="FangSong_GB2312"/>
                <w:snapToGrid w:val="0"/>
                <w:color w:val="000000"/>
                <w:spacing w:val="-1"/>
                <w:kern w:val="0"/>
                <w:sz w:val="28"/>
                <w:szCs w:val="28"/>
                <w:highlight w:val="none"/>
                <w:lang w:val="en-US" w:eastAsia="zh-CN" w:bidi="ar-SA"/>
              </w:rPr>
              <w:t>模型</w:t>
            </w:r>
          </w:p>
          <w:p w14:paraId="21D9757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219" w:lineRule="auto"/>
              <w:ind w:firstLine="556" w:firstLineChars="200"/>
              <w:jc w:val="left"/>
              <w:textAlignment w:val="baseline"/>
              <w:rPr>
                <w:rFonts w:hint="default" w:ascii="FangSong_GB2312" w:hAnsi="FangSong_GB2312" w:eastAsia="FangSong_GB2312" w:cs="FangSong_GB2312"/>
                <w:snapToGrid w:val="0"/>
                <w:color w:val="000000"/>
                <w:spacing w:val="-1"/>
                <w:kern w:val="0"/>
                <w:sz w:val="28"/>
                <w:szCs w:val="28"/>
                <w:highlight w:val="none"/>
                <w:lang w:val="en-US" w:eastAsia="zh-CN" w:bidi="ar-SA"/>
              </w:rPr>
            </w:pPr>
            <w:r>
              <w:rPr>
                <w:rFonts w:hint="eastAsia" w:ascii="FangSong_GB2312" w:hAnsi="FangSong_GB2312" w:eastAsia="FangSong_GB2312" w:cs="FangSong_GB2312"/>
                <w:snapToGrid w:val="0"/>
                <w:color w:val="000000"/>
                <w:spacing w:val="-1"/>
                <w:kern w:val="0"/>
                <w:sz w:val="28"/>
                <w:szCs w:val="28"/>
                <w:highlight w:val="none"/>
                <w:lang w:val="en-US" w:eastAsia="zh-CN" w:bidi="ar-SA"/>
              </w:rPr>
              <w:sym w:font="Wingdings 2" w:char="00A3"/>
            </w:r>
            <w:r>
              <w:rPr>
                <w:rFonts w:hint="eastAsia" w:ascii="FangSong_GB2312" w:hAnsi="FangSong_GB2312" w:eastAsia="FangSong_GB2312" w:cs="FangSong_GB2312"/>
                <w:snapToGrid w:val="0"/>
                <w:color w:val="000000"/>
                <w:spacing w:val="-1"/>
                <w:kern w:val="0"/>
                <w:sz w:val="28"/>
                <w:szCs w:val="28"/>
                <w:highlight w:val="none"/>
                <w:lang w:val="en-US" w:eastAsia="zh-CN" w:bidi="ar-SA"/>
              </w:rPr>
              <w:t>其他</w:t>
            </w:r>
            <w:r>
              <w:rPr>
                <w:rFonts w:hint="eastAsia" w:ascii="FangSong_GB2312" w:hAnsi="FangSong_GB2312" w:eastAsia="FangSong_GB2312" w:cs="FangSong_GB2312"/>
                <w:snapToGrid w:val="0"/>
                <w:color w:val="000000"/>
                <w:kern w:val="0"/>
                <w:sz w:val="28"/>
                <w:szCs w:val="28"/>
                <w:highlight w:val="none"/>
                <w:u w:val="none" w:color="auto"/>
                <w:lang w:val="en-US" w:eastAsia="zh-CN" w:bidi="ar-SA"/>
              </w:rPr>
              <w:t>：</w:t>
            </w:r>
            <w:r>
              <w:rPr>
                <w:rFonts w:hint="eastAsia" w:ascii="FangSong_GB2312" w:hAnsi="FangSong_GB2312" w:eastAsia="FangSong_GB2312" w:cs="FangSong_GB2312"/>
                <w:snapToGrid w:val="0"/>
                <w:color w:val="000000"/>
                <w:kern w:val="0"/>
                <w:sz w:val="28"/>
                <w:szCs w:val="28"/>
                <w:highlight w:val="none"/>
                <w:u w:val="single" w:color="auto"/>
                <w:lang w:val="en-US" w:eastAsia="zh-CN" w:bidi="ar-SA"/>
              </w:rPr>
              <w:t xml:space="preserve">                  </w:t>
            </w:r>
          </w:p>
          <w:p w14:paraId="57A7ED71">
            <w:pPr>
              <w:spacing w:line="245" w:lineRule="auto"/>
              <w:rPr>
                <w:rFonts w:ascii="Arial"/>
                <w:sz w:val="21"/>
                <w:highlight w:val="none"/>
              </w:rPr>
            </w:pPr>
          </w:p>
          <w:p w14:paraId="7483A5AC">
            <w:pPr>
              <w:spacing w:line="245" w:lineRule="auto"/>
              <w:rPr>
                <w:rFonts w:ascii="Arial"/>
                <w:sz w:val="21"/>
                <w:highlight w:val="none"/>
              </w:rPr>
            </w:pPr>
          </w:p>
          <w:p w14:paraId="021E71C9">
            <w:pPr>
              <w:spacing w:line="245" w:lineRule="auto"/>
              <w:rPr>
                <w:rFonts w:ascii="Arial"/>
                <w:sz w:val="21"/>
                <w:highlight w:val="none"/>
              </w:rPr>
            </w:pPr>
          </w:p>
          <w:p w14:paraId="1B0968B4">
            <w:pPr>
              <w:spacing w:before="91" w:line="219" w:lineRule="auto"/>
              <w:outlineLvl w:val="0"/>
              <w:rPr>
                <w:rFonts w:ascii="黑体" w:hAnsi="黑体" w:eastAsia="黑体" w:cs="黑体"/>
                <w:sz w:val="28"/>
                <w:szCs w:val="28"/>
                <w:highlight w:val="none"/>
              </w:rPr>
            </w:pPr>
            <w:r>
              <w:rPr>
                <w:rFonts w:hint="eastAsia" w:ascii="黑体" w:hAnsi="黑体" w:eastAsia="黑体" w:cs="黑体"/>
                <w:b/>
                <w:bCs/>
                <w:spacing w:val="-8"/>
                <w:sz w:val="28"/>
                <w:szCs w:val="28"/>
                <w:highlight w:val="none"/>
                <w:lang w:val="en-US" w:eastAsia="zh-CN"/>
              </w:rPr>
              <w:t>八</w:t>
            </w:r>
            <w:r>
              <w:rPr>
                <w:rFonts w:ascii="黑体" w:hAnsi="黑体" w:eastAsia="黑体" w:cs="黑体"/>
                <w:b/>
                <w:bCs/>
                <w:spacing w:val="-8"/>
                <w:sz w:val="28"/>
                <w:szCs w:val="28"/>
                <w:highlight w:val="none"/>
              </w:rPr>
              <w:t>、</w:t>
            </w:r>
            <w:r>
              <w:rPr>
                <w:rFonts w:hint="eastAsia" w:ascii="黑体" w:hAnsi="黑体" w:eastAsia="黑体" w:cs="黑体"/>
                <w:b/>
                <w:bCs/>
                <w:spacing w:val="-8"/>
                <w:sz w:val="28"/>
                <w:szCs w:val="28"/>
                <w:highlight w:val="none"/>
                <w:lang w:val="en-US" w:eastAsia="zh-CN"/>
              </w:rPr>
              <w:t>出资金额及支付方式</w:t>
            </w:r>
            <w:r>
              <w:rPr>
                <w:rFonts w:ascii="黑体" w:hAnsi="黑体" w:eastAsia="黑体" w:cs="黑体"/>
                <w:b/>
                <w:bCs/>
                <w:spacing w:val="-8"/>
                <w:sz w:val="28"/>
                <w:szCs w:val="28"/>
                <w:highlight w:val="none"/>
              </w:rPr>
              <w:t>：</w:t>
            </w:r>
          </w:p>
          <w:p w14:paraId="3945F041">
            <w:pPr>
              <w:pStyle w:val="10"/>
              <w:keepNext w:val="0"/>
              <w:keepLines w:val="0"/>
              <w:pageBreakBefore w:val="0"/>
              <w:widowControl/>
              <w:kinsoku/>
              <w:wordWrap/>
              <w:overflowPunct/>
              <w:topLinePunct w:val="0"/>
              <w:autoSpaceDE/>
              <w:autoSpaceDN/>
              <w:bidi w:val="0"/>
              <w:adjustRightInd w:val="0"/>
              <w:snapToGrid w:val="0"/>
              <w:spacing w:before="163" w:line="215" w:lineRule="auto"/>
              <w:ind w:left="129"/>
              <w:textAlignment w:val="baseline"/>
              <w:rPr>
                <w:rFonts w:hint="eastAsia" w:eastAsia="FangSong_GB2312"/>
                <w:highlight w:val="none"/>
                <w:lang w:eastAsia="zh-CN"/>
              </w:rPr>
            </w:pPr>
            <w:r>
              <w:rPr>
                <w:rFonts w:ascii="宋体" w:hAnsi="宋体" w:eastAsia="宋体" w:cs="宋体"/>
                <w:spacing w:val="-4"/>
                <w:highlight w:val="none"/>
              </w:rPr>
              <w:t>（</w:t>
            </w:r>
            <w:r>
              <w:rPr>
                <w:spacing w:val="-4"/>
                <w:highlight w:val="none"/>
              </w:rPr>
              <w:t>一）</w:t>
            </w:r>
            <w:r>
              <w:rPr>
                <w:rFonts w:hint="eastAsia"/>
                <w:spacing w:val="-4"/>
                <w:highlight w:val="none"/>
                <w:lang w:val="en-US" w:eastAsia="zh-CN"/>
              </w:rPr>
              <w:t>出资金额</w:t>
            </w:r>
          </w:p>
          <w:p w14:paraId="3C35A04E">
            <w:pPr>
              <w:pStyle w:val="10"/>
              <w:keepNext w:val="0"/>
              <w:keepLines w:val="0"/>
              <w:pageBreakBefore w:val="0"/>
              <w:widowControl/>
              <w:kinsoku/>
              <w:wordWrap/>
              <w:overflowPunct/>
              <w:topLinePunct w:val="0"/>
              <w:autoSpaceDE/>
              <w:autoSpaceDN/>
              <w:bidi w:val="0"/>
              <w:adjustRightInd w:val="0"/>
              <w:snapToGrid w:val="0"/>
              <w:spacing w:before="200" w:line="360" w:lineRule="auto"/>
              <w:ind w:left="680" w:firstLine="536" w:firstLineChars="200"/>
              <w:textAlignment w:val="baseline"/>
              <w:rPr>
                <w:spacing w:val="-6"/>
                <w:highlight w:val="none"/>
              </w:rPr>
            </w:pPr>
            <w:r>
              <w:rPr>
                <w:spacing w:val="-6"/>
                <w:highlight w:val="none"/>
              </w:rPr>
              <w:t>本合同</w:t>
            </w:r>
            <w:r>
              <w:rPr>
                <w:rFonts w:hint="default"/>
                <w:spacing w:val="-6"/>
                <w:highlight w:val="none"/>
                <w:lang w:val="en-US" w:eastAsia="en-US"/>
              </w:rPr>
              <w:t>出资金额</w:t>
            </w:r>
            <w:r>
              <w:rPr>
                <w:spacing w:val="-6"/>
                <w:highlight w:val="none"/>
              </w:rPr>
              <w:t>（大写）</w:t>
            </w:r>
            <w:r>
              <w:rPr>
                <w:spacing w:val="-6"/>
                <w:highlight w:val="none"/>
                <w:u w:val="single"/>
              </w:rPr>
              <w:t xml:space="preserve"> </w:t>
            </w:r>
            <w:r>
              <w:rPr>
                <w:spacing w:val="-6"/>
                <w:highlight w:val="none"/>
                <w:u w:val="single" w:color="auto"/>
              </w:rPr>
              <w:t xml:space="preserve">            </w:t>
            </w:r>
            <w:r>
              <w:rPr>
                <w:spacing w:val="-6"/>
                <w:highlight w:val="none"/>
                <w:u w:val="single"/>
              </w:rPr>
              <w:t xml:space="preserve"> </w:t>
            </w:r>
            <w:r>
              <w:rPr>
                <w:spacing w:val="-6"/>
                <w:highlight w:val="none"/>
              </w:rPr>
              <w:t>元（价税合计），乙方需开具相关票据。</w:t>
            </w:r>
          </w:p>
          <w:p w14:paraId="3F60AB69">
            <w:pPr>
              <w:pStyle w:val="10"/>
              <w:keepNext w:val="0"/>
              <w:keepLines w:val="0"/>
              <w:pageBreakBefore w:val="0"/>
              <w:widowControl/>
              <w:kinsoku/>
              <w:wordWrap/>
              <w:overflowPunct/>
              <w:topLinePunct w:val="0"/>
              <w:autoSpaceDE/>
              <w:autoSpaceDN/>
              <w:bidi w:val="0"/>
              <w:adjustRightInd w:val="0"/>
              <w:snapToGrid w:val="0"/>
              <w:spacing w:before="163" w:line="215" w:lineRule="auto"/>
              <w:ind w:left="129"/>
              <w:textAlignment w:val="baseline"/>
              <w:rPr>
                <w:rFonts w:hint="eastAsia" w:ascii="仿宋_GB2312" w:hAnsi="仿宋_GB2312" w:eastAsia="仿宋_GB2312" w:cs="仿宋_GB2312"/>
                <w:spacing w:val="-4"/>
                <w:highlight w:val="none"/>
              </w:rPr>
            </w:pPr>
            <w:r>
              <w:rPr>
                <w:rFonts w:hint="eastAsia" w:ascii="仿宋_GB2312" w:hAnsi="仿宋_GB2312" w:eastAsia="仿宋_GB2312" w:cs="仿宋_GB2312"/>
                <w:spacing w:val="-4"/>
                <w:highlight w:val="none"/>
              </w:rPr>
              <w:t>（二）经费支付方式（采用以下第</w:t>
            </w:r>
            <w:r>
              <w:rPr>
                <w:rFonts w:hint="eastAsia" w:ascii="仿宋_GB2312" w:hAnsi="仿宋_GB2312" w:eastAsia="仿宋_GB2312" w:cs="仿宋_GB2312"/>
                <w:spacing w:val="-4"/>
                <w:highlight w:val="none"/>
                <w:u w:val="single"/>
              </w:rPr>
              <w:t xml:space="preserve"> </w:t>
            </w:r>
            <w:r>
              <w:rPr>
                <w:rFonts w:hint="eastAsia" w:ascii="仿宋_GB2312" w:hAnsi="仿宋_GB2312" w:eastAsia="仿宋_GB2312" w:cs="仿宋_GB2312"/>
                <w:spacing w:val="-4"/>
                <w:highlight w:val="none"/>
                <w:u w:val="single" w:color="auto"/>
              </w:rPr>
              <w:t xml:space="preserve">          </w:t>
            </w:r>
            <w:r>
              <w:rPr>
                <w:rFonts w:hint="eastAsia" w:ascii="仿宋_GB2312" w:hAnsi="仿宋_GB2312" w:eastAsia="仿宋_GB2312" w:cs="仿宋_GB2312"/>
                <w:spacing w:val="-4"/>
                <w:highlight w:val="none"/>
                <w:u w:val="single"/>
              </w:rPr>
              <w:t xml:space="preserve"> </w:t>
            </w:r>
            <w:r>
              <w:rPr>
                <w:rFonts w:hint="eastAsia" w:ascii="仿宋_GB2312" w:hAnsi="仿宋_GB2312" w:eastAsia="仿宋_GB2312" w:cs="仿宋_GB2312"/>
                <w:spacing w:val="-4"/>
                <w:highlight w:val="none"/>
              </w:rPr>
              <w:t>种方式）：</w:t>
            </w:r>
          </w:p>
          <w:p w14:paraId="61B949CA">
            <w:pPr>
              <w:pStyle w:val="10"/>
              <w:keepNext w:val="0"/>
              <w:keepLines w:val="0"/>
              <w:pageBreakBefore w:val="0"/>
              <w:widowControl/>
              <w:kinsoku/>
              <w:wordWrap/>
              <w:overflowPunct/>
              <w:topLinePunct w:val="0"/>
              <w:autoSpaceDE/>
              <w:autoSpaceDN/>
              <w:bidi w:val="0"/>
              <w:adjustRightInd w:val="0"/>
              <w:snapToGrid w:val="0"/>
              <w:spacing w:before="298" w:line="215" w:lineRule="auto"/>
              <w:ind w:left="680"/>
              <w:textAlignment w:val="baseline"/>
              <w:rPr>
                <w:spacing w:val="-1"/>
                <w:highlight w:val="none"/>
              </w:rPr>
            </w:pPr>
            <w:r>
              <w:rPr>
                <w:rFonts w:ascii="FangSong_GB2312" w:hAnsi="FangSong_GB2312" w:eastAsia="FangSong_GB2312" w:cs="FangSong_GB2312"/>
                <w:spacing w:val="-1"/>
                <w:highlight w:val="none"/>
              </w:rPr>
              <w:t>①</w:t>
            </w:r>
            <w:r>
              <w:rPr>
                <w:spacing w:val="-1"/>
                <w:highlight w:val="none"/>
              </w:rPr>
              <w:t>一次总付：</w:t>
            </w:r>
            <w:r>
              <w:rPr>
                <w:spacing w:val="-1"/>
                <w:highlight w:val="none"/>
                <w:u w:val="single"/>
              </w:rPr>
              <w:t xml:space="preserve"> </w:t>
            </w:r>
            <w:r>
              <w:rPr>
                <w:spacing w:val="-1"/>
                <w:highlight w:val="none"/>
                <w:u w:val="single" w:color="auto"/>
              </w:rPr>
              <w:t xml:space="preserve">         </w:t>
            </w:r>
            <w:r>
              <w:rPr>
                <w:spacing w:val="-1"/>
                <w:highlight w:val="none"/>
                <w:u w:val="single"/>
              </w:rPr>
              <w:t xml:space="preserve"> </w:t>
            </w:r>
            <w:r>
              <w:rPr>
                <w:spacing w:val="-1"/>
                <w:highlight w:val="none"/>
              </w:rPr>
              <w:t>元，时间：</w:t>
            </w:r>
            <w:r>
              <w:rPr>
                <w:spacing w:val="-1"/>
                <w:highlight w:val="none"/>
                <w:u w:val="single"/>
              </w:rPr>
              <w:t xml:space="preserve">           </w:t>
            </w:r>
          </w:p>
          <w:p w14:paraId="0BA7F019">
            <w:pPr>
              <w:pStyle w:val="10"/>
              <w:keepNext w:val="0"/>
              <w:keepLines w:val="0"/>
              <w:pageBreakBefore w:val="0"/>
              <w:widowControl/>
              <w:kinsoku/>
              <w:wordWrap/>
              <w:overflowPunct/>
              <w:topLinePunct w:val="0"/>
              <w:autoSpaceDE/>
              <w:autoSpaceDN/>
              <w:bidi w:val="0"/>
              <w:adjustRightInd w:val="0"/>
              <w:snapToGrid w:val="0"/>
              <w:spacing w:before="298" w:line="215" w:lineRule="auto"/>
              <w:ind w:left="680"/>
              <w:textAlignment w:val="baseline"/>
              <w:rPr>
                <w:spacing w:val="-1"/>
                <w:highlight w:val="none"/>
                <w:u w:val="single"/>
              </w:rPr>
            </w:pPr>
            <w:r>
              <w:rPr>
                <w:rFonts w:ascii="FangSong_GB2312" w:hAnsi="FangSong_GB2312" w:eastAsia="FangSong_GB2312" w:cs="FangSong_GB2312"/>
                <w:spacing w:val="-1"/>
                <w:highlight w:val="none"/>
              </w:rPr>
              <w:t>②</w:t>
            </w:r>
            <w:r>
              <w:rPr>
                <w:spacing w:val="-1"/>
                <w:highlight w:val="none"/>
              </w:rPr>
              <w:t>分期支付：</w:t>
            </w:r>
            <w:r>
              <w:rPr>
                <w:b w:val="0"/>
                <w:bCs w:val="0"/>
                <w:spacing w:val="-1"/>
                <w:highlight w:val="none"/>
                <w:u w:val="single"/>
              </w:rPr>
              <w:t xml:space="preserve"> </w:t>
            </w:r>
            <w:r>
              <w:rPr>
                <w:b w:val="0"/>
                <w:bCs w:val="0"/>
                <w:spacing w:val="-1"/>
                <w:highlight w:val="none"/>
                <w:u w:val="single" w:color="auto"/>
              </w:rPr>
              <w:t xml:space="preserve">         </w:t>
            </w:r>
            <w:r>
              <w:rPr>
                <w:b w:val="0"/>
                <w:bCs w:val="0"/>
                <w:spacing w:val="-1"/>
                <w:highlight w:val="none"/>
                <w:u w:val="single"/>
              </w:rPr>
              <w:t xml:space="preserve"> </w:t>
            </w:r>
            <w:r>
              <w:rPr>
                <w:spacing w:val="-1"/>
                <w:highlight w:val="none"/>
              </w:rPr>
              <w:t>元，时间：</w:t>
            </w:r>
            <w:r>
              <w:rPr>
                <w:spacing w:val="-1"/>
                <w:highlight w:val="none"/>
                <w:u w:val="single"/>
              </w:rPr>
              <w:t xml:space="preserve">           </w:t>
            </w:r>
          </w:p>
          <w:p w14:paraId="4CD5F10A">
            <w:pPr>
              <w:pStyle w:val="10"/>
              <w:keepNext w:val="0"/>
              <w:keepLines w:val="0"/>
              <w:pageBreakBefore w:val="0"/>
              <w:widowControl/>
              <w:kinsoku/>
              <w:wordWrap/>
              <w:overflowPunct/>
              <w:topLinePunct w:val="0"/>
              <w:autoSpaceDE/>
              <w:autoSpaceDN/>
              <w:bidi w:val="0"/>
              <w:adjustRightInd w:val="0"/>
              <w:snapToGrid w:val="0"/>
              <w:spacing w:before="298" w:line="215" w:lineRule="auto"/>
              <w:ind w:left="680" w:firstLine="1668" w:firstLineChars="600"/>
              <w:textAlignment w:val="baseline"/>
              <w:rPr>
                <w:spacing w:val="-1"/>
                <w:highlight w:val="none"/>
                <w:u w:val="single"/>
              </w:rPr>
            </w:pPr>
            <w:r>
              <w:rPr>
                <w:b w:val="0"/>
                <w:bCs w:val="0"/>
                <w:spacing w:val="-1"/>
                <w:highlight w:val="none"/>
                <w:u w:val="single"/>
              </w:rPr>
              <w:t xml:space="preserve">           </w:t>
            </w:r>
            <w:r>
              <w:rPr>
                <w:spacing w:val="-1"/>
                <w:highlight w:val="none"/>
              </w:rPr>
              <w:t>元，时间：</w:t>
            </w:r>
            <w:r>
              <w:rPr>
                <w:spacing w:val="-1"/>
                <w:highlight w:val="none"/>
                <w:u w:val="single"/>
              </w:rPr>
              <w:t xml:space="preserve">           </w:t>
            </w:r>
          </w:p>
          <w:p w14:paraId="6482360C">
            <w:pPr>
              <w:pStyle w:val="10"/>
              <w:keepNext w:val="0"/>
              <w:keepLines w:val="0"/>
              <w:pageBreakBefore w:val="0"/>
              <w:widowControl/>
              <w:kinsoku/>
              <w:wordWrap/>
              <w:overflowPunct/>
              <w:topLinePunct w:val="0"/>
              <w:autoSpaceDE/>
              <w:autoSpaceDN/>
              <w:bidi w:val="0"/>
              <w:adjustRightInd w:val="0"/>
              <w:snapToGrid w:val="0"/>
              <w:spacing w:before="298" w:line="215" w:lineRule="auto"/>
              <w:ind w:left="680" w:firstLine="1668" w:firstLineChars="600"/>
              <w:textAlignment w:val="baseline"/>
              <w:rPr>
                <w:spacing w:val="-1"/>
                <w:highlight w:val="none"/>
                <w:u w:val="single"/>
              </w:rPr>
            </w:pPr>
            <w:r>
              <w:rPr>
                <w:b w:val="0"/>
                <w:bCs w:val="0"/>
                <w:spacing w:val="-1"/>
                <w:highlight w:val="none"/>
                <w:u w:val="single"/>
              </w:rPr>
              <w:t xml:space="preserve">           </w:t>
            </w:r>
            <w:r>
              <w:rPr>
                <w:spacing w:val="-1"/>
                <w:highlight w:val="none"/>
              </w:rPr>
              <w:t>元，时间：</w:t>
            </w:r>
            <w:r>
              <w:rPr>
                <w:spacing w:val="-1"/>
                <w:highlight w:val="none"/>
                <w:u w:val="single"/>
              </w:rPr>
              <w:t xml:space="preserve">           </w:t>
            </w:r>
          </w:p>
          <w:p w14:paraId="34858FF3">
            <w:pPr>
              <w:keepNext w:val="0"/>
              <w:keepLines w:val="0"/>
              <w:pageBreakBefore w:val="0"/>
              <w:widowControl/>
              <w:kinsoku/>
              <w:wordWrap/>
              <w:overflowPunct/>
              <w:topLinePunct w:val="0"/>
              <w:autoSpaceDE/>
              <w:autoSpaceDN/>
              <w:bidi w:val="0"/>
              <w:adjustRightInd w:val="0"/>
              <w:snapToGrid w:val="0"/>
              <w:spacing w:line="12" w:lineRule="exact"/>
              <w:ind w:left="5151"/>
              <w:textAlignment w:val="baseline"/>
              <w:rPr>
                <w:rFonts w:ascii="Times New Roman" w:hAnsi="Times New Roman" w:eastAsia="Times New Roman" w:cs="Times New Roman"/>
                <w:sz w:val="28"/>
                <w:szCs w:val="28"/>
                <w:highlight w:val="none"/>
              </w:rPr>
            </w:pPr>
            <w:r>
              <w:rPr>
                <w:rFonts w:ascii="Times New Roman" w:hAnsi="Times New Roman" w:eastAsia="Times New Roman" w:cs="Times New Roman"/>
                <w:position w:val="6"/>
                <w:sz w:val="28"/>
                <w:szCs w:val="28"/>
                <w:highlight w:val="none"/>
              </w:rPr>
              <w:t>__________</w:t>
            </w:r>
          </w:p>
          <w:p w14:paraId="080D4DCF">
            <w:pPr>
              <w:pStyle w:val="10"/>
              <w:keepNext w:val="0"/>
              <w:keepLines w:val="0"/>
              <w:pageBreakBefore w:val="0"/>
              <w:widowControl/>
              <w:kinsoku/>
              <w:wordWrap/>
              <w:overflowPunct/>
              <w:topLinePunct w:val="0"/>
              <w:autoSpaceDE/>
              <w:autoSpaceDN/>
              <w:bidi w:val="0"/>
              <w:adjustRightInd w:val="0"/>
              <w:snapToGrid w:val="0"/>
              <w:spacing w:before="322" w:line="217" w:lineRule="auto"/>
              <w:ind w:left="678"/>
              <w:textAlignment w:val="baseline"/>
              <w:rPr>
                <w:highlight w:val="none"/>
              </w:rPr>
            </w:pPr>
            <w:r>
              <w:rPr>
                <w:rFonts w:ascii="宋体" w:hAnsi="宋体" w:eastAsia="宋体" w:cs="宋体"/>
                <w:spacing w:val="-2"/>
                <w:highlight w:val="none"/>
              </w:rPr>
              <w:t>③</w:t>
            </w:r>
            <w:r>
              <w:rPr>
                <w:spacing w:val="-2"/>
                <w:highlight w:val="none"/>
              </w:rPr>
              <w:t>其他方式：</w:t>
            </w:r>
            <w:r>
              <w:rPr>
                <w:spacing w:val="141"/>
                <w:highlight w:val="none"/>
                <w:u w:val="single"/>
              </w:rPr>
              <w:t xml:space="preserve"> </w:t>
            </w:r>
            <w:r>
              <w:rPr>
                <w:highlight w:val="none"/>
                <w:u w:val="single" w:color="auto"/>
              </w:rPr>
              <w:t xml:space="preserve">                              </w:t>
            </w:r>
          </w:p>
        </w:tc>
      </w:tr>
    </w:tbl>
    <w:p w14:paraId="4A1D9FF9">
      <w:pPr>
        <w:spacing w:line="100" w:lineRule="exact"/>
        <w:rPr>
          <w:rFonts w:ascii="Arial" w:hAnsi="Arial" w:eastAsia="Arial" w:cs="Arial"/>
          <w:sz w:val="8"/>
          <w:szCs w:val="8"/>
          <w:highlight w:val="none"/>
        </w:rPr>
        <w:sectPr>
          <w:footerReference r:id="rId9" w:type="default"/>
          <w:pgSz w:w="11907" w:h="16839"/>
          <w:pgMar w:top="1431" w:right="1402" w:bottom="1266" w:left="1402" w:header="0" w:footer="991" w:gutter="0"/>
          <w:pgNumType w:fmt="decimal"/>
          <w:cols w:space="720" w:num="1"/>
        </w:sectPr>
      </w:pPr>
    </w:p>
    <w:p w14:paraId="70625C10">
      <w:pPr>
        <w:spacing w:before="193"/>
        <w:jc w:val="right"/>
        <w:rPr>
          <w:rFonts w:ascii="黑体" w:hAnsi="黑体" w:eastAsia="黑体" w:cs="黑体"/>
          <w:spacing w:val="-2"/>
          <w:sz w:val="21"/>
          <w:szCs w:val="21"/>
          <w:highlight w:val="none"/>
        </w:rPr>
      </w:pPr>
      <w:r>
        <w:rPr>
          <w:rFonts w:ascii="黑体" w:hAnsi="黑体" w:eastAsia="黑体" w:cs="黑体"/>
          <w:spacing w:val="-2"/>
          <w:sz w:val="21"/>
          <w:szCs w:val="21"/>
          <w:highlight w:val="none"/>
        </w:rPr>
        <w:t>基础研究（</w:t>
      </w:r>
      <w:r>
        <w:rPr>
          <w:rFonts w:hint="eastAsia" w:ascii="黑体" w:hAnsi="黑体" w:eastAsia="黑体" w:cs="黑体"/>
          <w:spacing w:val="-2"/>
          <w:sz w:val="21"/>
          <w:szCs w:val="21"/>
          <w:highlight w:val="none"/>
          <w:lang w:val="en-US" w:eastAsia="zh-CN"/>
        </w:rPr>
        <w:t>4</w:t>
      </w:r>
      <w:r>
        <w:rPr>
          <w:rFonts w:ascii="黑体" w:hAnsi="黑体" w:eastAsia="黑体" w:cs="黑体"/>
          <w:spacing w:val="-2"/>
          <w:sz w:val="21"/>
          <w:szCs w:val="21"/>
          <w:highlight w:val="none"/>
        </w:rPr>
        <w:t>）</w:t>
      </w:r>
    </w:p>
    <w:tbl>
      <w:tblPr>
        <w:tblStyle w:val="9"/>
        <w:tblW w:w="898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57" w:type="dxa"/>
          <w:bottom w:w="0" w:type="dxa"/>
          <w:right w:w="0" w:type="dxa"/>
        </w:tblCellMar>
      </w:tblPr>
      <w:tblGrid>
        <w:gridCol w:w="8982"/>
      </w:tblGrid>
      <w:tr w14:paraId="5BF8289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57" w:type="dxa"/>
            <w:bottom w:w="0" w:type="dxa"/>
            <w:right w:w="0" w:type="dxa"/>
          </w:tblCellMar>
        </w:tblPrEx>
        <w:trPr>
          <w:trHeight w:val="13418" w:hRule="atLeast"/>
        </w:trPr>
        <w:tc>
          <w:tcPr>
            <w:tcW w:w="8982" w:type="dxa"/>
            <w:vAlign w:val="top"/>
          </w:tcPr>
          <w:p w14:paraId="1307A4A8">
            <w:pPr>
              <w:spacing w:before="191" w:line="219" w:lineRule="auto"/>
              <w:outlineLvl w:val="0"/>
              <w:rPr>
                <w:rFonts w:ascii="黑体" w:hAnsi="黑体" w:eastAsia="黑体" w:cs="黑体"/>
                <w:sz w:val="28"/>
                <w:szCs w:val="28"/>
                <w:highlight w:val="none"/>
              </w:rPr>
            </w:pPr>
            <w:r>
              <w:rPr>
                <w:rFonts w:hint="eastAsia" w:ascii="黑体" w:hAnsi="黑体" w:eastAsia="黑体" w:cs="黑体"/>
                <w:b/>
                <w:bCs/>
                <w:spacing w:val="-6"/>
                <w:sz w:val="28"/>
                <w:szCs w:val="28"/>
                <w:highlight w:val="none"/>
                <w:lang w:val="en-US" w:eastAsia="zh-CN"/>
              </w:rPr>
              <w:t>九</w:t>
            </w:r>
            <w:r>
              <w:rPr>
                <w:rFonts w:ascii="黑体" w:hAnsi="黑体" w:eastAsia="黑体" w:cs="黑体"/>
                <w:b/>
                <w:bCs/>
                <w:spacing w:val="-6"/>
                <w:sz w:val="28"/>
                <w:szCs w:val="28"/>
                <w:highlight w:val="none"/>
              </w:rPr>
              <w:t>、利用研究开发经费购置的设备、器材、</w:t>
            </w:r>
            <w:r>
              <w:rPr>
                <w:rFonts w:ascii="黑体" w:hAnsi="黑体" w:eastAsia="黑体" w:cs="黑体"/>
                <w:b/>
                <w:bCs/>
                <w:spacing w:val="-7"/>
                <w:sz w:val="28"/>
                <w:szCs w:val="28"/>
                <w:highlight w:val="none"/>
              </w:rPr>
              <w:t>资料的财产权属：</w:t>
            </w:r>
          </w:p>
          <w:p w14:paraId="61C0B2DA">
            <w:pPr>
              <w:spacing w:line="251" w:lineRule="auto"/>
              <w:rPr>
                <w:rFonts w:ascii="Arial"/>
                <w:sz w:val="21"/>
                <w:highlight w:val="none"/>
              </w:rPr>
            </w:pPr>
          </w:p>
          <w:p w14:paraId="7161AF80">
            <w:pPr>
              <w:spacing w:line="251" w:lineRule="auto"/>
              <w:rPr>
                <w:rFonts w:ascii="Arial"/>
                <w:sz w:val="21"/>
                <w:highlight w:val="none"/>
              </w:rPr>
            </w:pPr>
          </w:p>
          <w:p w14:paraId="322CE629">
            <w:pPr>
              <w:spacing w:line="251" w:lineRule="auto"/>
              <w:rPr>
                <w:rFonts w:ascii="Arial"/>
                <w:sz w:val="21"/>
                <w:highlight w:val="none"/>
              </w:rPr>
            </w:pPr>
          </w:p>
          <w:p w14:paraId="61D4B2A7">
            <w:pPr>
              <w:spacing w:line="251" w:lineRule="auto"/>
              <w:rPr>
                <w:rFonts w:ascii="Arial"/>
                <w:sz w:val="21"/>
                <w:highlight w:val="none"/>
              </w:rPr>
            </w:pPr>
          </w:p>
          <w:p w14:paraId="578A2A46">
            <w:pPr>
              <w:spacing w:line="251" w:lineRule="auto"/>
              <w:rPr>
                <w:rFonts w:ascii="Arial"/>
                <w:sz w:val="21"/>
                <w:highlight w:val="none"/>
              </w:rPr>
            </w:pPr>
          </w:p>
          <w:p w14:paraId="499ED626">
            <w:pPr>
              <w:spacing w:line="252" w:lineRule="auto"/>
              <w:rPr>
                <w:rFonts w:ascii="Arial"/>
                <w:sz w:val="21"/>
                <w:highlight w:val="none"/>
              </w:rPr>
            </w:pPr>
          </w:p>
          <w:p w14:paraId="1A9EF0D5">
            <w:pPr>
              <w:spacing w:line="252" w:lineRule="auto"/>
              <w:rPr>
                <w:rFonts w:ascii="Arial"/>
                <w:sz w:val="21"/>
                <w:highlight w:val="none"/>
              </w:rPr>
            </w:pPr>
          </w:p>
          <w:p w14:paraId="5244F440">
            <w:pPr>
              <w:spacing w:line="252" w:lineRule="auto"/>
              <w:rPr>
                <w:rFonts w:ascii="Arial"/>
                <w:sz w:val="21"/>
                <w:highlight w:val="none"/>
              </w:rPr>
            </w:pPr>
          </w:p>
          <w:p w14:paraId="2B45929D">
            <w:pPr>
              <w:spacing w:line="252" w:lineRule="auto"/>
              <w:rPr>
                <w:rFonts w:ascii="Arial"/>
                <w:sz w:val="21"/>
                <w:highlight w:val="none"/>
              </w:rPr>
            </w:pPr>
          </w:p>
          <w:p w14:paraId="05A92019">
            <w:pPr>
              <w:spacing w:line="252" w:lineRule="auto"/>
              <w:rPr>
                <w:rFonts w:ascii="Arial"/>
                <w:sz w:val="21"/>
                <w:highlight w:val="none"/>
              </w:rPr>
            </w:pPr>
          </w:p>
          <w:p w14:paraId="5F9D16F2">
            <w:pPr>
              <w:spacing w:line="252" w:lineRule="auto"/>
              <w:rPr>
                <w:rFonts w:ascii="Arial"/>
                <w:sz w:val="21"/>
                <w:highlight w:val="none"/>
              </w:rPr>
            </w:pPr>
          </w:p>
          <w:p w14:paraId="2D86F83B">
            <w:pPr>
              <w:spacing w:line="252" w:lineRule="auto"/>
              <w:rPr>
                <w:rFonts w:ascii="Arial"/>
                <w:sz w:val="21"/>
                <w:highlight w:val="none"/>
              </w:rPr>
            </w:pPr>
          </w:p>
          <w:p w14:paraId="2E84B56A">
            <w:pPr>
              <w:spacing w:line="252" w:lineRule="auto"/>
              <w:rPr>
                <w:rFonts w:ascii="Arial"/>
                <w:sz w:val="21"/>
                <w:highlight w:val="none"/>
              </w:rPr>
            </w:pPr>
          </w:p>
          <w:p w14:paraId="258435EF">
            <w:pPr>
              <w:spacing w:line="252" w:lineRule="auto"/>
              <w:rPr>
                <w:rFonts w:ascii="Arial"/>
                <w:sz w:val="21"/>
                <w:highlight w:val="none"/>
              </w:rPr>
            </w:pPr>
          </w:p>
          <w:p w14:paraId="59DB9F99">
            <w:pPr>
              <w:spacing w:line="252" w:lineRule="auto"/>
              <w:rPr>
                <w:rFonts w:ascii="Arial"/>
                <w:sz w:val="21"/>
                <w:highlight w:val="none"/>
              </w:rPr>
            </w:pPr>
          </w:p>
          <w:p w14:paraId="0DCAE227">
            <w:pPr>
              <w:spacing w:line="252" w:lineRule="auto"/>
              <w:rPr>
                <w:rFonts w:ascii="Arial"/>
                <w:sz w:val="21"/>
                <w:highlight w:val="none"/>
              </w:rPr>
            </w:pPr>
          </w:p>
          <w:p w14:paraId="626B72E3">
            <w:pPr>
              <w:spacing w:line="252" w:lineRule="auto"/>
              <w:rPr>
                <w:rFonts w:ascii="Arial"/>
                <w:sz w:val="21"/>
                <w:highlight w:val="none"/>
              </w:rPr>
            </w:pPr>
          </w:p>
          <w:p w14:paraId="737FBA91">
            <w:pPr>
              <w:spacing w:before="91" w:line="219" w:lineRule="auto"/>
              <w:ind w:left="34"/>
              <w:outlineLvl w:val="0"/>
              <w:rPr>
                <w:rFonts w:ascii="黑体" w:hAnsi="黑体" w:eastAsia="黑体" w:cs="黑体"/>
                <w:sz w:val="28"/>
                <w:szCs w:val="28"/>
                <w:highlight w:val="none"/>
              </w:rPr>
            </w:pPr>
            <w:r>
              <w:rPr>
                <w:rFonts w:hint="eastAsia" w:ascii="黑体" w:hAnsi="黑体" w:eastAsia="黑体" w:cs="黑体"/>
                <w:b/>
                <w:bCs/>
                <w:spacing w:val="-7"/>
                <w:sz w:val="28"/>
                <w:szCs w:val="28"/>
                <w:highlight w:val="none"/>
                <w:lang w:val="en-US" w:eastAsia="zh-CN"/>
              </w:rPr>
              <w:t>十</w:t>
            </w:r>
            <w:r>
              <w:rPr>
                <w:rFonts w:ascii="黑体" w:hAnsi="黑体" w:eastAsia="黑体" w:cs="黑体"/>
                <w:b/>
                <w:bCs/>
                <w:spacing w:val="-7"/>
                <w:sz w:val="28"/>
                <w:szCs w:val="28"/>
                <w:highlight w:val="none"/>
              </w:rPr>
              <w:t>、履行的期限、地点和方式：</w:t>
            </w:r>
          </w:p>
          <w:p w14:paraId="7619A45C">
            <w:pPr>
              <w:pStyle w:val="10"/>
              <w:keepNext w:val="0"/>
              <w:keepLines w:val="0"/>
              <w:pageBreakBefore w:val="0"/>
              <w:widowControl/>
              <w:tabs>
                <w:tab w:val="left" w:pos="3008"/>
              </w:tabs>
              <w:kinsoku/>
              <w:wordWrap/>
              <w:overflowPunct/>
              <w:topLinePunct w:val="0"/>
              <w:autoSpaceDE/>
              <w:autoSpaceDN/>
              <w:bidi w:val="0"/>
              <w:adjustRightInd w:val="0"/>
              <w:snapToGrid w:val="0"/>
              <w:spacing w:before="281" w:line="315" w:lineRule="auto"/>
              <w:ind w:left="561" w:right="107" w:firstLine="10"/>
              <w:textAlignment w:val="baseline"/>
              <w:rPr>
                <w:highlight w:val="none"/>
              </w:rPr>
            </w:pPr>
            <w:r>
              <w:rPr>
                <w:spacing w:val="1"/>
                <w:highlight w:val="none"/>
              </w:rPr>
              <w:t>本合同自</w:t>
            </w:r>
            <w:r>
              <w:rPr>
                <w:spacing w:val="-76"/>
                <w:highlight w:val="none"/>
              </w:rPr>
              <w:t xml:space="preserve"> </w:t>
            </w:r>
            <w:r>
              <w:rPr>
                <w:spacing w:val="9"/>
                <w:highlight w:val="none"/>
                <w:u w:val="single" w:color="auto"/>
              </w:rPr>
              <w:t xml:space="preserve">    </w:t>
            </w:r>
            <w:r>
              <w:rPr>
                <w:spacing w:val="-123"/>
                <w:highlight w:val="none"/>
              </w:rPr>
              <w:t xml:space="preserve"> </w:t>
            </w:r>
            <w:r>
              <w:rPr>
                <w:spacing w:val="1"/>
                <w:highlight w:val="none"/>
              </w:rPr>
              <w:t>年</w:t>
            </w:r>
            <w:r>
              <w:rPr>
                <w:spacing w:val="-83"/>
                <w:highlight w:val="none"/>
              </w:rPr>
              <w:t xml:space="preserve"> </w:t>
            </w:r>
            <w:r>
              <w:rPr>
                <w:spacing w:val="10"/>
                <w:highlight w:val="none"/>
                <w:u w:val="single" w:color="auto"/>
              </w:rPr>
              <w:t xml:space="preserve">    </w:t>
            </w:r>
            <w:r>
              <w:rPr>
                <w:spacing w:val="-114"/>
                <w:highlight w:val="none"/>
              </w:rPr>
              <w:t xml:space="preserve"> </w:t>
            </w:r>
            <w:r>
              <w:rPr>
                <w:spacing w:val="1"/>
                <w:highlight w:val="none"/>
              </w:rPr>
              <w:t>月</w:t>
            </w:r>
            <w:r>
              <w:rPr>
                <w:spacing w:val="-80"/>
                <w:highlight w:val="none"/>
              </w:rPr>
              <w:t xml:space="preserve"> </w:t>
            </w:r>
            <w:r>
              <w:rPr>
                <w:spacing w:val="10"/>
                <w:highlight w:val="none"/>
                <w:u w:val="single" w:color="auto"/>
              </w:rPr>
              <w:t xml:space="preserve">    </w:t>
            </w:r>
            <w:r>
              <w:rPr>
                <w:spacing w:val="-77"/>
                <w:highlight w:val="none"/>
              </w:rPr>
              <w:t xml:space="preserve"> </w:t>
            </w:r>
            <w:r>
              <w:rPr>
                <w:spacing w:val="1"/>
                <w:highlight w:val="none"/>
              </w:rPr>
              <w:t>日至</w:t>
            </w:r>
            <w:r>
              <w:rPr>
                <w:spacing w:val="-79"/>
                <w:highlight w:val="none"/>
              </w:rPr>
              <w:t xml:space="preserve"> </w:t>
            </w:r>
            <w:r>
              <w:rPr>
                <w:spacing w:val="9"/>
                <w:highlight w:val="none"/>
                <w:u w:val="single" w:color="auto"/>
              </w:rPr>
              <w:t xml:space="preserve">    </w:t>
            </w:r>
            <w:r>
              <w:rPr>
                <w:spacing w:val="-124"/>
                <w:highlight w:val="none"/>
              </w:rPr>
              <w:t xml:space="preserve"> </w:t>
            </w:r>
            <w:r>
              <w:rPr>
                <w:spacing w:val="1"/>
                <w:highlight w:val="none"/>
              </w:rPr>
              <w:t>年</w:t>
            </w:r>
            <w:r>
              <w:rPr>
                <w:spacing w:val="-80"/>
                <w:highlight w:val="none"/>
              </w:rPr>
              <w:t xml:space="preserve"> </w:t>
            </w:r>
            <w:r>
              <w:rPr>
                <w:spacing w:val="9"/>
                <w:highlight w:val="none"/>
                <w:u w:val="single" w:color="auto"/>
              </w:rPr>
              <w:t xml:space="preserve">    </w:t>
            </w:r>
            <w:r>
              <w:rPr>
                <w:spacing w:val="-114"/>
                <w:highlight w:val="none"/>
              </w:rPr>
              <w:t xml:space="preserve"> </w:t>
            </w:r>
            <w:r>
              <w:rPr>
                <w:spacing w:val="1"/>
                <w:highlight w:val="none"/>
              </w:rPr>
              <w:t>月</w:t>
            </w:r>
            <w:r>
              <w:rPr>
                <w:spacing w:val="-80"/>
                <w:highlight w:val="none"/>
              </w:rPr>
              <w:t xml:space="preserve"> </w:t>
            </w:r>
            <w:r>
              <w:rPr>
                <w:spacing w:val="10"/>
                <w:highlight w:val="none"/>
                <w:u w:val="single" w:color="auto"/>
              </w:rPr>
              <w:t xml:space="preserve">    </w:t>
            </w:r>
            <w:r>
              <w:rPr>
                <w:spacing w:val="-75"/>
                <w:highlight w:val="none"/>
              </w:rPr>
              <w:t xml:space="preserve"> </w:t>
            </w:r>
            <w:r>
              <w:rPr>
                <w:spacing w:val="1"/>
                <w:highlight w:val="none"/>
              </w:rPr>
              <w:t>日</w:t>
            </w:r>
            <w:r>
              <w:rPr>
                <w:spacing w:val="-63"/>
                <w:highlight w:val="none"/>
              </w:rPr>
              <w:t xml:space="preserve"> </w:t>
            </w:r>
            <w:r>
              <w:rPr>
                <w:spacing w:val="1"/>
                <w:highlight w:val="none"/>
              </w:rPr>
              <w:t>在</w:t>
            </w:r>
            <w:r>
              <w:rPr>
                <w:spacing w:val="31"/>
                <w:highlight w:val="none"/>
                <w:u w:val="single" w:color="auto"/>
              </w:rPr>
              <w:t xml:space="preserve">    </w:t>
            </w:r>
            <w:r>
              <w:rPr>
                <w:highlight w:val="none"/>
              </w:rPr>
              <w:t xml:space="preserve"> </w:t>
            </w:r>
            <w:r>
              <w:rPr>
                <w:highlight w:val="none"/>
                <w:u w:val="single" w:color="auto"/>
              </w:rPr>
              <w:tab/>
            </w:r>
            <w:r>
              <w:rPr>
                <w:spacing w:val="-68"/>
                <w:highlight w:val="none"/>
              </w:rPr>
              <w:t xml:space="preserve"> </w:t>
            </w:r>
            <w:r>
              <w:rPr>
                <w:spacing w:val="-18"/>
                <w:highlight w:val="none"/>
              </w:rPr>
              <w:t>(地点)履行。</w:t>
            </w:r>
          </w:p>
          <w:p w14:paraId="7B42DC29">
            <w:pPr>
              <w:pStyle w:val="10"/>
              <w:keepNext w:val="0"/>
              <w:keepLines w:val="0"/>
              <w:pageBreakBefore w:val="0"/>
              <w:widowControl/>
              <w:kinsoku/>
              <w:wordWrap/>
              <w:overflowPunct/>
              <w:topLinePunct w:val="0"/>
              <w:autoSpaceDE/>
              <w:autoSpaceDN/>
              <w:bidi w:val="0"/>
              <w:adjustRightInd w:val="0"/>
              <w:snapToGrid w:val="0"/>
              <w:spacing w:before="44" w:line="218" w:lineRule="auto"/>
              <w:ind w:left="435"/>
              <w:textAlignment w:val="baseline"/>
              <w:rPr>
                <w:highlight w:val="none"/>
              </w:rPr>
            </w:pPr>
            <w:r>
              <w:rPr>
                <w:spacing w:val="-5"/>
                <w:highlight w:val="none"/>
              </w:rPr>
              <w:t>本合同的履行方式：</w:t>
            </w:r>
            <w:r>
              <w:rPr>
                <w:highlight w:val="none"/>
                <w:u w:val="single" w:color="auto"/>
              </w:rPr>
              <w:t xml:space="preserve">                       </w:t>
            </w:r>
          </w:p>
          <w:p w14:paraId="141B8103">
            <w:pPr>
              <w:spacing w:line="253" w:lineRule="auto"/>
              <w:rPr>
                <w:rFonts w:ascii="Arial"/>
                <w:sz w:val="21"/>
                <w:highlight w:val="none"/>
              </w:rPr>
            </w:pPr>
          </w:p>
          <w:p w14:paraId="656479A1">
            <w:pPr>
              <w:spacing w:line="253" w:lineRule="auto"/>
              <w:rPr>
                <w:rFonts w:ascii="Arial"/>
                <w:sz w:val="21"/>
                <w:highlight w:val="none"/>
              </w:rPr>
            </w:pPr>
          </w:p>
          <w:p w14:paraId="372DCEF8">
            <w:pPr>
              <w:spacing w:line="253" w:lineRule="auto"/>
              <w:rPr>
                <w:rFonts w:ascii="Arial"/>
                <w:sz w:val="21"/>
                <w:highlight w:val="none"/>
              </w:rPr>
            </w:pPr>
          </w:p>
          <w:p w14:paraId="519EFF58">
            <w:pPr>
              <w:spacing w:line="253" w:lineRule="auto"/>
              <w:rPr>
                <w:rFonts w:ascii="Arial"/>
                <w:sz w:val="21"/>
                <w:highlight w:val="none"/>
              </w:rPr>
            </w:pPr>
          </w:p>
          <w:p w14:paraId="6C7D183E">
            <w:pPr>
              <w:spacing w:line="253" w:lineRule="auto"/>
              <w:rPr>
                <w:rFonts w:ascii="Arial"/>
                <w:sz w:val="21"/>
                <w:highlight w:val="none"/>
              </w:rPr>
            </w:pPr>
          </w:p>
          <w:p w14:paraId="75C605FD">
            <w:pPr>
              <w:spacing w:line="253" w:lineRule="auto"/>
              <w:rPr>
                <w:rFonts w:ascii="Arial"/>
                <w:sz w:val="21"/>
                <w:highlight w:val="none"/>
              </w:rPr>
            </w:pPr>
          </w:p>
          <w:p w14:paraId="4FF4D4B1">
            <w:pPr>
              <w:spacing w:line="253" w:lineRule="auto"/>
              <w:rPr>
                <w:rFonts w:ascii="Arial"/>
                <w:sz w:val="21"/>
                <w:highlight w:val="none"/>
              </w:rPr>
            </w:pPr>
          </w:p>
          <w:p w14:paraId="7F1EED31">
            <w:pPr>
              <w:spacing w:line="253" w:lineRule="auto"/>
              <w:rPr>
                <w:rFonts w:ascii="Arial"/>
                <w:sz w:val="21"/>
                <w:highlight w:val="none"/>
              </w:rPr>
            </w:pPr>
          </w:p>
          <w:p w14:paraId="336CD917">
            <w:pPr>
              <w:spacing w:line="253" w:lineRule="auto"/>
              <w:rPr>
                <w:rFonts w:ascii="Arial"/>
                <w:sz w:val="21"/>
                <w:highlight w:val="none"/>
              </w:rPr>
            </w:pPr>
          </w:p>
          <w:p w14:paraId="5A15532B">
            <w:pPr>
              <w:spacing w:line="253" w:lineRule="auto"/>
              <w:rPr>
                <w:rFonts w:ascii="Arial"/>
                <w:sz w:val="21"/>
                <w:highlight w:val="none"/>
              </w:rPr>
            </w:pPr>
          </w:p>
          <w:p w14:paraId="2A35A786">
            <w:pPr>
              <w:spacing w:line="253" w:lineRule="auto"/>
              <w:rPr>
                <w:rFonts w:ascii="Arial"/>
                <w:sz w:val="21"/>
                <w:highlight w:val="none"/>
              </w:rPr>
            </w:pPr>
          </w:p>
          <w:p w14:paraId="6E85E50C">
            <w:pPr>
              <w:spacing w:line="253" w:lineRule="auto"/>
              <w:rPr>
                <w:rFonts w:ascii="Arial"/>
                <w:sz w:val="21"/>
                <w:highlight w:val="none"/>
              </w:rPr>
            </w:pPr>
          </w:p>
          <w:p w14:paraId="0B262DC0">
            <w:pPr>
              <w:spacing w:before="91" w:line="219" w:lineRule="auto"/>
              <w:outlineLvl w:val="0"/>
              <w:rPr>
                <w:rFonts w:ascii="黑体" w:hAnsi="黑体" w:eastAsia="黑体" w:cs="黑体"/>
                <w:b/>
                <w:bCs/>
                <w:spacing w:val="-10"/>
                <w:sz w:val="28"/>
                <w:szCs w:val="28"/>
                <w:highlight w:val="none"/>
              </w:rPr>
            </w:pPr>
          </w:p>
          <w:p w14:paraId="011369D5">
            <w:pPr>
              <w:spacing w:before="91" w:line="219" w:lineRule="auto"/>
              <w:outlineLvl w:val="0"/>
              <w:rPr>
                <w:rFonts w:ascii="黑体" w:hAnsi="黑体" w:eastAsia="黑体" w:cs="黑体"/>
                <w:sz w:val="28"/>
                <w:szCs w:val="28"/>
                <w:highlight w:val="none"/>
              </w:rPr>
            </w:pPr>
            <w:r>
              <w:rPr>
                <w:rFonts w:hint="eastAsia" w:ascii="黑体" w:hAnsi="黑体" w:eastAsia="黑体" w:cs="黑体"/>
                <w:b/>
                <w:bCs/>
                <w:spacing w:val="-10"/>
                <w:sz w:val="28"/>
                <w:szCs w:val="28"/>
                <w:highlight w:val="none"/>
                <w:lang w:val="en-US" w:eastAsia="zh-CN"/>
              </w:rPr>
              <w:t>十一</w:t>
            </w:r>
            <w:r>
              <w:rPr>
                <w:rFonts w:ascii="黑体" w:hAnsi="黑体" w:eastAsia="黑体" w:cs="黑体"/>
                <w:b/>
                <w:bCs/>
                <w:spacing w:val="-10"/>
                <w:sz w:val="28"/>
                <w:szCs w:val="28"/>
                <w:highlight w:val="none"/>
              </w:rPr>
              <w:t>、情报和资料的保密：</w:t>
            </w:r>
          </w:p>
        </w:tc>
      </w:tr>
    </w:tbl>
    <w:p w14:paraId="08166628">
      <w:pPr>
        <w:spacing w:line="229" w:lineRule="exact"/>
        <w:rPr>
          <w:rFonts w:ascii="Arial"/>
          <w:sz w:val="19"/>
          <w:highlight w:val="none"/>
        </w:rPr>
      </w:pPr>
    </w:p>
    <w:p w14:paraId="2C9C97C9">
      <w:pPr>
        <w:spacing w:line="229" w:lineRule="exact"/>
        <w:rPr>
          <w:rFonts w:ascii="Arial" w:hAnsi="Arial" w:eastAsia="Arial" w:cs="Arial"/>
          <w:sz w:val="19"/>
          <w:szCs w:val="19"/>
          <w:highlight w:val="none"/>
        </w:rPr>
        <w:sectPr>
          <w:footerReference r:id="rId10" w:type="default"/>
          <w:pgSz w:w="11907" w:h="16839"/>
          <w:pgMar w:top="1431" w:right="1459" w:bottom="1267" w:left="1459" w:header="0" w:footer="991" w:gutter="0"/>
          <w:pgNumType w:fmt="decimal"/>
          <w:cols w:space="720" w:num="1"/>
        </w:sectPr>
      </w:pPr>
    </w:p>
    <w:p w14:paraId="643F68AE">
      <w:pPr>
        <w:spacing w:line="214" w:lineRule="auto"/>
        <w:ind w:left="7496"/>
        <w:jc w:val="right"/>
        <w:rPr>
          <w:highlight w:val="none"/>
        </w:rPr>
      </w:pPr>
      <w:r>
        <w:rPr>
          <w:rFonts w:ascii="黑体" w:hAnsi="黑体" w:eastAsia="黑体" w:cs="黑体"/>
          <w:spacing w:val="-2"/>
          <w:sz w:val="21"/>
          <w:szCs w:val="21"/>
          <w:highlight w:val="none"/>
        </w:rPr>
        <w:t>基础研究（</w:t>
      </w:r>
      <w:r>
        <w:rPr>
          <w:rFonts w:hint="eastAsia" w:ascii="黑体" w:hAnsi="黑体" w:eastAsia="黑体" w:cs="黑体"/>
          <w:spacing w:val="-2"/>
          <w:sz w:val="21"/>
          <w:szCs w:val="21"/>
          <w:highlight w:val="none"/>
          <w:lang w:val="en-US" w:eastAsia="zh-CN"/>
        </w:rPr>
        <w:t>5</w:t>
      </w:r>
      <w:r>
        <w:rPr>
          <w:rFonts w:ascii="黑体" w:hAnsi="黑体" w:eastAsia="黑体" w:cs="黑体"/>
          <w:spacing w:val="-2"/>
          <w:sz w:val="21"/>
          <w:szCs w:val="21"/>
          <w:highlight w:val="none"/>
        </w:rPr>
        <w:t>）</w:t>
      </w:r>
    </w:p>
    <w:tbl>
      <w:tblPr>
        <w:tblStyle w:val="9"/>
        <w:tblW w:w="902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57" w:type="dxa"/>
          <w:bottom w:w="0" w:type="dxa"/>
          <w:right w:w="0" w:type="dxa"/>
        </w:tblCellMar>
      </w:tblPr>
      <w:tblGrid>
        <w:gridCol w:w="9025"/>
      </w:tblGrid>
      <w:tr w14:paraId="490DFF6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57" w:type="dxa"/>
            <w:bottom w:w="0" w:type="dxa"/>
            <w:right w:w="0" w:type="dxa"/>
          </w:tblCellMar>
        </w:tblPrEx>
        <w:trPr>
          <w:trHeight w:val="13489" w:hRule="atLeast"/>
        </w:trPr>
        <w:tc>
          <w:tcPr>
            <w:tcW w:w="9025" w:type="dxa"/>
            <w:vAlign w:val="top"/>
          </w:tcPr>
          <w:p w14:paraId="16E0AB90">
            <w:pPr>
              <w:spacing w:before="193" w:line="219" w:lineRule="auto"/>
              <w:outlineLvl w:val="0"/>
              <w:rPr>
                <w:rFonts w:ascii="黑体" w:hAnsi="黑体" w:eastAsia="黑体" w:cs="黑体"/>
                <w:sz w:val="28"/>
                <w:szCs w:val="28"/>
                <w:highlight w:val="none"/>
              </w:rPr>
            </w:pPr>
            <w:r>
              <w:rPr>
                <w:rFonts w:hint="eastAsia" w:ascii="黑体" w:hAnsi="黑体" w:eastAsia="黑体" w:cs="黑体"/>
                <w:b/>
                <w:bCs/>
                <w:spacing w:val="-7"/>
                <w:sz w:val="28"/>
                <w:szCs w:val="28"/>
                <w:highlight w:val="none"/>
                <w:lang w:val="en-US" w:eastAsia="zh-CN"/>
              </w:rPr>
              <w:t>十二</w:t>
            </w:r>
            <w:r>
              <w:rPr>
                <w:rFonts w:ascii="黑体" w:hAnsi="黑体" w:eastAsia="黑体" w:cs="黑体"/>
                <w:b/>
                <w:bCs/>
                <w:spacing w:val="-7"/>
                <w:sz w:val="28"/>
                <w:szCs w:val="28"/>
                <w:highlight w:val="none"/>
              </w:rPr>
              <w:t>、协作和指导的内容：</w:t>
            </w:r>
          </w:p>
          <w:p w14:paraId="32B13E48">
            <w:pPr>
              <w:spacing w:line="245" w:lineRule="auto"/>
              <w:rPr>
                <w:rFonts w:ascii="Arial"/>
                <w:sz w:val="21"/>
                <w:highlight w:val="none"/>
              </w:rPr>
            </w:pPr>
          </w:p>
          <w:p w14:paraId="281F0ECA">
            <w:pPr>
              <w:spacing w:line="245" w:lineRule="auto"/>
              <w:rPr>
                <w:rFonts w:ascii="Arial"/>
                <w:sz w:val="21"/>
                <w:highlight w:val="none"/>
              </w:rPr>
            </w:pPr>
          </w:p>
          <w:p w14:paraId="40CB7BD1">
            <w:pPr>
              <w:spacing w:line="245" w:lineRule="auto"/>
              <w:rPr>
                <w:rFonts w:ascii="Arial"/>
                <w:sz w:val="21"/>
                <w:highlight w:val="none"/>
              </w:rPr>
            </w:pPr>
          </w:p>
          <w:p w14:paraId="137AAAA9">
            <w:pPr>
              <w:spacing w:line="245" w:lineRule="auto"/>
              <w:rPr>
                <w:rFonts w:ascii="Arial"/>
                <w:sz w:val="21"/>
                <w:highlight w:val="none"/>
              </w:rPr>
            </w:pPr>
          </w:p>
          <w:p w14:paraId="1211E18C">
            <w:pPr>
              <w:spacing w:line="245" w:lineRule="auto"/>
              <w:rPr>
                <w:rFonts w:ascii="Arial"/>
                <w:sz w:val="21"/>
                <w:highlight w:val="none"/>
              </w:rPr>
            </w:pPr>
          </w:p>
          <w:p w14:paraId="54B4EA36">
            <w:pPr>
              <w:spacing w:line="245" w:lineRule="auto"/>
              <w:rPr>
                <w:rFonts w:ascii="Arial"/>
                <w:sz w:val="21"/>
                <w:highlight w:val="none"/>
              </w:rPr>
            </w:pPr>
          </w:p>
          <w:p w14:paraId="1F31D8A0">
            <w:pPr>
              <w:spacing w:line="245" w:lineRule="auto"/>
              <w:rPr>
                <w:rFonts w:ascii="Arial"/>
                <w:sz w:val="21"/>
                <w:highlight w:val="none"/>
              </w:rPr>
            </w:pPr>
          </w:p>
          <w:p w14:paraId="5B82CE53">
            <w:pPr>
              <w:spacing w:line="245" w:lineRule="auto"/>
              <w:rPr>
                <w:rFonts w:ascii="Arial"/>
                <w:sz w:val="21"/>
                <w:highlight w:val="none"/>
              </w:rPr>
            </w:pPr>
          </w:p>
          <w:p w14:paraId="3569BBE5">
            <w:pPr>
              <w:spacing w:line="245" w:lineRule="auto"/>
              <w:rPr>
                <w:rFonts w:ascii="Arial"/>
                <w:sz w:val="21"/>
                <w:highlight w:val="none"/>
              </w:rPr>
            </w:pPr>
          </w:p>
          <w:p w14:paraId="30CE5508">
            <w:pPr>
              <w:spacing w:line="245" w:lineRule="auto"/>
              <w:rPr>
                <w:rFonts w:ascii="Arial"/>
                <w:sz w:val="21"/>
                <w:highlight w:val="none"/>
              </w:rPr>
            </w:pPr>
          </w:p>
          <w:p w14:paraId="3582FEF4">
            <w:pPr>
              <w:spacing w:line="245" w:lineRule="auto"/>
              <w:rPr>
                <w:rFonts w:ascii="Arial"/>
                <w:sz w:val="21"/>
                <w:highlight w:val="none"/>
              </w:rPr>
            </w:pPr>
          </w:p>
          <w:p w14:paraId="36469A0A">
            <w:pPr>
              <w:spacing w:line="245" w:lineRule="auto"/>
              <w:rPr>
                <w:rFonts w:ascii="Arial"/>
                <w:sz w:val="21"/>
                <w:highlight w:val="none"/>
              </w:rPr>
            </w:pPr>
          </w:p>
          <w:p w14:paraId="4E215F97">
            <w:pPr>
              <w:spacing w:line="245" w:lineRule="auto"/>
              <w:rPr>
                <w:rFonts w:ascii="Arial"/>
                <w:sz w:val="21"/>
                <w:highlight w:val="none"/>
              </w:rPr>
            </w:pPr>
          </w:p>
          <w:p w14:paraId="7EC5BA33">
            <w:pPr>
              <w:spacing w:line="245" w:lineRule="auto"/>
              <w:rPr>
                <w:rFonts w:ascii="Arial"/>
                <w:sz w:val="21"/>
                <w:highlight w:val="none"/>
              </w:rPr>
            </w:pPr>
          </w:p>
          <w:p w14:paraId="06421DA7">
            <w:pPr>
              <w:spacing w:line="245" w:lineRule="auto"/>
              <w:rPr>
                <w:rFonts w:ascii="Arial"/>
                <w:sz w:val="21"/>
                <w:highlight w:val="none"/>
              </w:rPr>
            </w:pPr>
          </w:p>
          <w:p w14:paraId="3E838038">
            <w:pPr>
              <w:spacing w:line="246" w:lineRule="auto"/>
              <w:rPr>
                <w:rFonts w:ascii="Arial"/>
                <w:sz w:val="21"/>
                <w:highlight w:val="none"/>
              </w:rPr>
            </w:pPr>
          </w:p>
          <w:p w14:paraId="371CD5EF">
            <w:pPr>
              <w:spacing w:line="246" w:lineRule="auto"/>
              <w:rPr>
                <w:rFonts w:ascii="Arial"/>
                <w:sz w:val="21"/>
                <w:highlight w:val="none"/>
              </w:rPr>
            </w:pPr>
          </w:p>
          <w:p w14:paraId="51A7F10F">
            <w:pPr>
              <w:spacing w:line="246" w:lineRule="auto"/>
              <w:rPr>
                <w:rFonts w:ascii="Arial"/>
                <w:sz w:val="21"/>
                <w:highlight w:val="none"/>
              </w:rPr>
            </w:pPr>
          </w:p>
          <w:p w14:paraId="61E47B3E">
            <w:pPr>
              <w:spacing w:line="246" w:lineRule="auto"/>
              <w:rPr>
                <w:rFonts w:ascii="Arial"/>
                <w:sz w:val="21"/>
                <w:highlight w:val="none"/>
              </w:rPr>
            </w:pPr>
          </w:p>
          <w:p w14:paraId="79FDE22E">
            <w:pPr>
              <w:spacing w:before="91" w:line="219" w:lineRule="auto"/>
              <w:outlineLvl w:val="0"/>
              <w:rPr>
                <w:rFonts w:ascii="黑体" w:hAnsi="黑体" w:eastAsia="黑体" w:cs="黑体"/>
                <w:sz w:val="28"/>
                <w:szCs w:val="28"/>
                <w:highlight w:val="none"/>
              </w:rPr>
            </w:pPr>
            <w:r>
              <w:rPr>
                <w:rFonts w:hint="eastAsia" w:ascii="黑体" w:hAnsi="黑体" w:eastAsia="黑体" w:cs="黑体"/>
                <w:b/>
                <w:bCs/>
                <w:spacing w:val="-7"/>
                <w:sz w:val="28"/>
                <w:szCs w:val="28"/>
                <w:highlight w:val="none"/>
                <w:lang w:val="en-US" w:eastAsia="zh-CN"/>
              </w:rPr>
              <w:t>十三</w:t>
            </w:r>
            <w:r>
              <w:rPr>
                <w:rFonts w:ascii="黑体" w:hAnsi="黑体" w:eastAsia="黑体" w:cs="黑体"/>
                <w:b/>
                <w:bCs/>
                <w:spacing w:val="-7"/>
                <w:sz w:val="28"/>
                <w:szCs w:val="28"/>
                <w:highlight w:val="none"/>
              </w:rPr>
              <w:t>、风险责任的承担：</w:t>
            </w:r>
          </w:p>
          <w:p w14:paraId="5F725A3B">
            <w:pPr>
              <w:pStyle w:val="10"/>
              <w:keepNext w:val="0"/>
              <w:keepLines w:val="0"/>
              <w:pageBreakBefore w:val="0"/>
              <w:widowControl/>
              <w:kinsoku/>
              <w:wordWrap/>
              <w:overflowPunct/>
              <w:topLinePunct w:val="0"/>
              <w:autoSpaceDE/>
              <w:autoSpaceDN/>
              <w:bidi w:val="0"/>
              <w:adjustRightInd w:val="0"/>
              <w:snapToGrid w:val="0"/>
              <w:spacing w:before="292" w:line="404" w:lineRule="auto"/>
              <w:ind w:left="123" w:right="100" w:firstLine="588"/>
              <w:jc w:val="both"/>
              <w:textAlignment w:val="baseline"/>
              <w:rPr>
                <w:highlight w:val="none"/>
              </w:rPr>
            </w:pPr>
            <w:r>
              <w:rPr>
                <w:spacing w:val="-11"/>
                <w:highlight w:val="none"/>
              </w:rPr>
              <w:t>由于基础研究具有较强的探索性、存在失败的风险，在履行本合同的</w:t>
            </w:r>
            <w:r>
              <w:rPr>
                <w:spacing w:val="-5"/>
                <w:highlight w:val="none"/>
              </w:rPr>
              <w:t>过程中，确因在现有水平和条件下难以克服的技术困难，导</w:t>
            </w:r>
            <w:r>
              <w:rPr>
                <w:spacing w:val="-6"/>
                <w:highlight w:val="none"/>
              </w:rPr>
              <w:t>致研究开发部</w:t>
            </w:r>
            <w:r>
              <w:rPr>
                <w:spacing w:val="63"/>
                <w:highlight w:val="none"/>
              </w:rPr>
              <w:t>分或全部失败所造成的损失，风险责任由各方按合同约定</w:t>
            </w:r>
            <w:r>
              <w:rPr>
                <w:spacing w:val="-14"/>
                <w:highlight w:val="none"/>
              </w:rPr>
              <w:t>方式承担。</w:t>
            </w:r>
          </w:p>
          <w:p w14:paraId="59BFC6EE">
            <w:pPr>
              <w:pStyle w:val="10"/>
              <w:keepNext w:val="0"/>
              <w:keepLines w:val="0"/>
              <w:pageBreakBefore w:val="0"/>
              <w:widowControl/>
              <w:kinsoku/>
              <w:wordWrap/>
              <w:overflowPunct/>
              <w:topLinePunct w:val="0"/>
              <w:autoSpaceDE/>
              <w:autoSpaceDN/>
              <w:bidi w:val="0"/>
              <w:adjustRightInd w:val="0"/>
              <w:snapToGrid w:val="0"/>
              <w:spacing w:before="44" w:line="229" w:lineRule="auto"/>
              <w:ind w:left="662"/>
              <w:textAlignment w:val="baseline"/>
              <w:rPr>
                <w:highlight w:val="none"/>
              </w:rPr>
            </w:pPr>
            <w:r>
              <w:rPr>
                <w:spacing w:val="-10"/>
                <w:highlight w:val="none"/>
              </w:rPr>
              <w:t>（</w:t>
            </w:r>
            <w:r>
              <w:rPr>
                <w:rFonts w:hint="eastAsia"/>
                <w:spacing w:val="-10"/>
                <w:highlight w:val="none"/>
                <w:lang w:val="en-US" w:eastAsia="zh-CN"/>
              </w:rPr>
              <w:t xml:space="preserve"> </w:t>
            </w:r>
            <w:r>
              <w:rPr>
                <w:spacing w:val="-10"/>
                <w:highlight w:val="none"/>
              </w:rPr>
              <w:t>一</w:t>
            </w:r>
            <w:r>
              <w:rPr>
                <w:rFonts w:hint="eastAsia"/>
                <w:spacing w:val="-10"/>
                <w:highlight w:val="none"/>
                <w:lang w:val="en-US" w:eastAsia="zh-CN"/>
              </w:rPr>
              <w:t xml:space="preserve"> </w:t>
            </w:r>
            <w:r>
              <w:rPr>
                <w:spacing w:val="-10"/>
                <w:highlight w:val="none"/>
              </w:rPr>
              <w:t>）</w:t>
            </w:r>
            <w:r>
              <w:rPr>
                <w:rFonts w:hint="eastAsia"/>
                <w:spacing w:val="-10"/>
                <w:highlight w:val="none"/>
                <w:lang w:val="en-US" w:eastAsia="zh-CN"/>
              </w:rPr>
              <w:t xml:space="preserve"> </w:t>
            </w:r>
            <w:r>
              <w:rPr>
                <w:highlight w:val="none"/>
                <w:u w:val="single" w:color="auto"/>
              </w:rPr>
              <w:t xml:space="preserve">                      </w:t>
            </w:r>
          </w:p>
          <w:p w14:paraId="42CE43EE">
            <w:pPr>
              <w:pStyle w:val="10"/>
              <w:keepNext w:val="0"/>
              <w:keepLines w:val="0"/>
              <w:pageBreakBefore w:val="0"/>
              <w:widowControl/>
              <w:kinsoku/>
              <w:wordWrap/>
              <w:overflowPunct/>
              <w:topLinePunct w:val="0"/>
              <w:autoSpaceDE/>
              <w:autoSpaceDN/>
              <w:bidi w:val="0"/>
              <w:adjustRightInd w:val="0"/>
              <w:snapToGrid w:val="0"/>
              <w:spacing w:before="277" w:line="229" w:lineRule="auto"/>
              <w:ind w:left="662"/>
              <w:textAlignment w:val="baseline"/>
              <w:rPr>
                <w:highlight w:val="none"/>
              </w:rPr>
            </w:pPr>
            <w:r>
              <w:rPr>
                <w:spacing w:val="-7"/>
                <w:highlight w:val="none"/>
              </w:rPr>
              <w:t>（</w:t>
            </w:r>
            <w:r>
              <w:rPr>
                <w:rFonts w:hint="eastAsia"/>
                <w:spacing w:val="-7"/>
                <w:highlight w:val="none"/>
                <w:lang w:val="en-US" w:eastAsia="zh-CN"/>
              </w:rPr>
              <w:t xml:space="preserve"> </w:t>
            </w:r>
            <w:r>
              <w:rPr>
                <w:spacing w:val="-7"/>
                <w:highlight w:val="none"/>
              </w:rPr>
              <w:t>二</w:t>
            </w:r>
            <w:r>
              <w:rPr>
                <w:rFonts w:hint="eastAsia"/>
                <w:spacing w:val="-7"/>
                <w:highlight w:val="none"/>
                <w:lang w:val="en-US" w:eastAsia="zh-CN"/>
              </w:rPr>
              <w:t xml:space="preserve"> </w:t>
            </w:r>
            <w:r>
              <w:rPr>
                <w:spacing w:val="-7"/>
                <w:highlight w:val="none"/>
              </w:rPr>
              <w:t>）</w:t>
            </w:r>
            <w:r>
              <w:rPr>
                <w:rFonts w:hint="eastAsia"/>
                <w:spacing w:val="-7"/>
                <w:highlight w:val="none"/>
                <w:lang w:val="en-US" w:eastAsia="zh-CN"/>
              </w:rPr>
              <w:t xml:space="preserve"> </w:t>
            </w:r>
            <w:r>
              <w:rPr>
                <w:highlight w:val="none"/>
                <w:u w:val="single" w:color="auto"/>
              </w:rPr>
              <w:t xml:space="preserve">                      </w:t>
            </w:r>
          </w:p>
          <w:p w14:paraId="0AF3F6ED">
            <w:pPr>
              <w:keepNext w:val="0"/>
              <w:keepLines w:val="0"/>
              <w:pageBreakBefore w:val="0"/>
              <w:widowControl/>
              <w:kinsoku/>
              <w:wordWrap/>
              <w:overflowPunct/>
              <w:topLinePunct w:val="0"/>
              <w:autoSpaceDE/>
              <w:autoSpaceDN/>
              <w:bidi w:val="0"/>
              <w:adjustRightInd w:val="0"/>
              <w:snapToGrid w:val="0"/>
              <w:spacing w:before="278" w:line="442" w:lineRule="exact"/>
              <w:ind w:left="820"/>
              <w:textAlignment w:val="baseline"/>
              <w:rPr>
                <w:rFonts w:ascii="宋体" w:hAnsi="宋体" w:eastAsia="宋体" w:cs="宋体"/>
                <w:sz w:val="28"/>
                <w:szCs w:val="28"/>
                <w:highlight w:val="none"/>
              </w:rPr>
            </w:pPr>
            <w:r>
              <w:rPr>
                <w:rFonts w:ascii="宋体" w:hAnsi="宋体" w:eastAsia="宋体" w:cs="宋体"/>
                <w:spacing w:val="-8"/>
                <w:position w:val="3"/>
                <w:sz w:val="28"/>
                <w:szCs w:val="28"/>
                <w:highlight w:val="none"/>
              </w:rPr>
              <w:t>……</w:t>
            </w:r>
          </w:p>
        </w:tc>
      </w:tr>
    </w:tbl>
    <w:p w14:paraId="70C01B0E">
      <w:pPr>
        <w:spacing w:line="212" w:lineRule="exact"/>
        <w:rPr>
          <w:rFonts w:ascii="Arial" w:hAnsi="Arial" w:eastAsia="Arial" w:cs="Arial"/>
          <w:sz w:val="18"/>
          <w:szCs w:val="18"/>
          <w:highlight w:val="none"/>
        </w:rPr>
        <w:sectPr>
          <w:footerReference r:id="rId11" w:type="default"/>
          <w:pgSz w:w="11907" w:h="16839"/>
          <w:pgMar w:top="1431" w:right="1437" w:bottom="1267" w:left="1438" w:header="0" w:footer="991" w:gutter="0"/>
          <w:pgNumType w:fmt="decimal"/>
          <w:cols w:space="720" w:num="1"/>
        </w:sectPr>
      </w:pPr>
    </w:p>
    <w:p w14:paraId="20C9C753">
      <w:pPr>
        <w:spacing w:before="68" w:line="219" w:lineRule="auto"/>
        <w:jc w:val="right"/>
        <w:rPr>
          <w:rFonts w:ascii="宋体" w:hAnsi="宋体" w:eastAsia="宋体" w:cs="宋体"/>
          <w:sz w:val="21"/>
          <w:szCs w:val="21"/>
          <w:highlight w:val="none"/>
        </w:rPr>
      </w:pPr>
      <w:r>
        <w:rPr>
          <w:rFonts w:ascii="黑体" w:hAnsi="黑体" w:eastAsia="黑体" w:cs="黑体"/>
          <w:spacing w:val="-2"/>
          <w:sz w:val="21"/>
          <w:szCs w:val="21"/>
          <w:highlight w:val="none"/>
        </w:rPr>
        <w:t>基础研究</w:t>
      </w:r>
      <w:r>
        <w:rPr>
          <w:rFonts w:ascii="宋体" w:hAnsi="宋体" w:eastAsia="宋体" w:cs="宋体"/>
          <w:spacing w:val="-2"/>
          <w:sz w:val="21"/>
          <w:szCs w:val="21"/>
          <w:highlight w:val="none"/>
        </w:rPr>
        <w:t>（</w:t>
      </w:r>
      <w:r>
        <w:rPr>
          <w:rFonts w:hint="eastAsia" w:ascii="Calibri" w:hAnsi="Calibri" w:eastAsia="宋体" w:cs="Calibri"/>
          <w:spacing w:val="-2"/>
          <w:sz w:val="21"/>
          <w:szCs w:val="21"/>
          <w:highlight w:val="none"/>
          <w:lang w:val="en-US" w:eastAsia="zh-CN"/>
        </w:rPr>
        <w:t>6</w:t>
      </w:r>
      <w:r>
        <w:rPr>
          <w:rFonts w:ascii="宋体" w:hAnsi="宋体" w:eastAsia="宋体" w:cs="宋体"/>
          <w:spacing w:val="-2"/>
          <w:sz w:val="21"/>
          <w:szCs w:val="21"/>
          <w:highlight w:val="none"/>
        </w:rPr>
        <w:t>）</w:t>
      </w:r>
    </w:p>
    <w:p w14:paraId="70F4212D">
      <w:pPr>
        <w:spacing w:line="118" w:lineRule="auto"/>
        <w:jc w:val="right"/>
        <w:rPr>
          <w:rFonts w:ascii="Arial"/>
          <w:sz w:val="2"/>
          <w:highlight w:val="none"/>
        </w:rPr>
      </w:pPr>
    </w:p>
    <w:tbl>
      <w:tblPr>
        <w:tblStyle w:val="9"/>
        <w:tblW w:w="892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57" w:type="dxa"/>
          <w:bottom w:w="0" w:type="dxa"/>
          <w:right w:w="0" w:type="dxa"/>
        </w:tblCellMar>
      </w:tblPr>
      <w:tblGrid>
        <w:gridCol w:w="8924"/>
      </w:tblGrid>
      <w:tr w14:paraId="6803386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57" w:type="dxa"/>
            <w:bottom w:w="0" w:type="dxa"/>
            <w:right w:w="0" w:type="dxa"/>
          </w:tblCellMar>
        </w:tblPrEx>
        <w:trPr>
          <w:trHeight w:val="13432" w:hRule="atLeast"/>
        </w:trPr>
        <w:tc>
          <w:tcPr>
            <w:tcW w:w="8924" w:type="dxa"/>
            <w:vAlign w:val="top"/>
          </w:tcPr>
          <w:p w14:paraId="00F939B9">
            <w:pPr>
              <w:pStyle w:val="10"/>
              <w:numPr>
                <w:ilvl w:val="0"/>
                <w:numId w:val="0"/>
              </w:numPr>
              <w:autoSpaceDE/>
              <w:autoSpaceDN/>
              <w:spacing w:before="176" w:line="272" w:lineRule="auto"/>
              <w:ind w:left="0" w:right="107" w:firstLine="0"/>
              <w:textAlignment w:val="auto"/>
              <w:outlineLvl w:val="0"/>
              <w:rPr>
                <w:rFonts w:ascii="黑体" w:hAnsi="黑体" w:eastAsia="黑体" w:cs="黑体"/>
                <w:b/>
                <w:bCs/>
                <w:spacing w:val="-7"/>
                <w:sz w:val="28"/>
                <w:szCs w:val="28"/>
                <w:highlight w:val="none"/>
              </w:rPr>
            </w:pPr>
            <w:r>
              <w:rPr>
                <w:rFonts w:hint="eastAsia" w:ascii="黑体" w:hAnsi="黑体" w:eastAsia="黑体" w:cs="黑体"/>
                <w:b/>
                <w:bCs/>
                <w:spacing w:val="-7"/>
                <w:sz w:val="28"/>
                <w:szCs w:val="28"/>
                <w:highlight w:val="none"/>
                <w:lang w:val="en-US" w:eastAsia="zh-CN"/>
              </w:rPr>
              <w:t>十四</w:t>
            </w:r>
            <w:r>
              <w:rPr>
                <w:rFonts w:ascii="黑体" w:hAnsi="黑体" w:eastAsia="黑体" w:cs="黑体"/>
                <w:b/>
                <w:bCs/>
                <w:spacing w:val="-7"/>
                <w:sz w:val="28"/>
                <w:szCs w:val="28"/>
                <w:highlight w:val="none"/>
              </w:rPr>
              <w:t>、成果的归属和分享：</w:t>
            </w:r>
          </w:p>
          <w:p w14:paraId="7FB73D06">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176" w:line="272" w:lineRule="auto"/>
              <w:ind w:left="97" w:right="107" w:firstLine="584"/>
              <w:textAlignment w:val="auto"/>
              <w:rPr>
                <w:rFonts w:hint="eastAsia"/>
                <w:spacing w:val="-2"/>
                <w:highlight w:val="none"/>
                <w:lang w:val="en-US" w:eastAsia="zh-CN"/>
              </w:rPr>
            </w:pPr>
            <w:r>
              <w:rPr>
                <w:spacing w:val="-1"/>
                <w:highlight w:val="none"/>
              </w:rPr>
              <w:t>因履行本合同所产生的成果，合同</w:t>
            </w:r>
            <w:r>
              <w:rPr>
                <w:spacing w:val="-2"/>
                <w:highlight w:val="none"/>
              </w:rPr>
              <w:t>各方约定</w:t>
            </w:r>
            <w:r>
              <w:rPr>
                <w:rFonts w:hint="eastAsia"/>
                <w:spacing w:val="-2"/>
                <w:highlight w:val="none"/>
                <w:lang w:val="en-US" w:eastAsia="zh-CN"/>
              </w:rPr>
              <w:t>归属：</w:t>
            </w:r>
          </w:p>
          <w:p w14:paraId="2A36A92A">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176" w:line="272" w:lineRule="auto"/>
              <w:ind w:left="97" w:right="107" w:firstLine="584"/>
              <w:textAlignment w:val="auto"/>
              <w:rPr>
                <w:rFonts w:hint="eastAsia"/>
                <w:spacing w:val="-2"/>
                <w:highlight w:val="none"/>
                <w:lang w:val="en-US" w:eastAsia="zh-CN"/>
              </w:rPr>
            </w:pPr>
          </w:p>
          <w:p w14:paraId="359F257F">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176" w:line="272" w:lineRule="auto"/>
              <w:ind w:left="97" w:right="107" w:firstLine="584"/>
              <w:textAlignment w:val="auto"/>
              <w:rPr>
                <w:rFonts w:hint="eastAsia"/>
                <w:spacing w:val="-2"/>
                <w:highlight w:val="none"/>
                <w:lang w:val="en-US" w:eastAsia="zh-CN"/>
              </w:rPr>
            </w:pPr>
          </w:p>
          <w:p w14:paraId="3582136A">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176" w:line="272" w:lineRule="auto"/>
              <w:ind w:left="97" w:right="107" w:firstLine="584"/>
              <w:textAlignment w:val="auto"/>
              <w:rPr>
                <w:rFonts w:hint="eastAsia"/>
                <w:spacing w:val="-2"/>
                <w:highlight w:val="none"/>
                <w:lang w:val="en-US" w:eastAsia="zh-CN"/>
              </w:rPr>
            </w:pPr>
          </w:p>
          <w:p w14:paraId="65B032E3">
            <w:pPr>
              <w:pStyle w:val="10"/>
              <w:numPr>
                <w:ilvl w:val="0"/>
                <w:numId w:val="0"/>
              </w:numPr>
              <w:autoSpaceDE/>
              <w:autoSpaceDN/>
              <w:spacing w:before="176" w:line="272" w:lineRule="auto"/>
              <w:ind w:left="0" w:right="107" w:firstLine="0"/>
              <w:textAlignment w:val="auto"/>
              <w:outlineLvl w:val="0"/>
              <w:rPr>
                <w:rFonts w:ascii="黑体" w:hAnsi="黑体" w:eastAsia="黑体" w:cs="黑体"/>
                <w:sz w:val="28"/>
                <w:szCs w:val="28"/>
                <w:highlight w:val="none"/>
              </w:rPr>
            </w:pPr>
            <w:r>
              <w:rPr>
                <w:rFonts w:hint="eastAsia" w:ascii="黑体" w:hAnsi="黑体" w:eastAsia="黑体" w:cs="黑体"/>
                <w:b/>
                <w:bCs/>
                <w:spacing w:val="-7"/>
                <w:sz w:val="28"/>
                <w:szCs w:val="28"/>
                <w:highlight w:val="none"/>
                <w:lang w:val="en-US" w:eastAsia="zh-CN"/>
              </w:rPr>
              <w:t>十五</w:t>
            </w:r>
            <w:r>
              <w:rPr>
                <w:rFonts w:ascii="黑体" w:hAnsi="黑体" w:eastAsia="黑体" w:cs="黑体"/>
                <w:b/>
                <w:bCs/>
                <w:spacing w:val="-7"/>
                <w:sz w:val="28"/>
                <w:szCs w:val="28"/>
                <w:highlight w:val="none"/>
              </w:rPr>
              <w:t>、违约金或者损失赔偿额的计算方法：</w:t>
            </w:r>
          </w:p>
          <w:p w14:paraId="0E79EA5B">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176" w:line="272" w:lineRule="auto"/>
              <w:ind w:left="97" w:right="107" w:firstLine="584"/>
              <w:jc w:val="both"/>
              <w:textAlignment w:val="auto"/>
              <w:rPr>
                <w:highlight w:val="none"/>
              </w:rPr>
            </w:pPr>
            <w:r>
              <w:rPr>
                <w:spacing w:val="3"/>
                <w:highlight w:val="none"/>
              </w:rPr>
              <w:t>违反本合同约定，违约方应当按照《中华人民共和国民法典》有关</w:t>
            </w:r>
            <w:r>
              <w:rPr>
                <w:spacing w:val="-1"/>
                <w:highlight w:val="none"/>
              </w:rPr>
              <w:t>条款的规定，承担违约责任。</w:t>
            </w:r>
          </w:p>
          <w:p w14:paraId="02F675DB">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176" w:line="272" w:lineRule="auto"/>
              <w:ind w:left="97" w:right="107" w:firstLine="584"/>
              <w:textAlignment w:val="auto"/>
              <w:rPr>
                <w:spacing w:val="-14"/>
                <w:highlight w:val="none"/>
              </w:rPr>
            </w:pPr>
            <w:r>
              <w:rPr>
                <w:rFonts w:hint="eastAsia" w:ascii="FangSong_GB2312" w:hAnsi="FangSong_GB2312" w:eastAsia="FangSong_GB2312" w:cs="FangSong_GB2312"/>
                <w:snapToGrid w:val="0"/>
                <w:color w:val="000000"/>
                <w:spacing w:val="-14"/>
                <w:kern w:val="0"/>
                <w:sz w:val="28"/>
                <w:szCs w:val="28"/>
                <w:highlight w:val="none"/>
                <w:lang w:val="en-US" w:eastAsia="en-US" w:bidi="ar-SA"/>
              </w:rPr>
              <w:t>（一）</w:t>
            </w:r>
            <w:r>
              <w:rPr>
                <w:spacing w:val="-6"/>
                <w:highlight w:val="none"/>
              </w:rPr>
              <w:t>违反本合同第</w:t>
            </w:r>
            <w:r>
              <w:rPr>
                <w:spacing w:val="8"/>
                <w:highlight w:val="none"/>
                <w:u w:val="single" w:color="auto"/>
              </w:rPr>
              <w:t xml:space="preserve">           </w:t>
            </w:r>
            <w:r>
              <w:rPr>
                <w:spacing w:val="-121"/>
                <w:highlight w:val="none"/>
              </w:rPr>
              <w:t xml:space="preserve"> </w:t>
            </w:r>
            <w:r>
              <w:rPr>
                <w:spacing w:val="-6"/>
                <w:highlight w:val="none"/>
              </w:rPr>
              <w:t>条约定，</w:t>
            </w:r>
            <w:r>
              <w:rPr>
                <w:spacing w:val="8"/>
                <w:highlight w:val="none"/>
                <w:u w:val="single" w:color="auto"/>
              </w:rPr>
              <w:t xml:space="preserve">           </w:t>
            </w:r>
            <w:r>
              <w:rPr>
                <w:spacing w:val="-123"/>
                <w:highlight w:val="none"/>
              </w:rPr>
              <w:t xml:space="preserve"> </w:t>
            </w:r>
            <w:r>
              <w:rPr>
                <w:spacing w:val="-6"/>
                <w:highlight w:val="none"/>
              </w:rPr>
              <w:t>方应当承担</w:t>
            </w:r>
            <w:r>
              <w:rPr>
                <w:spacing w:val="-14"/>
                <w:highlight w:val="none"/>
              </w:rPr>
              <w:t>以下违约责任：</w:t>
            </w:r>
          </w:p>
          <w:p w14:paraId="79104A2C">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176" w:line="272" w:lineRule="auto"/>
              <w:ind w:left="97" w:right="107" w:rightChars="0" w:firstLine="584"/>
              <w:jc w:val="left"/>
              <w:textAlignment w:val="auto"/>
              <w:rPr>
                <w:spacing w:val="-14"/>
                <w:highlight w:val="none"/>
              </w:rPr>
            </w:pPr>
          </w:p>
          <w:p w14:paraId="78E2A7E1">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176" w:line="272" w:lineRule="auto"/>
              <w:ind w:left="97" w:right="107" w:firstLine="584" w:firstLineChars="0"/>
              <w:textAlignment w:val="auto"/>
              <w:rPr>
                <w:spacing w:val="-14"/>
                <w:highlight w:val="none"/>
              </w:rPr>
            </w:pPr>
            <w:r>
              <w:rPr>
                <w:rFonts w:hint="eastAsia" w:ascii="FangSong_GB2312" w:hAnsi="FangSong_GB2312" w:eastAsia="FangSong_GB2312" w:cs="FangSong_GB2312"/>
                <w:snapToGrid w:val="0"/>
                <w:color w:val="000000"/>
                <w:spacing w:val="-14"/>
                <w:kern w:val="0"/>
                <w:sz w:val="28"/>
                <w:szCs w:val="28"/>
                <w:highlight w:val="none"/>
                <w:lang w:val="en-US" w:eastAsia="en-US" w:bidi="ar-SA"/>
              </w:rPr>
              <w:t>（二）</w:t>
            </w:r>
            <w:r>
              <w:rPr>
                <w:spacing w:val="-6"/>
                <w:highlight w:val="none"/>
              </w:rPr>
              <w:t>违反本合同第</w:t>
            </w:r>
            <w:r>
              <w:rPr>
                <w:spacing w:val="-140"/>
                <w:highlight w:val="none"/>
              </w:rPr>
              <w:t xml:space="preserve"> </w:t>
            </w:r>
            <w:r>
              <w:rPr>
                <w:spacing w:val="8"/>
                <w:highlight w:val="none"/>
                <w:u w:val="single" w:color="auto"/>
              </w:rPr>
              <w:t xml:space="preserve">           </w:t>
            </w:r>
            <w:r>
              <w:rPr>
                <w:spacing w:val="-121"/>
                <w:highlight w:val="none"/>
              </w:rPr>
              <w:t xml:space="preserve"> </w:t>
            </w:r>
            <w:r>
              <w:rPr>
                <w:spacing w:val="-6"/>
                <w:highlight w:val="none"/>
              </w:rPr>
              <w:t>条约定，</w:t>
            </w:r>
            <w:r>
              <w:rPr>
                <w:spacing w:val="8"/>
                <w:highlight w:val="none"/>
                <w:u w:val="single" w:color="auto"/>
              </w:rPr>
              <w:t xml:space="preserve">           </w:t>
            </w:r>
            <w:r>
              <w:rPr>
                <w:spacing w:val="-123"/>
                <w:highlight w:val="none"/>
              </w:rPr>
              <w:t xml:space="preserve"> </w:t>
            </w:r>
            <w:r>
              <w:rPr>
                <w:spacing w:val="-6"/>
                <w:highlight w:val="none"/>
              </w:rPr>
              <w:t>方应当承担</w:t>
            </w:r>
            <w:r>
              <w:rPr>
                <w:spacing w:val="-14"/>
                <w:highlight w:val="none"/>
              </w:rPr>
              <w:t>以下违约责任：</w:t>
            </w:r>
          </w:p>
          <w:p w14:paraId="5DBB4849">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176" w:line="272" w:lineRule="auto"/>
              <w:ind w:left="97" w:right="107" w:firstLine="584" w:firstLineChars="0"/>
              <w:textAlignment w:val="auto"/>
              <w:rPr>
                <w:highlight w:val="none"/>
              </w:rPr>
            </w:pPr>
          </w:p>
          <w:p w14:paraId="13B4F224">
            <w:pPr>
              <w:pStyle w:val="10"/>
              <w:keepNext w:val="0"/>
              <w:keepLines w:val="0"/>
              <w:pageBreakBefore w:val="0"/>
              <w:widowControl/>
              <w:numPr>
                <w:ilvl w:val="0"/>
                <w:numId w:val="0"/>
              </w:numPr>
              <w:kinsoku w:val="0"/>
              <w:wordWrap/>
              <w:overflowPunct/>
              <w:topLinePunct w:val="0"/>
              <w:autoSpaceDE/>
              <w:autoSpaceDN/>
              <w:bidi w:val="0"/>
              <w:adjustRightInd w:val="0"/>
              <w:snapToGrid w:val="0"/>
              <w:spacing w:before="176" w:line="272" w:lineRule="auto"/>
              <w:ind w:left="97" w:right="107" w:firstLine="584" w:firstLineChars="0"/>
              <w:textAlignment w:val="auto"/>
              <w:rPr>
                <w:highlight w:val="none"/>
              </w:rPr>
            </w:pPr>
            <w:r>
              <w:rPr>
                <w:highlight w:val="none"/>
              </w:rPr>
              <w:t>（三）其他约定：</w:t>
            </w:r>
            <w:r>
              <w:rPr>
                <w:highlight w:val="none"/>
                <w:u w:val="single" w:color="auto"/>
              </w:rPr>
              <w:t xml:space="preserve">                            </w:t>
            </w:r>
            <w:r>
              <w:rPr>
                <w:spacing w:val="-1"/>
                <w:highlight w:val="none"/>
                <w:u w:val="single" w:color="auto"/>
              </w:rPr>
              <w:t xml:space="preserve">        </w:t>
            </w:r>
          </w:p>
        </w:tc>
      </w:tr>
    </w:tbl>
    <w:p w14:paraId="13C9C483">
      <w:pPr>
        <w:rPr>
          <w:rFonts w:ascii="Arial"/>
          <w:sz w:val="21"/>
          <w:highlight w:val="none"/>
        </w:rPr>
      </w:pPr>
    </w:p>
    <w:p w14:paraId="60511B1C">
      <w:pPr>
        <w:rPr>
          <w:rFonts w:ascii="Arial" w:hAnsi="Arial" w:eastAsia="Arial" w:cs="Arial"/>
          <w:sz w:val="21"/>
          <w:szCs w:val="21"/>
          <w:highlight w:val="none"/>
        </w:rPr>
        <w:sectPr>
          <w:footerReference r:id="rId12" w:type="default"/>
          <w:pgSz w:w="11907" w:h="16839"/>
          <w:pgMar w:top="1431" w:right="1488" w:bottom="1267" w:left="1488" w:header="0" w:footer="991" w:gutter="0"/>
          <w:pgNumType w:fmt="decimal"/>
          <w:cols w:space="720" w:num="1"/>
        </w:sectPr>
      </w:pPr>
    </w:p>
    <w:p w14:paraId="1B985EF0">
      <w:pPr>
        <w:spacing w:line="214" w:lineRule="auto"/>
        <w:ind w:left="7422"/>
        <w:jc w:val="right"/>
        <w:rPr>
          <w:highlight w:val="none"/>
        </w:rPr>
      </w:pPr>
      <w:r>
        <w:rPr>
          <w:rFonts w:ascii="黑体" w:hAnsi="黑体" w:eastAsia="黑体" w:cs="黑体"/>
          <w:spacing w:val="-2"/>
          <w:sz w:val="21"/>
          <w:szCs w:val="21"/>
          <w:highlight w:val="none"/>
        </w:rPr>
        <w:t>基础研究</w:t>
      </w:r>
      <w:r>
        <w:rPr>
          <w:rFonts w:ascii="宋体" w:hAnsi="宋体" w:eastAsia="宋体" w:cs="宋体"/>
          <w:spacing w:val="-2"/>
          <w:sz w:val="21"/>
          <w:szCs w:val="21"/>
          <w:highlight w:val="none"/>
        </w:rPr>
        <w:t>（</w:t>
      </w:r>
      <w:r>
        <w:rPr>
          <w:rFonts w:hint="eastAsia" w:ascii="Calibri" w:hAnsi="Calibri" w:eastAsia="宋体" w:cs="Calibri"/>
          <w:spacing w:val="-2"/>
          <w:sz w:val="21"/>
          <w:szCs w:val="21"/>
          <w:highlight w:val="none"/>
          <w:lang w:val="en-US" w:eastAsia="zh-CN"/>
        </w:rPr>
        <w:t>7</w:t>
      </w:r>
      <w:r>
        <w:rPr>
          <w:rFonts w:ascii="宋体" w:hAnsi="宋体" w:eastAsia="宋体" w:cs="宋体"/>
          <w:spacing w:val="-2"/>
          <w:sz w:val="21"/>
          <w:szCs w:val="21"/>
          <w:highlight w:val="none"/>
        </w:rPr>
        <w:t>）</w:t>
      </w:r>
    </w:p>
    <w:tbl>
      <w:tblPr>
        <w:tblStyle w:val="9"/>
        <w:tblW w:w="887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57" w:type="dxa"/>
          <w:bottom w:w="0" w:type="dxa"/>
          <w:right w:w="0" w:type="dxa"/>
        </w:tblCellMar>
      </w:tblPr>
      <w:tblGrid>
        <w:gridCol w:w="8876"/>
      </w:tblGrid>
      <w:tr w14:paraId="4FB4471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57" w:type="dxa"/>
            <w:bottom w:w="0" w:type="dxa"/>
            <w:right w:w="0" w:type="dxa"/>
          </w:tblCellMar>
        </w:tblPrEx>
        <w:trPr>
          <w:trHeight w:val="13527" w:hRule="atLeast"/>
        </w:trPr>
        <w:tc>
          <w:tcPr>
            <w:tcW w:w="8876" w:type="dxa"/>
            <w:vAlign w:val="top"/>
          </w:tcPr>
          <w:p w14:paraId="7BE5AF39">
            <w:pPr>
              <w:spacing w:before="191" w:line="219" w:lineRule="auto"/>
              <w:rPr>
                <w:rFonts w:ascii="黑体" w:hAnsi="黑体" w:eastAsia="黑体" w:cs="黑体"/>
                <w:sz w:val="28"/>
                <w:szCs w:val="28"/>
                <w:highlight w:val="none"/>
              </w:rPr>
            </w:pPr>
            <w:r>
              <w:rPr>
                <w:rFonts w:hint="eastAsia" w:ascii="黑体" w:hAnsi="黑体" w:eastAsia="黑体" w:cs="黑体"/>
                <w:b/>
                <w:bCs/>
                <w:spacing w:val="-10"/>
                <w:sz w:val="28"/>
                <w:szCs w:val="28"/>
                <w:highlight w:val="none"/>
                <w:lang w:val="en-US" w:eastAsia="zh-CN"/>
              </w:rPr>
              <w:t>十六</w:t>
            </w:r>
            <w:r>
              <w:rPr>
                <w:rFonts w:ascii="黑体" w:hAnsi="黑体" w:eastAsia="黑体" w:cs="黑体"/>
                <w:b/>
                <w:bCs/>
                <w:spacing w:val="-10"/>
                <w:sz w:val="28"/>
                <w:szCs w:val="28"/>
                <w:highlight w:val="none"/>
              </w:rPr>
              <w:t>、合同争议的解决方式：</w:t>
            </w:r>
          </w:p>
          <w:p w14:paraId="16EE5519">
            <w:pPr>
              <w:pStyle w:val="10"/>
              <w:keepNext w:val="0"/>
              <w:keepLines w:val="0"/>
              <w:pageBreakBefore w:val="0"/>
              <w:widowControl/>
              <w:kinsoku w:val="0"/>
              <w:wordWrap/>
              <w:overflowPunct/>
              <w:topLinePunct w:val="0"/>
              <w:autoSpaceDE/>
              <w:autoSpaceDN/>
              <w:bidi w:val="0"/>
              <w:adjustRightInd w:val="0"/>
              <w:snapToGrid w:val="0"/>
              <w:spacing w:before="281" w:line="313" w:lineRule="auto"/>
              <w:ind w:left="59" w:right="111" w:firstLine="496"/>
              <w:jc w:val="both"/>
              <w:textAlignment w:val="auto"/>
              <w:rPr>
                <w:rFonts w:ascii="Times New Roman" w:hAnsi="Times New Roman" w:eastAsia="仿宋_GB2312" w:cs="仿宋_GB2312"/>
                <w:sz w:val="28"/>
                <w:highlight w:val="none"/>
              </w:rPr>
            </w:pPr>
            <w:r>
              <w:rPr>
                <w:rFonts w:ascii="Times New Roman" w:hAnsi="Times New Roman" w:eastAsia="仿宋_GB2312" w:cs="仿宋_GB2312"/>
                <w:spacing w:val="3"/>
                <w:sz w:val="28"/>
                <w:highlight w:val="none"/>
              </w:rPr>
              <w:t>在履行本合同过程中发生的争议，当事人双方可以通过</w:t>
            </w:r>
            <w:r>
              <w:rPr>
                <w:rFonts w:ascii="Times New Roman" w:hAnsi="Times New Roman" w:eastAsia="仿宋_GB2312" w:cs="仿宋_GB2312"/>
                <w:spacing w:val="2"/>
                <w:sz w:val="28"/>
                <w:highlight w:val="none"/>
              </w:rPr>
              <w:t>和解或者调</w:t>
            </w:r>
            <w:r>
              <w:rPr>
                <w:rFonts w:ascii="Times New Roman" w:hAnsi="Times New Roman" w:eastAsia="仿宋_GB2312" w:cs="仿宋_GB2312"/>
                <w:spacing w:val="-1"/>
                <w:sz w:val="28"/>
                <w:highlight w:val="none"/>
              </w:rPr>
              <w:t>解解决。当事人不愿和解、调解或者和解、调解不成的，采用以下第</w:t>
            </w:r>
            <w:r>
              <w:rPr>
                <w:rFonts w:hint="eastAsia" w:ascii="Times New Roman" w:hAnsi="Times New Roman" w:eastAsia="仿宋_GB2312" w:cs="仿宋_GB2312"/>
                <w:sz w:val="28"/>
                <w:highlight w:val="none"/>
                <w:u w:val="single" w:color="auto"/>
                <w:lang w:val="en-US" w:eastAsia="zh-CN"/>
              </w:rPr>
              <w:t xml:space="preserve">          </w:t>
            </w:r>
            <w:r>
              <w:rPr>
                <w:rFonts w:ascii="Times New Roman" w:hAnsi="Times New Roman" w:eastAsia="仿宋_GB2312" w:cs="仿宋_GB2312"/>
                <w:spacing w:val="-9"/>
                <w:sz w:val="28"/>
                <w:highlight w:val="none"/>
              </w:rPr>
              <w:t>种方式解决。</w:t>
            </w:r>
          </w:p>
          <w:p w14:paraId="6EBE4509">
            <w:pPr>
              <w:pStyle w:val="10"/>
              <w:keepNext w:val="0"/>
              <w:keepLines w:val="0"/>
              <w:pageBreakBefore w:val="0"/>
              <w:widowControl/>
              <w:kinsoku w:val="0"/>
              <w:wordWrap/>
              <w:overflowPunct/>
              <w:topLinePunct w:val="0"/>
              <w:autoSpaceDE/>
              <w:autoSpaceDN/>
              <w:bidi w:val="0"/>
              <w:adjustRightInd w:val="0"/>
              <w:snapToGrid w:val="0"/>
              <w:spacing w:before="170" w:line="215" w:lineRule="auto"/>
              <w:ind w:left="547"/>
              <w:textAlignment w:val="auto"/>
              <w:rPr>
                <w:rFonts w:ascii="Times New Roman" w:hAnsi="Times New Roman" w:eastAsia="仿宋_GB2312" w:cs="仿宋_GB2312"/>
                <w:sz w:val="28"/>
                <w:highlight w:val="none"/>
              </w:rPr>
            </w:pPr>
            <w:r>
              <w:rPr>
                <w:rFonts w:ascii="Times New Roman" w:hAnsi="Times New Roman" w:eastAsia="仿宋_GB2312" w:cs="仿宋_GB2312"/>
                <w:spacing w:val="-4"/>
                <w:sz w:val="28"/>
                <w:highlight w:val="none"/>
              </w:rPr>
              <w:t>（一）双方同意由</w:t>
            </w:r>
            <w:r>
              <w:rPr>
                <w:rFonts w:ascii="Times New Roman" w:hAnsi="Times New Roman" w:eastAsia="仿宋_GB2312" w:cs="仿宋_GB2312"/>
                <w:spacing w:val="8"/>
                <w:sz w:val="28"/>
                <w:highlight w:val="none"/>
                <w:u w:val="single" w:color="auto"/>
              </w:rPr>
              <w:t xml:space="preserve">           </w:t>
            </w:r>
            <w:r>
              <w:rPr>
                <w:rFonts w:ascii="Times New Roman" w:hAnsi="Times New Roman" w:eastAsia="仿宋_GB2312" w:cs="仿宋_GB2312"/>
                <w:spacing w:val="-4"/>
                <w:sz w:val="28"/>
                <w:highlight w:val="none"/>
              </w:rPr>
              <w:t>仲裁委员会仲裁。</w:t>
            </w:r>
          </w:p>
          <w:p w14:paraId="429EBF6A">
            <w:pPr>
              <w:pStyle w:val="10"/>
              <w:keepNext w:val="0"/>
              <w:keepLines w:val="0"/>
              <w:pageBreakBefore w:val="0"/>
              <w:widowControl/>
              <w:kinsoku w:val="0"/>
              <w:wordWrap/>
              <w:overflowPunct/>
              <w:topLinePunct w:val="0"/>
              <w:autoSpaceDE/>
              <w:autoSpaceDN/>
              <w:bidi w:val="0"/>
              <w:adjustRightInd w:val="0"/>
              <w:snapToGrid w:val="0"/>
              <w:spacing w:before="174" w:line="215" w:lineRule="auto"/>
              <w:ind w:left="547"/>
              <w:textAlignment w:val="auto"/>
              <w:rPr>
                <w:rFonts w:ascii="Times New Roman" w:hAnsi="Times New Roman" w:eastAsia="仿宋_GB2312" w:cs="仿宋_GB2312"/>
                <w:sz w:val="28"/>
                <w:highlight w:val="none"/>
              </w:rPr>
            </w:pPr>
            <w:r>
              <w:rPr>
                <w:rFonts w:ascii="Times New Roman" w:hAnsi="Times New Roman" w:eastAsia="仿宋_GB2312" w:cs="仿宋_GB2312"/>
                <w:spacing w:val="-2"/>
                <w:sz w:val="28"/>
                <w:highlight w:val="none"/>
              </w:rPr>
              <w:t>（二）向人民法院起诉，约定</w:t>
            </w:r>
            <w:r>
              <w:rPr>
                <w:rFonts w:ascii="Times New Roman" w:hAnsi="Times New Roman" w:eastAsia="仿宋_GB2312" w:cs="仿宋_GB2312"/>
                <w:spacing w:val="8"/>
                <w:sz w:val="28"/>
                <w:highlight w:val="none"/>
                <w:u w:val="single" w:color="auto"/>
              </w:rPr>
              <w:t xml:space="preserve">           </w:t>
            </w:r>
            <w:r>
              <w:rPr>
                <w:rFonts w:ascii="Times New Roman" w:hAnsi="Times New Roman" w:eastAsia="仿宋_GB2312" w:cs="仿宋_GB2312"/>
                <w:spacing w:val="-2"/>
                <w:sz w:val="28"/>
                <w:highlight w:val="none"/>
              </w:rPr>
              <w:t>人民法院管辖。</w:t>
            </w:r>
          </w:p>
          <w:p w14:paraId="679824AA">
            <w:pPr>
              <w:pStyle w:val="10"/>
              <w:keepNext w:val="0"/>
              <w:keepLines w:val="0"/>
              <w:pageBreakBefore w:val="0"/>
              <w:widowControl/>
              <w:kinsoku w:val="0"/>
              <w:wordWrap/>
              <w:overflowPunct/>
              <w:topLinePunct w:val="0"/>
              <w:autoSpaceDE/>
              <w:autoSpaceDN/>
              <w:bidi w:val="0"/>
              <w:adjustRightInd w:val="0"/>
              <w:snapToGrid w:val="0"/>
              <w:spacing w:before="176" w:line="217" w:lineRule="auto"/>
              <w:ind w:left="993"/>
              <w:textAlignment w:val="auto"/>
              <w:rPr>
                <w:rFonts w:ascii="Times New Roman" w:hAnsi="Times New Roman" w:eastAsia="仿宋_GB2312" w:cs="仿宋_GB2312"/>
                <w:sz w:val="28"/>
                <w:highlight w:val="none"/>
              </w:rPr>
            </w:pPr>
            <w:r>
              <w:rPr>
                <w:rFonts w:ascii="Times New Roman" w:hAnsi="Times New Roman" w:eastAsia="仿宋_GB2312" w:cs="仿宋_GB2312"/>
                <w:spacing w:val="-2"/>
                <w:sz w:val="28"/>
                <w:highlight w:val="none"/>
              </w:rPr>
              <w:t xml:space="preserve">①被告住所地     </w:t>
            </w:r>
            <w:r>
              <w:rPr>
                <w:rFonts w:hint="eastAsia" w:ascii="Times New Roman" w:hAnsi="Times New Roman" w:eastAsia="仿宋_GB2312" w:cs="仿宋_GB2312"/>
                <w:spacing w:val="-2"/>
                <w:sz w:val="28"/>
                <w:highlight w:val="none"/>
                <w:lang w:val="en-US" w:eastAsia="zh-CN"/>
              </w:rPr>
              <w:t xml:space="preserve">  </w:t>
            </w:r>
            <w:r>
              <w:rPr>
                <w:rFonts w:ascii="Times New Roman" w:hAnsi="Times New Roman" w:eastAsia="仿宋_GB2312" w:cs="仿宋_GB2312"/>
                <w:spacing w:val="-2"/>
                <w:sz w:val="28"/>
                <w:highlight w:val="none"/>
              </w:rPr>
              <w:t xml:space="preserve">②合同履行地   </w:t>
            </w:r>
            <w:r>
              <w:rPr>
                <w:rFonts w:hint="eastAsia" w:ascii="Times New Roman" w:hAnsi="Times New Roman" w:eastAsia="仿宋_GB2312" w:cs="仿宋_GB2312"/>
                <w:spacing w:val="-2"/>
                <w:sz w:val="28"/>
                <w:highlight w:val="none"/>
                <w:lang w:val="en-US" w:eastAsia="zh-CN"/>
              </w:rPr>
              <w:t xml:space="preserve">  </w:t>
            </w:r>
            <w:r>
              <w:rPr>
                <w:rFonts w:ascii="Times New Roman" w:hAnsi="Times New Roman" w:eastAsia="仿宋_GB2312" w:cs="仿宋_GB2312"/>
                <w:spacing w:val="-2"/>
                <w:sz w:val="28"/>
                <w:highlight w:val="none"/>
              </w:rPr>
              <w:t xml:space="preserve">  ③合同</w:t>
            </w:r>
            <w:r>
              <w:rPr>
                <w:rFonts w:ascii="Times New Roman" w:hAnsi="Times New Roman" w:eastAsia="仿宋_GB2312" w:cs="仿宋_GB2312"/>
                <w:spacing w:val="-3"/>
                <w:sz w:val="28"/>
                <w:highlight w:val="none"/>
              </w:rPr>
              <w:t>签订地</w:t>
            </w:r>
          </w:p>
          <w:p w14:paraId="11A441DC">
            <w:pPr>
              <w:pStyle w:val="10"/>
              <w:keepNext w:val="0"/>
              <w:keepLines w:val="0"/>
              <w:pageBreakBefore w:val="0"/>
              <w:widowControl/>
              <w:kinsoku w:val="0"/>
              <w:wordWrap/>
              <w:overflowPunct/>
              <w:topLinePunct w:val="0"/>
              <w:autoSpaceDE/>
              <w:autoSpaceDN/>
              <w:bidi w:val="0"/>
              <w:adjustRightInd w:val="0"/>
              <w:snapToGrid w:val="0"/>
              <w:spacing w:before="170" w:line="215" w:lineRule="auto"/>
              <w:ind w:left="992"/>
              <w:textAlignment w:val="auto"/>
              <w:rPr>
                <w:rFonts w:ascii="Times New Roman" w:hAnsi="Times New Roman" w:eastAsia="仿宋_GB2312" w:cs="仿宋_GB2312"/>
                <w:sz w:val="28"/>
                <w:highlight w:val="none"/>
              </w:rPr>
            </w:pPr>
            <w:r>
              <w:rPr>
                <w:rFonts w:ascii="Times New Roman" w:hAnsi="Times New Roman" w:eastAsia="仿宋_GB2312" w:cs="仿宋_GB2312"/>
                <w:spacing w:val="-2"/>
                <w:sz w:val="28"/>
                <w:highlight w:val="none"/>
              </w:rPr>
              <w:t xml:space="preserve">④原告住所地     </w:t>
            </w:r>
            <w:r>
              <w:rPr>
                <w:rFonts w:hint="eastAsia" w:ascii="Times New Roman" w:hAnsi="Times New Roman" w:eastAsia="仿宋_GB2312" w:cs="仿宋_GB2312"/>
                <w:spacing w:val="-2"/>
                <w:sz w:val="28"/>
                <w:highlight w:val="none"/>
                <w:lang w:val="en-US" w:eastAsia="zh-CN"/>
              </w:rPr>
              <w:t xml:space="preserve">  </w:t>
            </w:r>
            <w:r>
              <w:rPr>
                <w:rFonts w:ascii="Times New Roman" w:hAnsi="Times New Roman" w:eastAsia="仿宋_GB2312" w:cs="仿宋_GB2312"/>
                <w:spacing w:val="-2"/>
                <w:sz w:val="28"/>
                <w:highlight w:val="none"/>
              </w:rPr>
              <w:t>⑤标的物所在地</w:t>
            </w:r>
          </w:p>
          <w:p w14:paraId="45007205">
            <w:pPr>
              <w:spacing w:line="256" w:lineRule="auto"/>
              <w:rPr>
                <w:rFonts w:ascii="Arial"/>
                <w:sz w:val="21"/>
                <w:highlight w:val="none"/>
              </w:rPr>
            </w:pPr>
          </w:p>
          <w:p w14:paraId="124A9FDB">
            <w:pPr>
              <w:spacing w:line="256" w:lineRule="auto"/>
              <w:rPr>
                <w:rFonts w:ascii="Arial"/>
                <w:sz w:val="21"/>
                <w:highlight w:val="none"/>
              </w:rPr>
            </w:pPr>
          </w:p>
          <w:p w14:paraId="0BA573C5">
            <w:pPr>
              <w:spacing w:line="256" w:lineRule="auto"/>
              <w:rPr>
                <w:rFonts w:ascii="Arial"/>
                <w:sz w:val="21"/>
                <w:highlight w:val="none"/>
              </w:rPr>
            </w:pPr>
          </w:p>
          <w:p w14:paraId="704A106E">
            <w:pPr>
              <w:spacing w:line="256" w:lineRule="auto"/>
              <w:rPr>
                <w:rFonts w:ascii="Arial"/>
                <w:sz w:val="21"/>
                <w:highlight w:val="none"/>
              </w:rPr>
            </w:pPr>
          </w:p>
          <w:p w14:paraId="0CFB1A6F">
            <w:pPr>
              <w:spacing w:line="256" w:lineRule="auto"/>
              <w:rPr>
                <w:rFonts w:ascii="Arial"/>
                <w:sz w:val="21"/>
                <w:highlight w:val="none"/>
              </w:rPr>
            </w:pPr>
          </w:p>
          <w:p w14:paraId="40DB0863">
            <w:pPr>
              <w:spacing w:line="256" w:lineRule="auto"/>
              <w:rPr>
                <w:rFonts w:ascii="Arial"/>
                <w:sz w:val="21"/>
                <w:highlight w:val="none"/>
              </w:rPr>
            </w:pPr>
          </w:p>
          <w:p w14:paraId="3835C86C">
            <w:pPr>
              <w:spacing w:line="257" w:lineRule="auto"/>
              <w:rPr>
                <w:rFonts w:ascii="Arial"/>
                <w:sz w:val="21"/>
                <w:highlight w:val="none"/>
              </w:rPr>
            </w:pPr>
          </w:p>
          <w:p w14:paraId="0F9A212B">
            <w:pPr>
              <w:spacing w:line="257" w:lineRule="auto"/>
              <w:rPr>
                <w:rFonts w:ascii="Arial"/>
                <w:sz w:val="21"/>
                <w:highlight w:val="none"/>
              </w:rPr>
            </w:pPr>
          </w:p>
          <w:p w14:paraId="059AA744">
            <w:pPr>
              <w:spacing w:line="257" w:lineRule="auto"/>
              <w:rPr>
                <w:rFonts w:ascii="Arial"/>
                <w:sz w:val="21"/>
                <w:highlight w:val="none"/>
              </w:rPr>
            </w:pPr>
          </w:p>
          <w:p w14:paraId="70D2E7AF">
            <w:pPr>
              <w:spacing w:before="91" w:line="220" w:lineRule="auto"/>
              <w:outlineLvl w:val="0"/>
              <w:rPr>
                <w:rFonts w:ascii="黑体" w:hAnsi="黑体" w:eastAsia="黑体" w:cs="黑体"/>
                <w:sz w:val="28"/>
                <w:szCs w:val="28"/>
                <w:highlight w:val="none"/>
              </w:rPr>
            </w:pPr>
            <w:r>
              <w:rPr>
                <w:rFonts w:hint="eastAsia" w:ascii="黑体" w:hAnsi="黑体" w:eastAsia="黑体" w:cs="黑体"/>
                <w:b/>
                <w:bCs/>
                <w:spacing w:val="-6"/>
                <w:sz w:val="28"/>
                <w:szCs w:val="28"/>
                <w:highlight w:val="none"/>
                <w:lang w:val="en-US" w:eastAsia="zh-CN"/>
              </w:rPr>
              <w:t>十七</w:t>
            </w:r>
            <w:r>
              <w:rPr>
                <w:rFonts w:ascii="黑体" w:hAnsi="黑体" w:eastAsia="黑体" w:cs="黑体"/>
                <w:b/>
                <w:bCs/>
                <w:spacing w:val="-6"/>
                <w:sz w:val="28"/>
                <w:szCs w:val="28"/>
                <w:highlight w:val="none"/>
              </w:rPr>
              <w:t>、名词和术语的解释：</w:t>
            </w:r>
          </w:p>
        </w:tc>
      </w:tr>
    </w:tbl>
    <w:p w14:paraId="48BF7DB6">
      <w:pPr>
        <w:rPr>
          <w:rFonts w:ascii="Arial"/>
          <w:sz w:val="21"/>
          <w:highlight w:val="none"/>
        </w:rPr>
      </w:pPr>
    </w:p>
    <w:p w14:paraId="327D8409">
      <w:pPr>
        <w:rPr>
          <w:rFonts w:ascii="Arial" w:hAnsi="Arial" w:eastAsia="Arial" w:cs="Arial"/>
          <w:sz w:val="21"/>
          <w:szCs w:val="21"/>
          <w:highlight w:val="none"/>
        </w:rPr>
        <w:sectPr>
          <w:footerReference r:id="rId13" w:type="default"/>
          <w:pgSz w:w="11907" w:h="16839"/>
          <w:pgMar w:top="1431" w:right="1512" w:bottom="1267" w:left="1512" w:header="0" w:footer="991" w:gutter="0"/>
          <w:pgNumType w:fmt="decimal"/>
          <w:cols w:space="720" w:num="1"/>
        </w:sectPr>
      </w:pPr>
    </w:p>
    <w:p w14:paraId="467A6BA8">
      <w:pPr>
        <w:spacing w:before="68" w:line="219" w:lineRule="auto"/>
        <w:jc w:val="right"/>
        <w:rPr>
          <w:rFonts w:ascii="Arial"/>
          <w:sz w:val="2"/>
          <w:highlight w:val="none"/>
        </w:rPr>
      </w:pPr>
      <w:r>
        <w:rPr>
          <w:rFonts w:ascii="黑体" w:hAnsi="黑体" w:eastAsia="黑体" w:cs="黑体"/>
          <w:spacing w:val="-2"/>
          <w:sz w:val="21"/>
          <w:szCs w:val="21"/>
          <w:highlight w:val="none"/>
        </w:rPr>
        <w:t>基础研究</w:t>
      </w:r>
      <w:r>
        <w:rPr>
          <w:rFonts w:ascii="宋体" w:hAnsi="宋体" w:eastAsia="宋体" w:cs="宋体"/>
          <w:spacing w:val="-2"/>
          <w:sz w:val="21"/>
          <w:szCs w:val="21"/>
          <w:highlight w:val="none"/>
        </w:rPr>
        <w:t>（</w:t>
      </w:r>
      <w:r>
        <w:rPr>
          <w:rFonts w:hint="eastAsia" w:ascii="Calibri" w:hAnsi="Calibri" w:eastAsia="宋体" w:cs="Calibri"/>
          <w:spacing w:val="-2"/>
          <w:sz w:val="21"/>
          <w:szCs w:val="21"/>
          <w:highlight w:val="none"/>
          <w:lang w:val="en-US" w:eastAsia="zh-CN"/>
        </w:rPr>
        <w:t>8</w:t>
      </w:r>
      <w:r>
        <w:rPr>
          <w:rFonts w:ascii="宋体" w:hAnsi="宋体" w:eastAsia="宋体" w:cs="宋体"/>
          <w:spacing w:val="-2"/>
          <w:sz w:val="21"/>
          <w:szCs w:val="21"/>
          <w:highlight w:val="none"/>
        </w:rPr>
        <w:t>）</w:t>
      </w:r>
    </w:p>
    <w:tbl>
      <w:tblPr>
        <w:tblStyle w:val="9"/>
        <w:tblW w:w="90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57" w:type="dxa"/>
          <w:bottom w:w="0" w:type="dxa"/>
          <w:right w:w="0" w:type="dxa"/>
        </w:tblCellMar>
      </w:tblPr>
      <w:tblGrid>
        <w:gridCol w:w="9046"/>
      </w:tblGrid>
      <w:tr w14:paraId="0C38DC7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57" w:type="dxa"/>
            <w:bottom w:w="0" w:type="dxa"/>
            <w:right w:w="0" w:type="dxa"/>
          </w:tblCellMar>
        </w:tblPrEx>
        <w:trPr>
          <w:trHeight w:val="13329" w:hRule="atLeast"/>
        </w:trPr>
        <w:tc>
          <w:tcPr>
            <w:tcW w:w="9046" w:type="dxa"/>
            <w:vAlign w:val="top"/>
          </w:tcPr>
          <w:p w14:paraId="77CD5A81">
            <w:pPr>
              <w:keepNext w:val="0"/>
              <w:keepLines w:val="0"/>
              <w:pageBreakBefore w:val="0"/>
              <w:widowControl/>
              <w:kinsoku/>
              <w:wordWrap/>
              <w:overflowPunct/>
              <w:topLinePunct w:val="0"/>
              <w:autoSpaceDE/>
              <w:autoSpaceDN/>
              <w:bidi w:val="0"/>
              <w:adjustRightInd w:val="0"/>
              <w:snapToGrid w:val="0"/>
              <w:spacing w:before="177" w:line="397" w:lineRule="auto"/>
              <w:ind w:left="32" w:right="106" w:firstLine="3"/>
              <w:textAlignment w:val="baseline"/>
              <w:rPr>
                <w:rFonts w:ascii="黑体" w:hAnsi="黑体" w:eastAsia="黑体" w:cs="黑体"/>
                <w:sz w:val="28"/>
                <w:szCs w:val="28"/>
                <w:highlight w:val="none"/>
              </w:rPr>
            </w:pPr>
            <w:r>
              <w:rPr>
                <w:rFonts w:hint="eastAsia" w:ascii="黑体" w:hAnsi="黑体" w:eastAsia="黑体" w:cs="黑体"/>
                <w:b/>
                <w:bCs/>
                <w:spacing w:val="-2"/>
                <w:sz w:val="28"/>
                <w:szCs w:val="28"/>
                <w:highlight w:val="none"/>
                <w:lang w:val="en-US" w:eastAsia="zh-CN"/>
              </w:rPr>
              <w:t>十八</w:t>
            </w:r>
            <w:r>
              <w:rPr>
                <w:rFonts w:ascii="黑体" w:hAnsi="黑体" w:eastAsia="黑体" w:cs="黑体"/>
                <w:b/>
                <w:bCs/>
                <w:spacing w:val="-2"/>
                <w:sz w:val="28"/>
                <w:szCs w:val="28"/>
                <w:highlight w:val="none"/>
              </w:rPr>
              <w:t>、其他(上述条款未尽事宜，如中介方的权利、义务、服务费及其</w:t>
            </w:r>
            <w:r>
              <w:rPr>
                <w:rFonts w:ascii="黑体" w:hAnsi="黑体" w:eastAsia="黑体" w:cs="黑体"/>
                <w:b/>
                <w:bCs/>
                <w:spacing w:val="-5"/>
                <w:sz w:val="28"/>
                <w:szCs w:val="28"/>
                <w:highlight w:val="none"/>
              </w:rPr>
              <w:t>支付方式、定金、财产抵押、担保等)：</w:t>
            </w:r>
          </w:p>
          <w:p w14:paraId="1E67C254">
            <w:pPr>
              <w:keepNext w:val="0"/>
              <w:keepLines w:val="0"/>
              <w:pageBreakBefore w:val="0"/>
              <w:widowControl/>
              <w:kinsoku/>
              <w:wordWrap/>
              <w:overflowPunct/>
              <w:topLinePunct w:val="0"/>
              <w:autoSpaceDE/>
              <w:autoSpaceDN/>
              <w:bidi w:val="0"/>
              <w:adjustRightInd w:val="0"/>
              <w:snapToGrid w:val="0"/>
              <w:spacing w:line="242" w:lineRule="auto"/>
              <w:textAlignment w:val="baseline"/>
              <w:rPr>
                <w:rFonts w:ascii="Arial"/>
                <w:sz w:val="21"/>
                <w:highlight w:val="none"/>
              </w:rPr>
            </w:pPr>
          </w:p>
          <w:p w14:paraId="7D6F4F91">
            <w:pPr>
              <w:keepNext w:val="0"/>
              <w:keepLines w:val="0"/>
              <w:pageBreakBefore w:val="0"/>
              <w:widowControl/>
              <w:kinsoku/>
              <w:wordWrap/>
              <w:overflowPunct/>
              <w:topLinePunct w:val="0"/>
              <w:autoSpaceDE/>
              <w:autoSpaceDN/>
              <w:bidi w:val="0"/>
              <w:adjustRightInd w:val="0"/>
              <w:snapToGrid w:val="0"/>
              <w:spacing w:line="242" w:lineRule="auto"/>
              <w:textAlignment w:val="baseline"/>
              <w:rPr>
                <w:rFonts w:ascii="Arial"/>
                <w:sz w:val="21"/>
                <w:highlight w:val="none"/>
              </w:rPr>
            </w:pPr>
          </w:p>
          <w:p w14:paraId="3949FBE1">
            <w:pPr>
              <w:keepNext w:val="0"/>
              <w:keepLines w:val="0"/>
              <w:pageBreakBefore w:val="0"/>
              <w:widowControl/>
              <w:kinsoku/>
              <w:wordWrap/>
              <w:overflowPunct/>
              <w:topLinePunct w:val="0"/>
              <w:autoSpaceDE/>
              <w:autoSpaceDN/>
              <w:bidi w:val="0"/>
              <w:adjustRightInd w:val="0"/>
              <w:snapToGrid w:val="0"/>
              <w:spacing w:line="242" w:lineRule="auto"/>
              <w:textAlignment w:val="baseline"/>
              <w:rPr>
                <w:rFonts w:ascii="Arial"/>
                <w:sz w:val="21"/>
                <w:highlight w:val="none"/>
              </w:rPr>
            </w:pPr>
          </w:p>
          <w:p w14:paraId="53948B74">
            <w:pPr>
              <w:keepNext w:val="0"/>
              <w:keepLines w:val="0"/>
              <w:pageBreakBefore w:val="0"/>
              <w:widowControl/>
              <w:kinsoku/>
              <w:wordWrap/>
              <w:overflowPunct/>
              <w:topLinePunct w:val="0"/>
              <w:autoSpaceDE/>
              <w:autoSpaceDN/>
              <w:bidi w:val="0"/>
              <w:adjustRightInd w:val="0"/>
              <w:snapToGrid w:val="0"/>
              <w:spacing w:line="242" w:lineRule="auto"/>
              <w:textAlignment w:val="baseline"/>
              <w:rPr>
                <w:rFonts w:ascii="Arial"/>
                <w:sz w:val="21"/>
                <w:highlight w:val="none"/>
              </w:rPr>
            </w:pPr>
          </w:p>
          <w:p w14:paraId="15038473">
            <w:pPr>
              <w:keepNext w:val="0"/>
              <w:keepLines w:val="0"/>
              <w:pageBreakBefore w:val="0"/>
              <w:widowControl/>
              <w:kinsoku/>
              <w:wordWrap/>
              <w:overflowPunct/>
              <w:topLinePunct w:val="0"/>
              <w:autoSpaceDE/>
              <w:autoSpaceDN/>
              <w:bidi w:val="0"/>
              <w:adjustRightInd w:val="0"/>
              <w:snapToGrid w:val="0"/>
              <w:spacing w:line="242" w:lineRule="auto"/>
              <w:textAlignment w:val="baseline"/>
              <w:rPr>
                <w:rFonts w:ascii="Arial"/>
                <w:sz w:val="21"/>
                <w:highlight w:val="none"/>
              </w:rPr>
            </w:pPr>
          </w:p>
          <w:p w14:paraId="036E9409">
            <w:pPr>
              <w:keepNext w:val="0"/>
              <w:keepLines w:val="0"/>
              <w:pageBreakBefore w:val="0"/>
              <w:widowControl/>
              <w:kinsoku/>
              <w:wordWrap/>
              <w:overflowPunct/>
              <w:topLinePunct w:val="0"/>
              <w:autoSpaceDE/>
              <w:autoSpaceDN/>
              <w:bidi w:val="0"/>
              <w:adjustRightInd w:val="0"/>
              <w:snapToGrid w:val="0"/>
              <w:spacing w:line="242" w:lineRule="auto"/>
              <w:textAlignment w:val="baseline"/>
              <w:rPr>
                <w:rFonts w:ascii="Arial"/>
                <w:sz w:val="21"/>
                <w:highlight w:val="none"/>
              </w:rPr>
            </w:pPr>
          </w:p>
          <w:p w14:paraId="3DE42994">
            <w:pPr>
              <w:keepNext w:val="0"/>
              <w:keepLines w:val="0"/>
              <w:pageBreakBefore w:val="0"/>
              <w:widowControl/>
              <w:kinsoku/>
              <w:wordWrap/>
              <w:overflowPunct/>
              <w:topLinePunct w:val="0"/>
              <w:autoSpaceDE/>
              <w:autoSpaceDN/>
              <w:bidi w:val="0"/>
              <w:adjustRightInd w:val="0"/>
              <w:snapToGrid w:val="0"/>
              <w:spacing w:line="242" w:lineRule="auto"/>
              <w:textAlignment w:val="baseline"/>
              <w:rPr>
                <w:rFonts w:ascii="Arial"/>
                <w:sz w:val="21"/>
                <w:highlight w:val="none"/>
              </w:rPr>
            </w:pPr>
          </w:p>
          <w:p w14:paraId="61FBB073">
            <w:pPr>
              <w:keepNext w:val="0"/>
              <w:keepLines w:val="0"/>
              <w:pageBreakBefore w:val="0"/>
              <w:widowControl/>
              <w:kinsoku/>
              <w:wordWrap/>
              <w:overflowPunct/>
              <w:topLinePunct w:val="0"/>
              <w:autoSpaceDE/>
              <w:autoSpaceDN/>
              <w:bidi w:val="0"/>
              <w:adjustRightInd w:val="0"/>
              <w:snapToGrid w:val="0"/>
              <w:spacing w:line="242" w:lineRule="auto"/>
              <w:textAlignment w:val="baseline"/>
              <w:rPr>
                <w:rFonts w:ascii="Arial"/>
                <w:sz w:val="21"/>
                <w:highlight w:val="none"/>
              </w:rPr>
            </w:pPr>
          </w:p>
          <w:p w14:paraId="23C710B2">
            <w:pPr>
              <w:keepNext w:val="0"/>
              <w:keepLines w:val="0"/>
              <w:pageBreakBefore w:val="0"/>
              <w:widowControl/>
              <w:kinsoku/>
              <w:wordWrap/>
              <w:overflowPunct/>
              <w:topLinePunct w:val="0"/>
              <w:autoSpaceDE/>
              <w:autoSpaceDN/>
              <w:bidi w:val="0"/>
              <w:adjustRightInd w:val="0"/>
              <w:snapToGrid w:val="0"/>
              <w:spacing w:line="242" w:lineRule="auto"/>
              <w:textAlignment w:val="baseline"/>
              <w:rPr>
                <w:rFonts w:ascii="Arial"/>
                <w:sz w:val="21"/>
                <w:highlight w:val="none"/>
              </w:rPr>
            </w:pPr>
          </w:p>
          <w:p w14:paraId="3953947A">
            <w:pPr>
              <w:keepNext w:val="0"/>
              <w:keepLines w:val="0"/>
              <w:pageBreakBefore w:val="0"/>
              <w:widowControl/>
              <w:kinsoku/>
              <w:wordWrap/>
              <w:overflowPunct/>
              <w:topLinePunct w:val="0"/>
              <w:autoSpaceDE/>
              <w:autoSpaceDN/>
              <w:bidi w:val="0"/>
              <w:adjustRightInd w:val="0"/>
              <w:snapToGrid w:val="0"/>
              <w:spacing w:line="242" w:lineRule="auto"/>
              <w:textAlignment w:val="baseline"/>
              <w:rPr>
                <w:rFonts w:ascii="Arial"/>
                <w:sz w:val="21"/>
                <w:highlight w:val="none"/>
              </w:rPr>
            </w:pPr>
          </w:p>
          <w:p w14:paraId="21FDDBE7">
            <w:pPr>
              <w:keepNext w:val="0"/>
              <w:keepLines w:val="0"/>
              <w:pageBreakBefore w:val="0"/>
              <w:widowControl/>
              <w:kinsoku/>
              <w:wordWrap/>
              <w:overflowPunct/>
              <w:topLinePunct w:val="0"/>
              <w:autoSpaceDE/>
              <w:autoSpaceDN/>
              <w:bidi w:val="0"/>
              <w:adjustRightInd w:val="0"/>
              <w:snapToGrid w:val="0"/>
              <w:spacing w:line="242" w:lineRule="auto"/>
              <w:textAlignment w:val="baseline"/>
              <w:rPr>
                <w:rFonts w:ascii="Arial"/>
                <w:sz w:val="21"/>
                <w:highlight w:val="none"/>
              </w:rPr>
            </w:pPr>
          </w:p>
          <w:p w14:paraId="4A5889DE">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204BDCC9">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35B20CB1">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265202DB">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7F053621">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32A095A5">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7782E424">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096488EF">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5F0FB181">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74C95E72">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70C70054">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1AB94665">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452ED973">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1B07C815">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7D297B86">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429AFBE7">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62C21C4B">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3380BB85">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31D3CC1F">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74D806E3">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7670AA43">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58A24421">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6B913FF1">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4B23FCAE">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54D7590F">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4E5EECAC">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0C9C690F">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60A5646E">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70D80BB5">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1FFE6040">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0FB55C84">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265F0D82">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227A5C9E">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1AE359E3">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36A05F6F">
            <w:pPr>
              <w:keepNext w:val="0"/>
              <w:keepLines w:val="0"/>
              <w:pageBreakBefore w:val="0"/>
              <w:widowControl/>
              <w:kinsoku/>
              <w:wordWrap/>
              <w:overflowPunct/>
              <w:topLinePunct w:val="0"/>
              <w:autoSpaceDE/>
              <w:autoSpaceDN/>
              <w:bidi w:val="0"/>
              <w:adjustRightInd w:val="0"/>
              <w:snapToGrid w:val="0"/>
              <w:spacing w:line="243" w:lineRule="auto"/>
              <w:textAlignment w:val="baseline"/>
              <w:rPr>
                <w:rFonts w:ascii="Arial"/>
                <w:sz w:val="21"/>
                <w:highlight w:val="none"/>
              </w:rPr>
            </w:pPr>
          </w:p>
          <w:p w14:paraId="52C1BAF7">
            <w:pPr>
              <w:pStyle w:val="10"/>
              <w:keepNext w:val="0"/>
              <w:keepLines w:val="0"/>
              <w:pageBreakBefore w:val="0"/>
              <w:widowControl/>
              <w:kinsoku/>
              <w:wordWrap/>
              <w:overflowPunct/>
              <w:topLinePunct w:val="0"/>
              <w:autoSpaceDE/>
              <w:autoSpaceDN/>
              <w:bidi w:val="0"/>
              <w:adjustRightInd w:val="0"/>
              <w:snapToGrid w:val="0"/>
              <w:spacing w:before="68" w:line="216" w:lineRule="auto"/>
              <w:ind w:left="116"/>
              <w:textAlignment w:val="baseline"/>
              <w:rPr>
                <w:sz w:val="21"/>
                <w:szCs w:val="21"/>
                <w:highlight w:val="none"/>
              </w:rPr>
            </w:pPr>
          </w:p>
        </w:tc>
      </w:tr>
    </w:tbl>
    <w:p w14:paraId="1190C41A">
      <w:pPr>
        <w:rPr>
          <w:rFonts w:ascii="Arial"/>
          <w:sz w:val="21"/>
          <w:highlight w:val="none"/>
        </w:rPr>
      </w:pPr>
    </w:p>
    <w:p w14:paraId="590BB572">
      <w:pPr>
        <w:rPr>
          <w:rFonts w:ascii="Arial" w:hAnsi="Arial" w:eastAsia="Arial" w:cs="Arial"/>
          <w:sz w:val="21"/>
          <w:szCs w:val="21"/>
          <w:highlight w:val="none"/>
        </w:rPr>
        <w:sectPr>
          <w:footerReference r:id="rId14" w:type="default"/>
          <w:pgSz w:w="11907" w:h="16839"/>
          <w:pgMar w:top="1431" w:right="1426" w:bottom="1267" w:left="1428" w:header="0" w:footer="991" w:gutter="0"/>
          <w:pgNumType w:fmt="decimal"/>
          <w:cols w:space="720" w:num="1"/>
        </w:sectPr>
      </w:pPr>
    </w:p>
    <w:p w14:paraId="1D1E8764">
      <w:pPr>
        <w:spacing w:before="68" w:line="219" w:lineRule="auto"/>
        <w:jc w:val="right"/>
        <w:rPr>
          <w:rFonts w:ascii="宋体" w:hAnsi="宋体" w:eastAsia="宋体" w:cs="宋体"/>
          <w:sz w:val="21"/>
          <w:szCs w:val="21"/>
          <w:highlight w:val="none"/>
        </w:rPr>
      </w:pPr>
      <w:r>
        <w:rPr>
          <w:rFonts w:ascii="黑体" w:hAnsi="黑体" w:eastAsia="黑体" w:cs="黑体"/>
          <w:spacing w:val="-2"/>
          <w:sz w:val="21"/>
          <w:szCs w:val="21"/>
          <w:highlight w:val="none"/>
        </w:rPr>
        <w:t>基础研究</w:t>
      </w:r>
      <w:r>
        <w:rPr>
          <w:rFonts w:ascii="宋体" w:hAnsi="宋体" w:eastAsia="宋体" w:cs="宋体"/>
          <w:spacing w:val="-2"/>
          <w:sz w:val="21"/>
          <w:szCs w:val="21"/>
          <w:highlight w:val="none"/>
        </w:rPr>
        <w:t>（</w:t>
      </w:r>
      <w:r>
        <w:rPr>
          <w:rFonts w:hint="eastAsia" w:ascii="宋体" w:hAnsi="宋体" w:eastAsia="宋体" w:cs="宋体"/>
          <w:spacing w:val="-2"/>
          <w:sz w:val="21"/>
          <w:szCs w:val="21"/>
          <w:highlight w:val="none"/>
          <w:lang w:val="en-US" w:eastAsia="zh-CN"/>
        </w:rPr>
        <w:t>9</w:t>
      </w:r>
      <w:r>
        <w:rPr>
          <w:rFonts w:ascii="宋体" w:hAnsi="宋体" w:eastAsia="宋体" w:cs="宋体"/>
          <w:spacing w:val="-2"/>
          <w:sz w:val="21"/>
          <w:szCs w:val="21"/>
          <w:highlight w:val="none"/>
        </w:rPr>
        <w:t>）</w:t>
      </w:r>
    </w:p>
    <w:p w14:paraId="596E6598">
      <w:pPr>
        <w:spacing w:line="118" w:lineRule="auto"/>
        <w:rPr>
          <w:rFonts w:ascii="Arial"/>
          <w:sz w:val="2"/>
          <w:highlight w:val="none"/>
        </w:rPr>
      </w:pPr>
    </w:p>
    <w:tbl>
      <w:tblPr>
        <w:tblStyle w:val="9"/>
        <w:tblW w:w="95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841"/>
        <w:gridCol w:w="2479"/>
        <w:gridCol w:w="770"/>
        <w:gridCol w:w="1475"/>
        <w:gridCol w:w="2223"/>
      </w:tblGrid>
      <w:tr w14:paraId="0F184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75" w:type="dxa"/>
            <w:vMerge w:val="restart"/>
            <w:tcBorders>
              <w:bottom w:val="nil"/>
            </w:tcBorders>
            <w:textDirection w:val="tbRlV"/>
            <w:vAlign w:val="top"/>
          </w:tcPr>
          <w:p w14:paraId="01DC8D34">
            <w:pPr>
              <w:spacing w:before="276" w:line="209" w:lineRule="auto"/>
              <w:ind w:left="1314"/>
              <w:rPr>
                <w:rFonts w:ascii="宋体" w:hAnsi="宋体" w:eastAsia="宋体" w:cs="宋体"/>
                <w:sz w:val="21"/>
                <w:szCs w:val="21"/>
                <w:highlight w:val="none"/>
              </w:rPr>
            </w:pPr>
            <w:r>
              <w:rPr>
                <w:rFonts w:ascii="宋体" w:hAnsi="宋体" w:eastAsia="宋体" w:cs="宋体"/>
                <w:spacing w:val="-13"/>
                <w:sz w:val="21"/>
                <w:szCs w:val="21"/>
                <w:highlight w:val="none"/>
              </w:rPr>
              <w:t>出资方 （甲方）</w:t>
            </w:r>
          </w:p>
        </w:tc>
        <w:tc>
          <w:tcPr>
            <w:tcW w:w="1841" w:type="dxa"/>
            <w:vAlign w:val="top"/>
          </w:tcPr>
          <w:p w14:paraId="36BC95D7">
            <w:pPr>
              <w:spacing w:before="153" w:line="221" w:lineRule="auto"/>
              <w:ind w:left="246"/>
              <w:rPr>
                <w:rFonts w:ascii="宋体" w:hAnsi="宋体" w:eastAsia="宋体" w:cs="宋体"/>
                <w:sz w:val="21"/>
                <w:szCs w:val="21"/>
                <w:highlight w:val="none"/>
              </w:rPr>
            </w:pPr>
            <w:r>
              <w:rPr>
                <w:rFonts w:ascii="宋体" w:hAnsi="宋体" w:eastAsia="宋体" w:cs="宋体"/>
                <w:spacing w:val="-2"/>
                <w:sz w:val="21"/>
                <w:szCs w:val="21"/>
                <w:highlight w:val="none"/>
              </w:rPr>
              <w:t>名称(或姓名)</w:t>
            </w:r>
          </w:p>
        </w:tc>
        <w:tc>
          <w:tcPr>
            <w:tcW w:w="4724" w:type="dxa"/>
            <w:gridSpan w:val="3"/>
            <w:vAlign w:val="top"/>
          </w:tcPr>
          <w:p w14:paraId="0F2BF86D">
            <w:pPr>
              <w:spacing w:before="154" w:line="220" w:lineRule="auto"/>
              <w:ind w:left="4030"/>
              <w:rPr>
                <w:rFonts w:ascii="宋体" w:hAnsi="宋体" w:eastAsia="宋体" w:cs="宋体"/>
                <w:sz w:val="21"/>
                <w:szCs w:val="21"/>
                <w:highlight w:val="none"/>
              </w:rPr>
            </w:pPr>
            <w:r>
              <w:rPr>
                <w:rFonts w:ascii="宋体" w:hAnsi="宋体" w:eastAsia="宋体" w:cs="宋体"/>
                <w:spacing w:val="-12"/>
                <w:sz w:val="21"/>
                <w:szCs w:val="21"/>
                <w:highlight w:val="none"/>
              </w:rPr>
              <w:t>(签章)</w:t>
            </w:r>
          </w:p>
        </w:tc>
        <w:tc>
          <w:tcPr>
            <w:tcW w:w="2223" w:type="dxa"/>
            <w:vMerge w:val="restart"/>
            <w:tcBorders>
              <w:bottom w:val="nil"/>
            </w:tcBorders>
            <w:vAlign w:val="top"/>
          </w:tcPr>
          <w:p w14:paraId="6DD66837">
            <w:pPr>
              <w:spacing w:line="298" w:lineRule="auto"/>
              <w:rPr>
                <w:rFonts w:ascii="Arial"/>
                <w:sz w:val="21"/>
                <w:highlight w:val="none"/>
              </w:rPr>
            </w:pPr>
          </w:p>
          <w:p w14:paraId="31AABC4C">
            <w:pPr>
              <w:spacing w:line="298" w:lineRule="auto"/>
              <w:rPr>
                <w:rFonts w:ascii="Arial"/>
                <w:sz w:val="21"/>
                <w:highlight w:val="none"/>
              </w:rPr>
            </w:pPr>
          </w:p>
          <w:p w14:paraId="443348B3">
            <w:pPr>
              <w:spacing w:line="299" w:lineRule="auto"/>
              <w:rPr>
                <w:rFonts w:ascii="Arial"/>
                <w:sz w:val="21"/>
                <w:highlight w:val="none"/>
              </w:rPr>
            </w:pPr>
          </w:p>
          <w:p w14:paraId="2FE4AC4A">
            <w:pPr>
              <w:spacing w:line="299" w:lineRule="auto"/>
              <w:rPr>
                <w:rFonts w:ascii="Arial"/>
                <w:sz w:val="21"/>
                <w:highlight w:val="none"/>
              </w:rPr>
            </w:pPr>
          </w:p>
          <w:p w14:paraId="05E5B470">
            <w:pPr>
              <w:spacing w:before="68" w:line="220" w:lineRule="auto"/>
              <w:ind w:left="545"/>
              <w:rPr>
                <w:rFonts w:ascii="宋体" w:hAnsi="宋体" w:eastAsia="宋体" w:cs="宋体"/>
                <w:sz w:val="21"/>
                <w:szCs w:val="21"/>
                <w:highlight w:val="none"/>
              </w:rPr>
            </w:pPr>
            <w:r>
              <w:rPr>
                <w:rFonts w:ascii="宋体" w:hAnsi="宋体" w:eastAsia="宋体" w:cs="宋体"/>
                <w:spacing w:val="-2"/>
                <w:sz w:val="21"/>
                <w:szCs w:val="21"/>
                <w:highlight w:val="none"/>
              </w:rPr>
              <w:t>合同专用章</w:t>
            </w:r>
          </w:p>
          <w:p w14:paraId="2430ED94">
            <w:pPr>
              <w:spacing w:before="62" w:line="224" w:lineRule="auto"/>
              <w:ind w:left="966"/>
              <w:rPr>
                <w:rFonts w:ascii="宋体" w:hAnsi="宋体" w:eastAsia="宋体" w:cs="宋体"/>
                <w:sz w:val="21"/>
                <w:szCs w:val="21"/>
                <w:highlight w:val="none"/>
              </w:rPr>
            </w:pPr>
            <w:r>
              <w:rPr>
                <w:rFonts w:ascii="宋体" w:hAnsi="宋体" w:eastAsia="宋体" w:cs="宋体"/>
                <w:sz w:val="21"/>
                <w:szCs w:val="21"/>
                <w:highlight w:val="none"/>
              </w:rPr>
              <w:t>或</w:t>
            </w:r>
          </w:p>
          <w:p w14:paraId="60B68588">
            <w:pPr>
              <w:spacing w:before="56" w:line="220" w:lineRule="auto"/>
              <w:ind w:left="651"/>
              <w:rPr>
                <w:rFonts w:ascii="宋体" w:hAnsi="宋体" w:eastAsia="宋体" w:cs="宋体"/>
                <w:sz w:val="21"/>
                <w:szCs w:val="21"/>
                <w:highlight w:val="none"/>
              </w:rPr>
            </w:pPr>
            <w:r>
              <w:rPr>
                <w:rFonts w:ascii="宋体" w:hAnsi="宋体" w:eastAsia="宋体" w:cs="宋体"/>
                <w:spacing w:val="-2"/>
                <w:sz w:val="21"/>
                <w:szCs w:val="21"/>
                <w:highlight w:val="none"/>
              </w:rPr>
              <w:t>单位公章</w:t>
            </w:r>
          </w:p>
          <w:p w14:paraId="4B9BA692">
            <w:pPr>
              <w:spacing w:line="257" w:lineRule="auto"/>
              <w:rPr>
                <w:rFonts w:ascii="Arial"/>
                <w:sz w:val="21"/>
                <w:highlight w:val="none"/>
              </w:rPr>
            </w:pPr>
          </w:p>
          <w:p w14:paraId="1C968C5C">
            <w:pPr>
              <w:spacing w:line="257" w:lineRule="auto"/>
              <w:rPr>
                <w:rFonts w:ascii="Arial"/>
                <w:sz w:val="21"/>
                <w:highlight w:val="none"/>
              </w:rPr>
            </w:pPr>
          </w:p>
          <w:p w14:paraId="246E2138">
            <w:pPr>
              <w:spacing w:line="257" w:lineRule="auto"/>
              <w:rPr>
                <w:rFonts w:ascii="Arial"/>
                <w:sz w:val="21"/>
                <w:highlight w:val="none"/>
              </w:rPr>
            </w:pPr>
          </w:p>
          <w:p w14:paraId="32EDEDF2">
            <w:pPr>
              <w:spacing w:line="257" w:lineRule="auto"/>
              <w:rPr>
                <w:rFonts w:ascii="Arial"/>
                <w:sz w:val="21"/>
                <w:highlight w:val="none"/>
              </w:rPr>
            </w:pPr>
          </w:p>
          <w:p w14:paraId="47985580">
            <w:pPr>
              <w:spacing w:line="258" w:lineRule="auto"/>
              <w:rPr>
                <w:rFonts w:ascii="Arial"/>
                <w:sz w:val="21"/>
                <w:highlight w:val="none"/>
              </w:rPr>
            </w:pPr>
          </w:p>
          <w:p w14:paraId="3C1684F7">
            <w:pPr>
              <w:spacing w:line="258" w:lineRule="auto"/>
              <w:rPr>
                <w:rFonts w:ascii="Arial"/>
                <w:sz w:val="21"/>
                <w:highlight w:val="none"/>
              </w:rPr>
            </w:pPr>
          </w:p>
          <w:p w14:paraId="42ED290A">
            <w:pPr>
              <w:spacing w:before="68" w:line="221" w:lineRule="auto"/>
              <w:ind w:left="645"/>
              <w:rPr>
                <w:rFonts w:ascii="宋体" w:hAnsi="宋体" w:eastAsia="宋体" w:cs="宋体"/>
                <w:sz w:val="21"/>
                <w:szCs w:val="21"/>
                <w:highlight w:val="none"/>
              </w:rPr>
            </w:pPr>
            <w:r>
              <w:rPr>
                <w:rFonts w:ascii="宋体" w:hAnsi="宋体" w:eastAsia="宋体" w:cs="宋体"/>
                <w:spacing w:val="-7"/>
                <w:sz w:val="21"/>
                <w:szCs w:val="21"/>
                <w:highlight w:val="none"/>
              </w:rPr>
              <w:t>年</w:t>
            </w:r>
            <w:r>
              <w:rPr>
                <w:rFonts w:ascii="宋体" w:hAnsi="宋体" w:eastAsia="宋体" w:cs="宋体"/>
                <w:spacing w:val="3"/>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11"/>
                <w:sz w:val="21"/>
                <w:szCs w:val="21"/>
                <w:highlight w:val="none"/>
              </w:rPr>
              <w:t xml:space="preserve">    </w:t>
            </w:r>
            <w:r>
              <w:rPr>
                <w:rFonts w:ascii="宋体" w:hAnsi="宋体" w:eastAsia="宋体" w:cs="宋体"/>
                <w:spacing w:val="-7"/>
                <w:sz w:val="21"/>
                <w:szCs w:val="21"/>
                <w:highlight w:val="none"/>
              </w:rPr>
              <w:t>日</w:t>
            </w:r>
          </w:p>
        </w:tc>
      </w:tr>
      <w:tr w14:paraId="733A6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75" w:type="dxa"/>
            <w:vMerge w:val="continue"/>
            <w:tcBorders>
              <w:top w:val="nil"/>
              <w:bottom w:val="nil"/>
            </w:tcBorders>
            <w:textDirection w:val="tbRlV"/>
            <w:vAlign w:val="top"/>
          </w:tcPr>
          <w:p w14:paraId="590ECA48">
            <w:pPr>
              <w:rPr>
                <w:rFonts w:ascii="Arial"/>
                <w:sz w:val="21"/>
                <w:highlight w:val="none"/>
              </w:rPr>
            </w:pPr>
          </w:p>
        </w:tc>
        <w:tc>
          <w:tcPr>
            <w:tcW w:w="1841" w:type="dxa"/>
            <w:vAlign w:val="top"/>
          </w:tcPr>
          <w:p w14:paraId="774BBDF6">
            <w:pPr>
              <w:spacing w:before="146" w:line="221" w:lineRule="auto"/>
              <w:ind w:left="350"/>
              <w:rPr>
                <w:rFonts w:ascii="宋体" w:hAnsi="宋体" w:eastAsia="宋体" w:cs="宋体"/>
                <w:sz w:val="21"/>
                <w:szCs w:val="21"/>
                <w:highlight w:val="none"/>
              </w:rPr>
            </w:pPr>
            <w:r>
              <w:rPr>
                <w:rFonts w:ascii="宋体" w:hAnsi="宋体" w:eastAsia="宋体" w:cs="宋体"/>
                <w:spacing w:val="-2"/>
                <w:sz w:val="21"/>
                <w:szCs w:val="21"/>
                <w:highlight w:val="none"/>
              </w:rPr>
              <w:t>法定代表人</w:t>
            </w:r>
          </w:p>
        </w:tc>
        <w:tc>
          <w:tcPr>
            <w:tcW w:w="4724" w:type="dxa"/>
            <w:gridSpan w:val="3"/>
            <w:vAlign w:val="top"/>
          </w:tcPr>
          <w:p w14:paraId="3203C52A">
            <w:pPr>
              <w:spacing w:before="146" w:line="220" w:lineRule="auto"/>
              <w:ind w:left="4030"/>
              <w:rPr>
                <w:rFonts w:ascii="宋体" w:hAnsi="宋体" w:eastAsia="宋体" w:cs="宋体"/>
                <w:sz w:val="21"/>
                <w:szCs w:val="21"/>
                <w:highlight w:val="none"/>
              </w:rPr>
            </w:pPr>
            <w:r>
              <w:rPr>
                <w:rFonts w:ascii="宋体" w:hAnsi="宋体" w:eastAsia="宋体" w:cs="宋体"/>
                <w:spacing w:val="-12"/>
                <w:sz w:val="21"/>
                <w:szCs w:val="21"/>
                <w:highlight w:val="none"/>
              </w:rPr>
              <w:t>(签章)</w:t>
            </w:r>
          </w:p>
        </w:tc>
        <w:tc>
          <w:tcPr>
            <w:tcW w:w="2223" w:type="dxa"/>
            <w:vMerge w:val="continue"/>
            <w:tcBorders>
              <w:top w:val="nil"/>
              <w:bottom w:val="nil"/>
            </w:tcBorders>
            <w:vAlign w:val="top"/>
          </w:tcPr>
          <w:p w14:paraId="4C97881C">
            <w:pPr>
              <w:rPr>
                <w:rFonts w:ascii="Arial"/>
                <w:sz w:val="21"/>
                <w:highlight w:val="none"/>
              </w:rPr>
            </w:pPr>
          </w:p>
        </w:tc>
      </w:tr>
      <w:tr w14:paraId="484C1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continue"/>
            <w:tcBorders>
              <w:top w:val="nil"/>
              <w:bottom w:val="nil"/>
            </w:tcBorders>
            <w:textDirection w:val="tbRlV"/>
            <w:vAlign w:val="top"/>
          </w:tcPr>
          <w:p w14:paraId="212BA977">
            <w:pPr>
              <w:rPr>
                <w:rFonts w:ascii="Arial"/>
                <w:sz w:val="21"/>
                <w:highlight w:val="none"/>
              </w:rPr>
            </w:pPr>
          </w:p>
        </w:tc>
        <w:tc>
          <w:tcPr>
            <w:tcW w:w="1841" w:type="dxa"/>
            <w:vAlign w:val="top"/>
          </w:tcPr>
          <w:p w14:paraId="58B87048">
            <w:pPr>
              <w:spacing w:before="148" w:line="221" w:lineRule="auto"/>
              <w:ind w:left="348"/>
              <w:rPr>
                <w:rFonts w:ascii="宋体" w:hAnsi="宋体" w:eastAsia="宋体" w:cs="宋体"/>
                <w:sz w:val="21"/>
                <w:szCs w:val="21"/>
                <w:highlight w:val="none"/>
              </w:rPr>
            </w:pPr>
            <w:r>
              <w:rPr>
                <w:rFonts w:ascii="宋体" w:hAnsi="宋体" w:eastAsia="宋体" w:cs="宋体"/>
                <w:spacing w:val="-1"/>
                <w:sz w:val="21"/>
                <w:szCs w:val="21"/>
                <w:highlight w:val="none"/>
              </w:rPr>
              <w:t>委托代理人</w:t>
            </w:r>
          </w:p>
        </w:tc>
        <w:tc>
          <w:tcPr>
            <w:tcW w:w="4724" w:type="dxa"/>
            <w:gridSpan w:val="3"/>
            <w:vAlign w:val="top"/>
          </w:tcPr>
          <w:p w14:paraId="08901AA4">
            <w:pPr>
              <w:spacing w:before="149" w:line="220" w:lineRule="auto"/>
              <w:ind w:left="4030"/>
              <w:rPr>
                <w:rFonts w:ascii="宋体" w:hAnsi="宋体" w:eastAsia="宋体" w:cs="宋体"/>
                <w:sz w:val="21"/>
                <w:szCs w:val="21"/>
                <w:highlight w:val="none"/>
              </w:rPr>
            </w:pPr>
            <w:r>
              <w:rPr>
                <w:rFonts w:ascii="宋体" w:hAnsi="宋体" w:eastAsia="宋体" w:cs="宋体"/>
                <w:spacing w:val="-12"/>
                <w:sz w:val="21"/>
                <w:szCs w:val="21"/>
                <w:highlight w:val="none"/>
              </w:rPr>
              <w:t>(签章)</w:t>
            </w:r>
          </w:p>
        </w:tc>
        <w:tc>
          <w:tcPr>
            <w:tcW w:w="2223" w:type="dxa"/>
            <w:vMerge w:val="continue"/>
            <w:tcBorders>
              <w:top w:val="nil"/>
              <w:bottom w:val="nil"/>
            </w:tcBorders>
            <w:vAlign w:val="top"/>
          </w:tcPr>
          <w:p w14:paraId="32DF7CD2">
            <w:pPr>
              <w:rPr>
                <w:rFonts w:ascii="Arial"/>
                <w:sz w:val="21"/>
                <w:highlight w:val="none"/>
              </w:rPr>
            </w:pPr>
          </w:p>
        </w:tc>
      </w:tr>
      <w:tr w14:paraId="2567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continue"/>
            <w:tcBorders>
              <w:top w:val="nil"/>
              <w:bottom w:val="nil"/>
            </w:tcBorders>
            <w:textDirection w:val="tbRlV"/>
            <w:vAlign w:val="top"/>
          </w:tcPr>
          <w:p w14:paraId="2AEE897F">
            <w:pPr>
              <w:rPr>
                <w:rFonts w:ascii="Arial"/>
                <w:sz w:val="21"/>
                <w:highlight w:val="none"/>
              </w:rPr>
            </w:pPr>
          </w:p>
        </w:tc>
        <w:tc>
          <w:tcPr>
            <w:tcW w:w="1841" w:type="dxa"/>
            <w:vAlign w:val="top"/>
          </w:tcPr>
          <w:p w14:paraId="26A6E941">
            <w:pPr>
              <w:spacing w:before="149" w:line="221" w:lineRule="auto"/>
              <w:ind w:left="244"/>
              <w:rPr>
                <w:rFonts w:ascii="宋体" w:hAnsi="宋体" w:eastAsia="宋体" w:cs="宋体"/>
                <w:sz w:val="21"/>
                <w:szCs w:val="21"/>
                <w:highlight w:val="none"/>
              </w:rPr>
            </w:pPr>
            <w:r>
              <w:rPr>
                <w:rFonts w:ascii="宋体" w:hAnsi="宋体" w:eastAsia="宋体" w:cs="宋体"/>
                <w:spacing w:val="-1"/>
                <w:sz w:val="21"/>
                <w:szCs w:val="21"/>
                <w:highlight w:val="none"/>
              </w:rPr>
              <w:t>联系(经办)人</w:t>
            </w:r>
          </w:p>
        </w:tc>
        <w:tc>
          <w:tcPr>
            <w:tcW w:w="4724" w:type="dxa"/>
            <w:gridSpan w:val="3"/>
            <w:vAlign w:val="top"/>
          </w:tcPr>
          <w:p w14:paraId="330A9E99">
            <w:pPr>
              <w:spacing w:before="149" w:line="220" w:lineRule="auto"/>
              <w:ind w:left="4030"/>
              <w:rPr>
                <w:rFonts w:ascii="宋体" w:hAnsi="宋体" w:eastAsia="宋体" w:cs="宋体"/>
                <w:sz w:val="21"/>
                <w:szCs w:val="21"/>
                <w:highlight w:val="none"/>
              </w:rPr>
            </w:pPr>
            <w:r>
              <w:rPr>
                <w:rFonts w:ascii="宋体" w:hAnsi="宋体" w:eastAsia="宋体" w:cs="宋体"/>
                <w:spacing w:val="-12"/>
                <w:sz w:val="21"/>
                <w:szCs w:val="21"/>
                <w:highlight w:val="none"/>
              </w:rPr>
              <w:t>(签章)</w:t>
            </w:r>
          </w:p>
        </w:tc>
        <w:tc>
          <w:tcPr>
            <w:tcW w:w="2223" w:type="dxa"/>
            <w:vMerge w:val="continue"/>
            <w:tcBorders>
              <w:top w:val="nil"/>
              <w:bottom w:val="nil"/>
            </w:tcBorders>
            <w:vAlign w:val="top"/>
          </w:tcPr>
          <w:p w14:paraId="365132D0">
            <w:pPr>
              <w:rPr>
                <w:rFonts w:ascii="Arial"/>
                <w:sz w:val="21"/>
                <w:highlight w:val="none"/>
              </w:rPr>
            </w:pPr>
          </w:p>
        </w:tc>
      </w:tr>
      <w:tr w14:paraId="55084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75" w:type="dxa"/>
            <w:vMerge w:val="continue"/>
            <w:tcBorders>
              <w:top w:val="nil"/>
              <w:bottom w:val="nil"/>
            </w:tcBorders>
            <w:textDirection w:val="tbRlV"/>
            <w:vAlign w:val="top"/>
          </w:tcPr>
          <w:p w14:paraId="76ED035D">
            <w:pPr>
              <w:rPr>
                <w:rFonts w:ascii="Arial"/>
                <w:sz w:val="21"/>
                <w:highlight w:val="none"/>
              </w:rPr>
            </w:pPr>
          </w:p>
        </w:tc>
        <w:tc>
          <w:tcPr>
            <w:tcW w:w="1841" w:type="dxa"/>
            <w:vAlign w:val="top"/>
          </w:tcPr>
          <w:p w14:paraId="36BDB2A3">
            <w:pPr>
              <w:spacing w:before="50" w:line="221" w:lineRule="auto"/>
              <w:ind w:left="662"/>
              <w:rPr>
                <w:rFonts w:ascii="宋体" w:hAnsi="宋体" w:eastAsia="宋体" w:cs="宋体"/>
                <w:sz w:val="21"/>
                <w:szCs w:val="21"/>
                <w:highlight w:val="none"/>
              </w:rPr>
            </w:pPr>
            <w:r>
              <w:rPr>
                <w:rFonts w:ascii="宋体" w:hAnsi="宋体" w:eastAsia="宋体" w:cs="宋体"/>
                <w:spacing w:val="-2"/>
                <w:sz w:val="21"/>
                <w:szCs w:val="21"/>
                <w:highlight w:val="none"/>
              </w:rPr>
              <w:t>住所</w:t>
            </w:r>
          </w:p>
          <w:p w14:paraId="622D0843">
            <w:pPr>
              <w:spacing w:before="60" w:line="223" w:lineRule="auto"/>
              <w:ind w:left="386"/>
              <w:rPr>
                <w:rFonts w:ascii="宋体" w:hAnsi="宋体" w:eastAsia="宋体" w:cs="宋体"/>
                <w:sz w:val="21"/>
                <w:szCs w:val="21"/>
                <w:highlight w:val="none"/>
              </w:rPr>
            </w:pPr>
            <w:r>
              <w:rPr>
                <w:rFonts w:ascii="宋体" w:hAnsi="宋体" w:eastAsia="宋体" w:cs="宋体"/>
                <w:spacing w:val="-7"/>
                <w:sz w:val="21"/>
                <w:szCs w:val="21"/>
                <w:highlight w:val="none"/>
              </w:rPr>
              <w:t>(通讯地址)</w:t>
            </w:r>
          </w:p>
        </w:tc>
        <w:tc>
          <w:tcPr>
            <w:tcW w:w="2479" w:type="dxa"/>
            <w:vAlign w:val="top"/>
          </w:tcPr>
          <w:p w14:paraId="2A17D577">
            <w:pPr>
              <w:rPr>
                <w:rFonts w:ascii="Arial"/>
                <w:sz w:val="21"/>
                <w:highlight w:val="none"/>
              </w:rPr>
            </w:pPr>
          </w:p>
        </w:tc>
        <w:tc>
          <w:tcPr>
            <w:tcW w:w="770" w:type="dxa"/>
            <w:vAlign w:val="top"/>
          </w:tcPr>
          <w:p w14:paraId="0E164BE6">
            <w:pPr>
              <w:spacing w:before="49" w:line="250" w:lineRule="auto"/>
              <w:ind w:left="143" w:right="204" w:firstLine="13"/>
              <w:rPr>
                <w:rFonts w:ascii="宋体" w:hAnsi="宋体" w:eastAsia="宋体" w:cs="宋体"/>
                <w:sz w:val="21"/>
                <w:szCs w:val="21"/>
                <w:highlight w:val="none"/>
              </w:rPr>
            </w:pPr>
            <w:r>
              <w:rPr>
                <w:rFonts w:ascii="宋体" w:hAnsi="宋体" w:eastAsia="宋体" w:cs="宋体"/>
                <w:spacing w:val="-11"/>
                <w:sz w:val="21"/>
                <w:szCs w:val="21"/>
                <w:highlight w:val="none"/>
              </w:rPr>
              <w:t>邮政</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编码</w:t>
            </w:r>
          </w:p>
        </w:tc>
        <w:tc>
          <w:tcPr>
            <w:tcW w:w="1475" w:type="dxa"/>
            <w:vAlign w:val="top"/>
          </w:tcPr>
          <w:p w14:paraId="42E8E359">
            <w:pPr>
              <w:rPr>
                <w:rFonts w:ascii="Arial"/>
                <w:sz w:val="21"/>
                <w:highlight w:val="none"/>
              </w:rPr>
            </w:pPr>
          </w:p>
        </w:tc>
        <w:tc>
          <w:tcPr>
            <w:tcW w:w="2223" w:type="dxa"/>
            <w:vMerge w:val="continue"/>
            <w:tcBorders>
              <w:top w:val="nil"/>
              <w:bottom w:val="nil"/>
            </w:tcBorders>
            <w:vAlign w:val="top"/>
          </w:tcPr>
          <w:p w14:paraId="4F1A0259">
            <w:pPr>
              <w:rPr>
                <w:rFonts w:ascii="Arial"/>
                <w:sz w:val="21"/>
                <w:highlight w:val="none"/>
              </w:rPr>
            </w:pPr>
          </w:p>
        </w:tc>
      </w:tr>
      <w:tr w14:paraId="4C8D0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75" w:type="dxa"/>
            <w:vMerge w:val="continue"/>
            <w:tcBorders>
              <w:top w:val="nil"/>
              <w:bottom w:val="nil"/>
            </w:tcBorders>
            <w:textDirection w:val="tbRlV"/>
            <w:vAlign w:val="top"/>
          </w:tcPr>
          <w:p w14:paraId="7869A093">
            <w:pPr>
              <w:rPr>
                <w:rFonts w:ascii="Arial"/>
                <w:sz w:val="21"/>
                <w:highlight w:val="none"/>
              </w:rPr>
            </w:pPr>
          </w:p>
        </w:tc>
        <w:tc>
          <w:tcPr>
            <w:tcW w:w="1841" w:type="dxa"/>
            <w:vAlign w:val="top"/>
          </w:tcPr>
          <w:p w14:paraId="720E3C1D">
            <w:pPr>
              <w:spacing w:before="151" w:line="223" w:lineRule="auto"/>
              <w:ind w:left="479"/>
              <w:rPr>
                <w:rFonts w:ascii="宋体" w:hAnsi="宋体" w:eastAsia="宋体" w:cs="宋体"/>
                <w:sz w:val="21"/>
                <w:szCs w:val="21"/>
                <w:highlight w:val="none"/>
              </w:rPr>
            </w:pPr>
            <w:r>
              <w:rPr>
                <w:rFonts w:ascii="宋体" w:hAnsi="宋体" w:eastAsia="宋体" w:cs="宋体"/>
                <w:spacing w:val="-16"/>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16"/>
                <w:sz w:val="21"/>
                <w:szCs w:val="21"/>
                <w:highlight w:val="none"/>
              </w:rPr>
              <w:t>话</w:t>
            </w:r>
          </w:p>
        </w:tc>
        <w:tc>
          <w:tcPr>
            <w:tcW w:w="4724" w:type="dxa"/>
            <w:gridSpan w:val="3"/>
            <w:vAlign w:val="top"/>
          </w:tcPr>
          <w:p w14:paraId="0D6A2049">
            <w:pPr>
              <w:rPr>
                <w:rFonts w:ascii="Arial"/>
                <w:sz w:val="21"/>
                <w:highlight w:val="none"/>
              </w:rPr>
            </w:pPr>
          </w:p>
        </w:tc>
        <w:tc>
          <w:tcPr>
            <w:tcW w:w="2223" w:type="dxa"/>
            <w:vMerge w:val="continue"/>
            <w:tcBorders>
              <w:top w:val="nil"/>
              <w:bottom w:val="nil"/>
            </w:tcBorders>
            <w:vAlign w:val="top"/>
          </w:tcPr>
          <w:p w14:paraId="614788A5">
            <w:pPr>
              <w:rPr>
                <w:rFonts w:ascii="Arial"/>
                <w:sz w:val="21"/>
                <w:highlight w:val="none"/>
              </w:rPr>
            </w:pPr>
          </w:p>
        </w:tc>
      </w:tr>
      <w:tr w14:paraId="6FEF8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continue"/>
            <w:tcBorders>
              <w:top w:val="nil"/>
              <w:bottom w:val="nil"/>
            </w:tcBorders>
            <w:textDirection w:val="tbRlV"/>
            <w:vAlign w:val="top"/>
          </w:tcPr>
          <w:p w14:paraId="7E094005">
            <w:pPr>
              <w:rPr>
                <w:rFonts w:ascii="Arial"/>
                <w:sz w:val="21"/>
                <w:highlight w:val="none"/>
              </w:rPr>
            </w:pPr>
          </w:p>
        </w:tc>
        <w:tc>
          <w:tcPr>
            <w:tcW w:w="1841" w:type="dxa"/>
            <w:vAlign w:val="top"/>
          </w:tcPr>
          <w:p w14:paraId="54A1D0A7">
            <w:pPr>
              <w:spacing w:before="149" w:line="221" w:lineRule="auto"/>
              <w:ind w:left="455"/>
              <w:rPr>
                <w:rFonts w:ascii="宋体" w:hAnsi="宋体" w:eastAsia="宋体" w:cs="宋体"/>
                <w:sz w:val="21"/>
                <w:szCs w:val="21"/>
                <w:highlight w:val="none"/>
              </w:rPr>
            </w:pPr>
            <w:r>
              <w:rPr>
                <w:rFonts w:ascii="宋体" w:hAnsi="宋体" w:eastAsia="宋体" w:cs="宋体"/>
                <w:spacing w:val="-2"/>
                <w:sz w:val="21"/>
                <w:szCs w:val="21"/>
                <w:highlight w:val="none"/>
              </w:rPr>
              <w:t>开户银行</w:t>
            </w:r>
          </w:p>
        </w:tc>
        <w:tc>
          <w:tcPr>
            <w:tcW w:w="4724" w:type="dxa"/>
            <w:gridSpan w:val="3"/>
            <w:vAlign w:val="top"/>
          </w:tcPr>
          <w:p w14:paraId="5368FD9D">
            <w:pPr>
              <w:rPr>
                <w:rFonts w:ascii="Arial"/>
                <w:sz w:val="21"/>
                <w:highlight w:val="none"/>
              </w:rPr>
            </w:pPr>
          </w:p>
        </w:tc>
        <w:tc>
          <w:tcPr>
            <w:tcW w:w="2223" w:type="dxa"/>
            <w:vMerge w:val="continue"/>
            <w:tcBorders>
              <w:top w:val="nil"/>
              <w:bottom w:val="nil"/>
            </w:tcBorders>
            <w:vAlign w:val="top"/>
          </w:tcPr>
          <w:p w14:paraId="06D6B251">
            <w:pPr>
              <w:rPr>
                <w:rFonts w:ascii="Arial"/>
                <w:sz w:val="21"/>
                <w:highlight w:val="none"/>
              </w:rPr>
            </w:pPr>
          </w:p>
        </w:tc>
      </w:tr>
      <w:tr w14:paraId="7B8B1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75" w:type="dxa"/>
            <w:vMerge w:val="continue"/>
            <w:tcBorders>
              <w:top w:val="nil"/>
            </w:tcBorders>
            <w:textDirection w:val="tbRlV"/>
            <w:vAlign w:val="top"/>
          </w:tcPr>
          <w:p w14:paraId="1B675AA3">
            <w:pPr>
              <w:rPr>
                <w:rFonts w:ascii="Arial"/>
                <w:sz w:val="21"/>
                <w:highlight w:val="none"/>
              </w:rPr>
            </w:pPr>
          </w:p>
        </w:tc>
        <w:tc>
          <w:tcPr>
            <w:tcW w:w="1841" w:type="dxa"/>
            <w:vAlign w:val="top"/>
          </w:tcPr>
          <w:p w14:paraId="17F3CC9A">
            <w:pPr>
              <w:spacing w:before="149" w:line="221" w:lineRule="auto"/>
              <w:ind w:left="463"/>
              <w:rPr>
                <w:rFonts w:ascii="宋体" w:hAnsi="宋体" w:eastAsia="宋体" w:cs="宋体"/>
                <w:sz w:val="21"/>
                <w:szCs w:val="21"/>
                <w:highlight w:val="none"/>
              </w:rPr>
            </w:pPr>
            <w:r>
              <w:rPr>
                <w:rFonts w:ascii="宋体" w:hAnsi="宋体" w:eastAsia="宋体" w:cs="宋体"/>
                <w:spacing w:val="-8"/>
                <w:sz w:val="21"/>
                <w:szCs w:val="21"/>
                <w:highlight w:val="none"/>
              </w:rPr>
              <w:t>帐</w:t>
            </w:r>
            <w:r>
              <w:rPr>
                <w:rFonts w:ascii="宋体" w:hAnsi="宋体" w:eastAsia="宋体" w:cs="宋体"/>
                <w:spacing w:val="3"/>
                <w:sz w:val="21"/>
                <w:szCs w:val="21"/>
                <w:highlight w:val="none"/>
              </w:rPr>
              <w:t xml:space="preserve">    </w:t>
            </w:r>
            <w:r>
              <w:rPr>
                <w:rFonts w:ascii="宋体" w:hAnsi="宋体" w:eastAsia="宋体" w:cs="宋体"/>
                <w:spacing w:val="-8"/>
                <w:sz w:val="21"/>
                <w:szCs w:val="21"/>
                <w:highlight w:val="none"/>
              </w:rPr>
              <w:t>号</w:t>
            </w:r>
          </w:p>
        </w:tc>
        <w:tc>
          <w:tcPr>
            <w:tcW w:w="4724" w:type="dxa"/>
            <w:gridSpan w:val="3"/>
            <w:vAlign w:val="top"/>
          </w:tcPr>
          <w:p w14:paraId="6E8E75A8">
            <w:pPr>
              <w:rPr>
                <w:rFonts w:ascii="Arial"/>
                <w:sz w:val="21"/>
                <w:highlight w:val="none"/>
              </w:rPr>
            </w:pPr>
          </w:p>
        </w:tc>
        <w:tc>
          <w:tcPr>
            <w:tcW w:w="2223" w:type="dxa"/>
            <w:vMerge w:val="continue"/>
            <w:tcBorders>
              <w:top w:val="nil"/>
            </w:tcBorders>
            <w:vAlign w:val="top"/>
          </w:tcPr>
          <w:p w14:paraId="1652CC29">
            <w:pPr>
              <w:rPr>
                <w:rFonts w:ascii="Arial"/>
                <w:sz w:val="21"/>
                <w:highlight w:val="none"/>
              </w:rPr>
            </w:pPr>
          </w:p>
        </w:tc>
      </w:tr>
      <w:tr w14:paraId="2B167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restart"/>
            <w:tcBorders>
              <w:bottom w:val="nil"/>
            </w:tcBorders>
            <w:textDirection w:val="tbRlV"/>
            <w:vAlign w:val="top"/>
          </w:tcPr>
          <w:p w14:paraId="7FF1FC9C">
            <w:pPr>
              <w:spacing w:before="275" w:line="210" w:lineRule="auto"/>
              <w:ind w:left="1312"/>
              <w:rPr>
                <w:rFonts w:ascii="宋体" w:hAnsi="宋体" w:eastAsia="宋体" w:cs="宋体"/>
                <w:sz w:val="21"/>
                <w:szCs w:val="21"/>
                <w:highlight w:val="none"/>
              </w:rPr>
            </w:pPr>
            <w:r>
              <w:rPr>
                <w:rFonts w:ascii="宋体" w:hAnsi="宋体" w:eastAsia="宋体" w:cs="宋体"/>
                <w:spacing w:val="-13"/>
                <w:sz w:val="21"/>
                <w:szCs w:val="21"/>
                <w:highlight w:val="none"/>
              </w:rPr>
              <w:t>接收方 （乙方）</w:t>
            </w:r>
          </w:p>
        </w:tc>
        <w:tc>
          <w:tcPr>
            <w:tcW w:w="1841" w:type="dxa"/>
            <w:vAlign w:val="top"/>
          </w:tcPr>
          <w:p w14:paraId="2E338F06">
            <w:pPr>
              <w:spacing w:before="151" w:line="221" w:lineRule="auto"/>
              <w:ind w:left="246"/>
              <w:rPr>
                <w:rFonts w:ascii="宋体" w:hAnsi="宋体" w:eastAsia="宋体" w:cs="宋体"/>
                <w:sz w:val="21"/>
                <w:szCs w:val="21"/>
                <w:highlight w:val="none"/>
              </w:rPr>
            </w:pPr>
            <w:r>
              <w:rPr>
                <w:rFonts w:ascii="宋体" w:hAnsi="宋体" w:eastAsia="宋体" w:cs="宋体"/>
                <w:spacing w:val="-2"/>
                <w:sz w:val="21"/>
                <w:szCs w:val="21"/>
                <w:highlight w:val="none"/>
              </w:rPr>
              <w:t>名称(或姓名)</w:t>
            </w:r>
          </w:p>
        </w:tc>
        <w:tc>
          <w:tcPr>
            <w:tcW w:w="4724" w:type="dxa"/>
            <w:gridSpan w:val="3"/>
            <w:vAlign w:val="top"/>
          </w:tcPr>
          <w:p w14:paraId="2B96CAB8">
            <w:pPr>
              <w:spacing w:before="151" w:line="220" w:lineRule="auto"/>
              <w:ind w:left="4030"/>
              <w:rPr>
                <w:rFonts w:ascii="宋体" w:hAnsi="宋体" w:eastAsia="宋体" w:cs="宋体"/>
                <w:sz w:val="21"/>
                <w:szCs w:val="21"/>
                <w:highlight w:val="none"/>
              </w:rPr>
            </w:pPr>
            <w:r>
              <w:rPr>
                <w:rFonts w:ascii="宋体" w:hAnsi="宋体" w:eastAsia="宋体" w:cs="宋体"/>
                <w:spacing w:val="-12"/>
                <w:sz w:val="21"/>
                <w:szCs w:val="21"/>
                <w:highlight w:val="none"/>
              </w:rPr>
              <w:t>(签章)</w:t>
            </w:r>
          </w:p>
        </w:tc>
        <w:tc>
          <w:tcPr>
            <w:tcW w:w="2223" w:type="dxa"/>
            <w:vMerge w:val="restart"/>
            <w:tcBorders>
              <w:bottom w:val="nil"/>
            </w:tcBorders>
            <w:vAlign w:val="top"/>
          </w:tcPr>
          <w:p w14:paraId="32B79BF5">
            <w:pPr>
              <w:spacing w:line="297" w:lineRule="auto"/>
              <w:rPr>
                <w:rFonts w:ascii="Arial"/>
                <w:sz w:val="21"/>
                <w:highlight w:val="none"/>
              </w:rPr>
            </w:pPr>
          </w:p>
          <w:p w14:paraId="482FB8A4">
            <w:pPr>
              <w:spacing w:line="297" w:lineRule="auto"/>
              <w:rPr>
                <w:rFonts w:ascii="Arial"/>
                <w:sz w:val="21"/>
                <w:highlight w:val="none"/>
              </w:rPr>
            </w:pPr>
          </w:p>
          <w:p w14:paraId="7A865689">
            <w:pPr>
              <w:spacing w:line="297" w:lineRule="auto"/>
              <w:rPr>
                <w:rFonts w:ascii="Arial"/>
                <w:sz w:val="21"/>
                <w:highlight w:val="none"/>
              </w:rPr>
            </w:pPr>
          </w:p>
          <w:p w14:paraId="307F6C4B">
            <w:pPr>
              <w:spacing w:line="298" w:lineRule="auto"/>
              <w:rPr>
                <w:rFonts w:ascii="Arial"/>
                <w:sz w:val="21"/>
                <w:highlight w:val="none"/>
              </w:rPr>
            </w:pPr>
          </w:p>
          <w:p w14:paraId="67F9054F">
            <w:pPr>
              <w:spacing w:before="69" w:line="263" w:lineRule="auto"/>
              <w:ind w:left="966" w:right="577" w:hanging="376"/>
              <w:rPr>
                <w:rFonts w:ascii="宋体" w:hAnsi="宋体" w:eastAsia="宋体" w:cs="宋体"/>
                <w:sz w:val="21"/>
                <w:szCs w:val="21"/>
                <w:highlight w:val="none"/>
              </w:rPr>
            </w:pPr>
            <w:r>
              <w:rPr>
                <w:rFonts w:ascii="宋体" w:hAnsi="宋体" w:eastAsia="宋体" w:cs="宋体"/>
                <w:spacing w:val="-2"/>
                <w:sz w:val="21"/>
                <w:szCs w:val="21"/>
                <w:highlight w:val="none"/>
              </w:rPr>
              <w:t>合同专用章</w:t>
            </w:r>
            <w:r>
              <w:rPr>
                <w:rFonts w:ascii="宋体" w:hAnsi="宋体" w:eastAsia="宋体" w:cs="宋体"/>
                <w:spacing w:val="3"/>
                <w:sz w:val="21"/>
                <w:szCs w:val="21"/>
                <w:highlight w:val="none"/>
              </w:rPr>
              <w:t xml:space="preserve"> </w:t>
            </w:r>
            <w:r>
              <w:rPr>
                <w:rFonts w:ascii="宋体" w:hAnsi="宋体" w:eastAsia="宋体" w:cs="宋体"/>
                <w:sz w:val="21"/>
                <w:szCs w:val="21"/>
                <w:highlight w:val="none"/>
              </w:rPr>
              <w:t>或</w:t>
            </w:r>
          </w:p>
          <w:p w14:paraId="5C8A623D">
            <w:pPr>
              <w:spacing w:before="26" w:line="220" w:lineRule="auto"/>
              <w:ind w:left="651"/>
              <w:rPr>
                <w:rFonts w:ascii="宋体" w:hAnsi="宋体" w:eastAsia="宋体" w:cs="宋体"/>
                <w:sz w:val="21"/>
                <w:szCs w:val="21"/>
                <w:highlight w:val="none"/>
              </w:rPr>
            </w:pPr>
            <w:r>
              <w:rPr>
                <w:rFonts w:ascii="宋体" w:hAnsi="宋体" w:eastAsia="宋体" w:cs="宋体"/>
                <w:spacing w:val="-2"/>
                <w:sz w:val="21"/>
                <w:szCs w:val="21"/>
                <w:highlight w:val="none"/>
              </w:rPr>
              <w:t>单位公章</w:t>
            </w:r>
          </w:p>
          <w:p w14:paraId="18FE57B9">
            <w:pPr>
              <w:spacing w:line="257" w:lineRule="auto"/>
              <w:rPr>
                <w:rFonts w:ascii="Arial"/>
                <w:sz w:val="21"/>
                <w:highlight w:val="none"/>
              </w:rPr>
            </w:pPr>
          </w:p>
          <w:p w14:paraId="2C285E1F">
            <w:pPr>
              <w:spacing w:line="257" w:lineRule="auto"/>
              <w:rPr>
                <w:rFonts w:ascii="Arial"/>
                <w:sz w:val="21"/>
                <w:highlight w:val="none"/>
              </w:rPr>
            </w:pPr>
          </w:p>
          <w:p w14:paraId="5009778A">
            <w:pPr>
              <w:spacing w:line="257" w:lineRule="auto"/>
              <w:rPr>
                <w:rFonts w:ascii="Arial"/>
                <w:sz w:val="21"/>
                <w:highlight w:val="none"/>
              </w:rPr>
            </w:pPr>
          </w:p>
          <w:p w14:paraId="07D52F66">
            <w:pPr>
              <w:spacing w:line="257" w:lineRule="auto"/>
              <w:rPr>
                <w:rFonts w:ascii="Arial"/>
                <w:sz w:val="21"/>
                <w:highlight w:val="none"/>
              </w:rPr>
            </w:pPr>
          </w:p>
          <w:p w14:paraId="1F2C366B">
            <w:pPr>
              <w:spacing w:line="257" w:lineRule="auto"/>
              <w:rPr>
                <w:rFonts w:ascii="Arial"/>
                <w:sz w:val="21"/>
                <w:highlight w:val="none"/>
              </w:rPr>
            </w:pPr>
          </w:p>
          <w:p w14:paraId="350FEEB7">
            <w:pPr>
              <w:spacing w:line="258" w:lineRule="auto"/>
              <w:rPr>
                <w:rFonts w:ascii="Arial"/>
                <w:sz w:val="21"/>
                <w:highlight w:val="none"/>
              </w:rPr>
            </w:pPr>
          </w:p>
          <w:p w14:paraId="12AF948B">
            <w:pPr>
              <w:spacing w:before="68" w:line="221" w:lineRule="auto"/>
              <w:ind w:left="645"/>
              <w:rPr>
                <w:rFonts w:ascii="宋体" w:hAnsi="宋体" w:eastAsia="宋体" w:cs="宋体"/>
                <w:sz w:val="21"/>
                <w:szCs w:val="21"/>
                <w:highlight w:val="none"/>
              </w:rPr>
            </w:pPr>
            <w:r>
              <w:rPr>
                <w:rFonts w:ascii="宋体" w:hAnsi="宋体" w:eastAsia="宋体" w:cs="宋体"/>
                <w:spacing w:val="-7"/>
                <w:sz w:val="21"/>
                <w:szCs w:val="21"/>
                <w:highlight w:val="none"/>
              </w:rPr>
              <w:t>年</w:t>
            </w:r>
            <w:r>
              <w:rPr>
                <w:rFonts w:ascii="宋体" w:hAnsi="宋体" w:eastAsia="宋体" w:cs="宋体"/>
                <w:spacing w:val="3"/>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11"/>
                <w:sz w:val="21"/>
                <w:szCs w:val="21"/>
                <w:highlight w:val="none"/>
              </w:rPr>
              <w:t xml:space="preserve">    </w:t>
            </w:r>
            <w:r>
              <w:rPr>
                <w:rFonts w:ascii="宋体" w:hAnsi="宋体" w:eastAsia="宋体" w:cs="宋体"/>
                <w:spacing w:val="-7"/>
                <w:sz w:val="21"/>
                <w:szCs w:val="21"/>
                <w:highlight w:val="none"/>
              </w:rPr>
              <w:t>日</w:t>
            </w:r>
          </w:p>
        </w:tc>
      </w:tr>
      <w:tr w14:paraId="42EBF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continue"/>
            <w:tcBorders>
              <w:top w:val="nil"/>
              <w:bottom w:val="nil"/>
            </w:tcBorders>
            <w:textDirection w:val="tbRlV"/>
            <w:vAlign w:val="top"/>
          </w:tcPr>
          <w:p w14:paraId="4ED9E5BD">
            <w:pPr>
              <w:rPr>
                <w:rFonts w:ascii="Arial"/>
                <w:sz w:val="21"/>
                <w:highlight w:val="none"/>
              </w:rPr>
            </w:pPr>
          </w:p>
        </w:tc>
        <w:tc>
          <w:tcPr>
            <w:tcW w:w="1841" w:type="dxa"/>
            <w:vAlign w:val="top"/>
          </w:tcPr>
          <w:p w14:paraId="0BE06845">
            <w:pPr>
              <w:spacing w:before="152" w:line="221" w:lineRule="auto"/>
              <w:ind w:left="350"/>
              <w:rPr>
                <w:rFonts w:ascii="宋体" w:hAnsi="宋体" w:eastAsia="宋体" w:cs="宋体"/>
                <w:sz w:val="21"/>
                <w:szCs w:val="21"/>
                <w:highlight w:val="none"/>
              </w:rPr>
            </w:pPr>
            <w:r>
              <w:rPr>
                <w:rFonts w:ascii="宋体" w:hAnsi="宋体" w:eastAsia="宋体" w:cs="宋体"/>
                <w:spacing w:val="-2"/>
                <w:sz w:val="21"/>
                <w:szCs w:val="21"/>
                <w:highlight w:val="none"/>
              </w:rPr>
              <w:t>法定代表人</w:t>
            </w:r>
          </w:p>
        </w:tc>
        <w:tc>
          <w:tcPr>
            <w:tcW w:w="4724" w:type="dxa"/>
            <w:gridSpan w:val="3"/>
            <w:vAlign w:val="top"/>
          </w:tcPr>
          <w:p w14:paraId="27F2DC50">
            <w:pPr>
              <w:spacing w:before="152" w:line="220" w:lineRule="auto"/>
              <w:ind w:left="4028"/>
              <w:rPr>
                <w:rFonts w:ascii="宋体" w:hAnsi="宋体" w:eastAsia="宋体" w:cs="宋体"/>
                <w:sz w:val="21"/>
                <w:szCs w:val="21"/>
                <w:highlight w:val="none"/>
              </w:rPr>
            </w:pPr>
            <w:r>
              <w:rPr>
                <w:rFonts w:ascii="宋体" w:hAnsi="宋体" w:eastAsia="宋体" w:cs="宋体"/>
                <w:spacing w:val="-11"/>
                <w:sz w:val="21"/>
                <w:szCs w:val="21"/>
                <w:highlight w:val="none"/>
              </w:rPr>
              <w:t>(签章)</w:t>
            </w:r>
          </w:p>
        </w:tc>
        <w:tc>
          <w:tcPr>
            <w:tcW w:w="2223" w:type="dxa"/>
            <w:vMerge w:val="continue"/>
            <w:tcBorders>
              <w:top w:val="nil"/>
              <w:bottom w:val="nil"/>
            </w:tcBorders>
            <w:vAlign w:val="top"/>
          </w:tcPr>
          <w:p w14:paraId="30105D3C">
            <w:pPr>
              <w:rPr>
                <w:rFonts w:ascii="Arial"/>
                <w:sz w:val="21"/>
                <w:highlight w:val="none"/>
              </w:rPr>
            </w:pPr>
          </w:p>
        </w:tc>
      </w:tr>
      <w:tr w14:paraId="1FFF1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continue"/>
            <w:tcBorders>
              <w:top w:val="nil"/>
              <w:bottom w:val="nil"/>
            </w:tcBorders>
            <w:textDirection w:val="tbRlV"/>
            <w:vAlign w:val="top"/>
          </w:tcPr>
          <w:p w14:paraId="2F898B73">
            <w:pPr>
              <w:rPr>
                <w:rFonts w:ascii="Arial"/>
                <w:sz w:val="21"/>
                <w:highlight w:val="none"/>
              </w:rPr>
            </w:pPr>
          </w:p>
        </w:tc>
        <w:tc>
          <w:tcPr>
            <w:tcW w:w="1841" w:type="dxa"/>
            <w:vAlign w:val="top"/>
          </w:tcPr>
          <w:p w14:paraId="6C7643CC">
            <w:pPr>
              <w:spacing w:before="150" w:line="221" w:lineRule="auto"/>
              <w:ind w:left="348"/>
              <w:rPr>
                <w:rFonts w:ascii="宋体" w:hAnsi="宋体" w:eastAsia="宋体" w:cs="宋体"/>
                <w:sz w:val="21"/>
                <w:szCs w:val="21"/>
                <w:highlight w:val="none"/>
              </w:rPr>
            </w:pPr>
            <w:r>
              <w:rPr>
                <w:rFonts w:ascii="宋体" w:hAnsi="宋体" w:eastAsia="宋体" w:cs="宋体"/>
                <w:spacing w:val="-1"/>
                <w:sz w:val="21"/>
                <w:szCs w:val="21"/>
                <w:highlight w:val="none"/>
              </w:rPr>
              <w:t>委托代理人</w:t>
            </w:r>
          </w:p>
        </w:tc>
        <w:tc>
          <w:tcPr>
            <w:tcW w:w="4724" w:type="dxa"/>
            <w:gridSpan w:val="3"/>
            <w:vAlign w:val="top"/>
          </w:tcPr>
          <w:p w14:paraId="1B036928">
            <w:pPr>
              <w:spacing w:before="150" w:line="220" w:lineRule="auto"/>
              <w:ind w:left="4030"/>
              <w:rPr>
                <w:rFonts w:ascii="宋体" w:hAnsi="宋体" w:eastAsia="宋体" w:cs="宋体"/>
                <w:sz w:val="21"/>
                <w:szCs w:val="21"/>
                <w:highlight w:val="none"/>
              </w:rPr>
            </w:pPr>
            <w:r>
              <w:rPr>
                <w:rFonts w:ascii="宋体" w:hAnsi="宋体" w:eastAsia="宋体" w:cs="宋体"/>
                <w:spacing w:val="-12"/>
                <w:sz w:val="21"/>
                <w:szCs w:val="21"/>
                <w:highlight w:val="none"/>
              </w:rPr>
              <w:t>(签章)</w:t>
            </w:r>
          </w:p>
        </w:tc>
        <w:tc>
          <w:tcPr>
            <w:tcW w:w="2223" w:type="dxa"/>
            <w:vMerge w:val="continue"/>
            <w:tcBorders>
              <w:top w:val="nil"/>
              <w:bottom w:val="nil"/>
            </w:tcBorders>
            <w:vAlign w:val="top"/>
          </w:tcPr>
          <w:p w14:paraId="5AAE8FB3">
            <w:pPr>
              <w:rPr>
                <w:rFonts w:ascii="Arial"/>
                <w:sz w:val="21"/>
                <w:highlight w:val="none"/>
              </w:rPr>
            </w:pPr>
          </w:p>
        </w:tc>
      </w:tr>
      <w:tr w14:paraId="736A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75" w:type="dxa"/>
            <w:vMerge w:val="continue"/>
            <w:tcBorders>
              <w:top w:val="nil"/>
              <w:bottom w:val="nil"/>
            </w:tcBorders>
            <w:textDirection w:val="tbRlV"/>
            <w:vAlign w:val="top"/>
          </w:tcPr>
          <w:p w14:paraId="02A036BA">
            <w:pPr>
              <w:rPr>
                <w:rFonts w:ascii="Arial"/>
                <w:sz w:val="21"/>
                <w:highlight w:val="none"/>
              </w:rPr>
            </w:pPr>
          </w:p>
        </w:tc>
        <w:tc>
          <w:tcPr>
            <w:tcW w:w="1841" w:type="dxa"/>
            <w:vAlign w:val="top"/>
          </w:tcPr>
          <w:p w14:paraId="6AF77763">
            <w:pPr>
              <w:spacing w:before="151" w:line="221" w:lineRule="auto"/>
              <w:ind w:left="244"/>
              <w:rPr>
                <w:rFonts w:ascii="宋体" w:hAnsi="宋体" w:eastAsia="宋体" w:cs="宋体"/>
                <w:sz w:val="21"/>
                <w:szCs w:val="21"/>
                <w:highlight w:val="none"/>
              </w:rPr>
            </w:pPr>
            <w:r>
              <w:rPr>
                <w:rFonts w:ascii="宋体" w:hAnsi="宋体" w:eastAsia="宋体" w:cs="宋体"/>
                <w:spacing w:val="-1"/>
                <w:sz w:val="21"/>
                <w:szCs w:val="21"/>
                <w:highlight w:val="none"/>
              </w:rPr>
              <w:t>联系(经办)人</w:t>
            </w:r>
          </w:p>
        </w:tc>
        <w:tc>
          <w:tcPr>
            <w:tcW w:w="4724" w:type="dxa"/>
            <w:gridSpan w:val="3"/>
            <w:vAlign w:val="top"/>
          </w:tcPr>
          <w:p w14:paraId="48504251">
            <w:pPr>
              <w:spacing w:before="151" w:line="220" w:lineRule="auto"/>
              <w:ind w:left="4030"/>
              <w:rPr>
                <w:rFonts w:ascii="宋体" w:hAnsi="宋体" w:eastAsia="宋体" w:cs="宋体"/>
                <w:sz w:val="21"/>
                <w:szCs w:val="21"/>
                <w:highlight w:val="none"/>
              </w:rPr>
            </w:pPr>
            <w:r>
              <w:rPr>
                <w:rFonts w:ascii="宋体" w:hAnsi="宋体" w:eastAsia="宋体" w:cs="宋体"/>
                <w:spacing w:val="-12"/>
                <w:sz w:val="21"/>
                <w:szCs w:val="21"/>
                <w:highlight w:val="none"/>
              </w:rPr>
              <w:t>(签章)</w:t>
            </w:r>
          </w:p>
        </w:tc>
        <w:tc>
          <w:tcPr>
            <w:tcW w:w="2223" w:type="dxa"/>
            <w:vMerge w:val="continue"/>
            <w:tcBorders>
              <w:top w:val="nil"/>
              <w:bottom w:val="nil"/>
            </w:tcBorders>
            <w:vAlign w:val="top"/>
          </w:tcPr>
          <w:p w14:paraId="64E5D621">
            <w:pPr>
              <w:rPr>
                <w:rFonts w:ascii="Arial"/>
                <w:sz w:val="21"/>
                <w:highlight w:val="none"/>
              </w:rPr>
            </w:pPr>
          </w:p>
        </w:tc>
      </w:tr>
      <w:tr w14:paraId="2A16D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75" w:type="dxa"/>
            <w:vMerge w:val="continue"/>
            <w:tcBorders>
              <w:top w:val="nil"/>
              <w:bottom w:val="nil"/>
            </w:tcBorders>
            <w:textDirection w:val="tbRlV"/>
            <w:vAlign w:val="top"/>
          </w:tcPr>
          <w:p w14:paraId="5A2B4814">
            <w:pPr>
              <w:rPr>
                <w:rFonts w:ascii="Arial"/>
                <w:sz w:val="21"/>
                <w:highlight w:val="none"/>
              </w:rPr>
            </w:pPr>
          </w:p>
        </w:tc>
        <w:tc>
          <w:tcPr>
            <w:tcW w:w="1841" w:type="dxa"/>
            <w:vAlign w:val="top"/>
          </w:tcPr>
          <w:p w14:paraId="17C4B7BF">
            <w:pPr>
              <w:spacing w:before="56" w:line="221" w:lineRule="auto"/>
              <w:ind w:left="662"/>
              <w:rPr>
                <w:rFonts w:ascii="宋体" w:hAnsi="宋体" w:eastAsia="宋体" w:cs="宋体"/>
                <w:sz w:val="21"/>
                <w:szCs w:val="21"/>
                <w:highlight w:val="none"/>
              </w:rPr>
            </w:pPr>
            <w:r>
              <w:rPr>
                <w:rFonts w:ascii="宋体" w:hAnsi="宋体" w:eastAsia="宋体" w:cs="宋体"/>
                <w:spacing w:val="-2"/>
                <w:sz w:val="21"/>
                <w:szCs w:val="21"/>
                <w:highlight w:val="none"/>
              </w:rPr>
              <w:t>住所</w:t>
            </w:r>
          </w:p>
          <w:p w14:paraId="3028C69A">
            <w:pPr>
              <w:spacing w:before="59" w:line="222" w:lineRule="auto"/>
              <w:ind w:left="386"/>
              <w:rPr>
                <w:rFonts w:ascii="宋体" w:hAnsi="宋体" w:eastAsia="宋体" w:cs="宋体"/>
                <w:sz w:val="21"/>
                <w:szCs w:val="21"/>
                <w:highlight w:val="none"/>
              </w:rPr>
            </w:pPr>
            <w:r>
              <w:rPr>
                <w:rFonts w:ascii="宋体" w:hAnsi="宋体" w:eastAsia="宋体" w:cs="宋体"/>
                <w:spacing w:val="-7"/>
                <w:sz w:val="21"/>
                <w:szCs w:val="21"/>
                <w:highlight w:val="none"/>
              </w:rPr>
              <w:t>(通讯地址)</w:t>
            </w:r>
          </w:p>
        </w:tc>
        <w:tc>
          <w:tcPr>
            <w:tcW w:w="2479" w:type="dxa"/>
            <w:vAlign w:val="top"/>
          </w:tcPr>
          <w:p w14:paraId="2FE93E33">
            <w:pPr>
              <w:rPr>
                <w:rFonts w:ascii="Arial"/>
                <w:sz w:val="21"/>
                <w:highlight w:val="none"/>
              </w:rPr>
            </w:pPr>
          </w:p>
        </w:tc>
        <w:tc>
          <w:tcPr>
            <w:tcW w:w="770" w:type="dxa"/>
            <w:vAlign w:val="top"/>
          </w:tcPr>
          <w:p w14:paraId="55652B37">
            <w:pPr>
              <w:spacing w:before="55" w:line="248" w:lineRule="auto"/>
              <w:ind w:left="119" w:right="228" w:firstLine="13"/>
              <w:rPr>
                <w:rFonts w:ascii="宋体" w:hAnsi="宋体" w:eastAsia="宋体" w:cs="宋体"/>
                <w:sz w:val="21"/>
                <w:szCs w:val="21"/>
                <w:highlight w:val="none"/>
              </w:rPr>
            </w:pPr>
            <w:r>
              <w:rPr>
                <w:rFonts w:ascii="宋体" w:hAnsi="宋体" w:eastAsia="宋体" w:cs="宋体"/>
                <w:spacing w:val="-11"/>
                <w:sz w:val="21"/>
                <w:szCs w:val="21"/>
                <w:highlight w:val="none"/>
              </w:rPr>
              <w:t>邮政</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编码</w:t>
            </w:r>
          </w:p>
        </w:tc>
        <w:tc>
          <w:tcPr>
            <w:tcW w:w="1475" w:type="dxa"/>
            <w:vAlign w:val="top"/>
          </w:tcPr>
          <w:p w14:paraId="46C88420">
            <w:pPr>
              <w:rPr>
                <w:rFonts w:ascii="Arial"/>
                <w:sz w:val="21"/>
                <w:highlight w:val="none"/>
              </w:rPr>
            </w:pPr>
          </w:p>
        </w:tc>
        <w:tc>
          <w:tcPr>
            <w:tcW w:w="2223" w:type="dxa"/>
            <w:vMerge w:val="continue"/>
            <w:tcBorders>
              <w:top w:val="nil"/>
              <w:bottom w:val="nil"/>
            </w:tcBorders>
            <w:vAlign w:val="top"/>
          </w:tcPr>
          <w:p w14:paraId="66E7D578">
            <w:pPr>
              <w:rPr>
                <w:rFonts w:ascii="Arial"/>
                <w:sz w:val="21"/>
                <w:highlight w:val="none"/>
              </w:rPr>
            </w:pPr>
          </w:p>
        </w:tc>
      </w:tr>
      <w:tr w14:paraId="7AF7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75" w:type="dxa"/>
            <w:vMerge w:val="continue"/>
            <w:tcBorders>
              <w:top w:val="nil"/>
              <w:bottom w:val="nil"/>
            </w:tcBorders>
            <w:textDirection w:val="tbRlV"/>
            <w:vAlign w:val="top"/>
          </w:tcPr>
          <w:p w14:paraId="2543B2D8">
            <w:pPr>
              <w:rPr>
                <w:rFonts w:ascii="Arial"/>
                <w:sz w:val="21"/>
                <w:highlight w:val="none"/>
              </w:rPr>
            </w:pPr>
          </w:p>
        </w:tc>
        <w:tc>
          <w:tcPr>
            <w:tcW w:w="1841" w:type="dxa"/>
            <w:vAlign w:val="top"/>
          </w:tcPr>
          <w:p w14:paraId="1D1282D9">
            <w:pPr>
              <w:spacing w:before="152" w:line="223" w:lineRule="auto"/>
              <w:ind w:left="479"/>
              <w:rPr>
                <w:rFonts w:ascii="宋体" w:hAnsi="宋体" w:eastAsia="宋体" w:cs="宋体"/>
                <w:sz w:val="21"/>
                <w:szCs w:val="21"/>
                <w:highlight w:val="none"/>
              </w:rPr>
            </w:pPr>
            <w:r>
              <w:rPr>
                <w:rFonts w:ascii="宋体" w:hAnsi="宋体" w:eastAsia="宋体" w:cs="宋体"/>
                <w:spacing w:val="-16"/>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16"/>
                <w:sz w:val="21"/>
                <w:szCs w:val="21"/>
                <w:highlight w:val="none"/>
              </w:rPr>
              <w:t>话</w:t>
            </w:r>
          </w:p>
        </w:tc>
        <w:tc>
          <w:tcPr>
            <w:tcW w:w="4724" w:type="dxa"/>
            <w:gridSpan w:val="3"/>
            <w:vAlign w:val="top"/>
          </w:tcPr>
          <w:p w14:paraId="51F61BFF">
            <w:pPr>
              <w:rPr>
                <w:rFonts w:ascii="Arial"/>
                <w:sz w:val="21"/>
                <w:highlight w:val="none"/>
              </w:rPr>
            </w:pPr>
          </w:p>
        </w:tc>
        <w:tc>
          <w:tcPr>
            <w:tcW w:w="2223" w:type="dxa"/>
            <w:vMerge w:val="continue"/>
            <w:tcBorders>
              <w:top w:val="nil"/>
              <w:bottom w:val="nil"/>
            </w:tcBorders>
            <w:vAlign w:val="top"/>
          </w:tcPr>
          <w:p w14:paraId="6903E1B1">
            <w:pPr>
              <w:rPr>
                <w:rFonts w:ascii="Arial"/>
                <w:sz w:val="21"/>
                <w:highlight w:val="none"/>
              </w:rPr>
            </w:pPr>
          </w:p>
        </w:tc>
      </w:tr>
      <w:tr w14:paraId="04CBF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continue"/>
            <w:tcBorders>
              <w:top w:val="nil"/>
              <w:bottom w:val="nil"/>
            </w:tcBorders>
            <w:textDirection w:val="tbRlV"/>
            <w:vAlign w:val="top"/>
          </w:tcPr>
          <w:p w14:paraId="3FFC5DAC">
            <w:pPr>
              <w:rPr>
                <w:rFonts w:ascii="Arial"/>
                <w:sz w:val="21"/>
                <w:highlight w:val="none"/>
              </w:rPr>
            </w:pPr>
          </w:p>
        </w:tc>
        <w:tc>
          <w:tcPr>
            <w:tcW w:w="1841" w:type="dxa"/>
            <w:vAlign w:val="top"/>
          </w:tcPr>
          <w:p w14:paraId="6C49C2C0">
            <w:pPr>
              <w:spacing w:before="155" w:line="221" w:lineRule="auto"/>
              <w:ind w:left="455"/>
              <w:rPr>
                <w:rFonts w:ascii="宋体" w:hAnsi="宋体" w:eastAsia="宋体" w:cs="宋体"/>
                <w:sz w:val="21"/>
                <w:szCs w:val="21"/>
                <w:highlight w:val="none"/>
              </w:rPr>
            </w:pPr>
            <w:r>
              <w:rPr>
                <w:rFonts w:ascii="宋体" w:hAnsi="宋体" w:eastAsia="宋体" w:cs="宋体"/>
                <w:spacing w:val="-2"/>
                <w:sz w:val="21"/>
                <w:szCs w:val="21"/>
                <w:highlight w:val="none"/>
              </w:rPr>
              <w:t>开户银行</w:t>
            </w:r>
          </w:p>
        </w:tc>
        <w:tc>
          <w:tcPr>
            <w:tcW w:w="4724" w:type="dxa"/>
            <w:gridSpan w:val="3"/>
            <w:vAlign w:val="top"/>
          </w:tcPr>
          <w:p w14:paraId="733A10A3">
            <w:pPr>
              <w:rPr>
                <w:rFonts w:ascii="Arial"/>
                <w:sz w:val="21"/>
                <w:highlight w:val="none"/>
              </w:rPr>
            </w:pPr>
          </w:p>
        </w:tc>
        <w:tc>
          <w:tcPr>
            <w:tcW w:w="2223" w:type="dxa"/>
            <w:vMerge w:val="continue"/>
            <w:tcBorders>
              <w:top w:val="nil"/>
              <w:bottom w:val="nil"/>
            </w:tcBorders>
            <w:vAlign w:val="top"/>
          </w:tcPr>
          <w:p w14:paraId="3667C3E8">
            <w:pPr>
              <w:rPr>
                <w:rFonts w:ascii="Arial"/>
                <w:sz w:val="21"/>
                <w:highlight w:val="none"/>
              </w:rPr>
            </w:pPr>
          </w:p>
        </w:tc>
      </w:tr>
      <w:tr w14:paraId="48F8C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continue"/>
            <w:tcBorders>
              <w:top w:val="nil"/>
            </w:tcBorders>
            <w:textDirection w:val="tbRlV"/>
            <w:vAlign w:val="top"/>
          </w:tcPr>
          <w:p w14:paraId="47432EE0">
            <w:pPr>
              <w:rPr>
                <w:rFonts w:ascii="Arial"/>
                <w:sz w:val="21"/>
                <w:highlight w:val="none"/>
              </w:rPr>
            </w:pPr>
          </w:p>
        </w:tc>
        <w:tc>
          <w:tcPr>
            <w:tcW w:w="1841" w:type="dxa"/>
            <w:vAlign w:val="top"/>
          </w:tcPr>
          <w:p w14:paraId="731F53F8">
            <w:pPr>
              <w:spacing w:before="156" w:line="221" w:lineRule="auto"/>
              <w:ind w:left="463"/>
              <w:rPr>
                <w:rFonts w:ascii="宋体" w:hAnsi="宋体" w:eastAsia="宋体" w:cs="宋体"/>
                <w:sz w:val="21"/>
                <w:szCs w:val="21"/>
                <w:highlight w:val="none"/>
              </w:rPr>
            </w:pPr>
            <w:r>
              <w:rPr>
                <w:rFonts w:ascii="宋体" w:hAnsi="宋体" w:eastAsia="宋体" w:cs="宋体"/>
                <w:spacing w:val="-8"/>
                <w:sz w:val="21"/>
                <w:szCs w:val="21"/>
                <w:highlight w:val="none"/>
              </w:rPr>
              <w:t>帐</w:t>
            </w:r>
            <w:r>
              <w:rPr>
                <w:rFonts w:ascii="宋体" w:hAnsi="宋体" w:eastAsia="宋体" w:cs="宋体"/>
                <w:spacing w:val="3"/>
                <w:sz w:val="21"/>
                <w:szCs w:val="21"/>
                <w:highlight w:val="none"/>
              </w:rPr>
              <w:t xml:space="preserve">    </w:t>
            </w:r>
            <w:r>
              <w:rPr>
                <w:rFonts w:ascii="宋体" w:hAnsi="宋体" w:eastAsia="宋体" w:cs="宋体"/>
                <w:spacing w:val="-8"/>
                <w:sz w:val="21"/>
                <w:szCs w:val="21"/>
                <w:highlight w:val="none"/>
              </w:rPr>
              <w:t>号</w:t>
            </w:r>
          </w:p>
        </w:tc>
        <w:tc>
          <w:tcPr>
            <w:tcW w:w="4724" w:type="dxa"/>
            <w:gridSpan w:val="3"/>
            <w:vAlign w:val="top"/>
          </w:tcPr>
          <w:p w14:paraId="56C93A08">
            <w:pPr>
              <w:rPr>
                <w:rFonts w:ascii="Arial"/>
                <w:sz w:val="21"/>
                <w:highlight w:val="none"/>
              </w:rPr>
            </w:pPr>
          </w:p>
        </w:tc>
        <w:tc>
          <w:tcPr>
            <w:tcW w:w="2223" w:type="dxa"/>
            <w:vMerge w:val="continue"/>
            <w:tcBorders>
              <w:top w:val="nil"/>
            </w:tcBorders>
            <w:vAlign w:val="top"/>
          </w:tcPr>
          <w:p w14:paraId="7ECE84E9">
            <w:pPr>
              <w:rPr>
                <w:rFonts w:ascii="Arial"/>
                <w:sz w:val="21"/>
                <w:highlight w:val="none"/>
              </w:rPr>
            </w:pPr>
          </w:p>
        </w:tc>
      </w:tr>
      <w:tr w14:paraId="370C0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restart"/>
            <w:tcBorders>
              <w:bottom w:val="nil"/>
            </w:tcBorders>
            <w:textDirection w:val="tbRlV"/>
            <w:vAlign w:val="top"/>
          </w:tcPr>
          <w:p w14:paraId="403C0C83">
            <w:pPr>
              <w:spacing w:line="243" w:lineRule="auto"/>
              <w:rPr>
                <w:rFonts w:ascii="Arial"/>
                <w:sz w:val="21"/>
                <w:highlight w:val="none"/>
              </w:rPr>
            </w:pPr>
          </w:p>
          <w:p w14:paraId="4E04DCEC">
            <w:pPr>
              <w:spacing w:before="70" w:line="208" w:lineRule="auto"/>
              <w:ind w:left="1426"/>
              <w:rPr>
                <w:rFonts w:ascii="宋体" w:hAnsi="宋体" w:eastAsia="宋体" w:cs="宋体"/>
                <w:sz w:val="21"/>
                <w:szCs w:val="21"/>
                <w:highlight w:val="none"/>
              </w:rPr>
            </w:pPr>
            <w:r>
              <w:rPr>
                <w:rFonts w:ascii="宋体" w:hAnsi="宋体" w:eastAsia="宋体" w:cs="宋体"/>
                <w:spacing w:val="1"/>
                <w:sz w:val="21"/>
                <w:szCs w:val="21"/>
                <w:highlight w:val="none"/>
              </w:rPr>
              <w:t>中</w:t>
            </w:r>
            <w:r>
              <w:rPr>
                <w:rFonts w:ascii="宋体" w:hAnsi="宋体" w:eastAsia="宋体" w:cs="宋体"/>
                <w:spacing w:val="32"/>
                <w:sz w:val="21"/>
                <w:szCs w:val="21"/>
                <w:highlight w:val="none"/>
              </w:rPr>
              <w:t xml:space="preserve">   </w:t>
            </w:r>
            <w:r>
              <w:rPr>
                <w:rFonts w:ascii="宋体" w:hAnsi="宋体" w:eastAsia="宋体" w:cs="宋体"/>
                <w:spacing w:val="1"/>
                <w:sz w:val="21"/>
                <w:szCs w:val="21"/>
                <w:highlight w:val="none"/>
              </w:rPr>
              <w:t>介</w:t>
            </w:r>
            <w:r>
              <w:rPr>
                <w:rFonts w:ascii="宋体" w:hAnsi="宋体" w:eastAsia="宋体" w:cs="宋体"/>
                <w:spacing w:val="33"/>
                <w:sz w:val="21"/>
                <w:szCs w:val="21"/>
                <w:highlight w:val="none"/>
              </w:rPr>
              <w:t xml:space="preserve">   </w:t>
            </w:r>
            <w:r>
              <w:rPr>
                <w:rFonts w:ascii="宋体" w:hAnsi="宋体" w:eastAsia="宋体" w:cs="宋体"/>
                <w:spacing w:val="1"/>
                <w:sz w:val="21"/>
                <w:szCs w:val="21"/>
                <w:highlight w:val="none"/>
              </w:rPr>
              <w:t>方</w:t>
            </w:r>
          </w:p>
        </w:tc>
        <w:tc>
          <w:tcPr>
            <w:tcW w:w="1841" w:type="dxa"/>
            <w:vAlign w:val="top"/>
          </w:tcPr>
          <w:p w14:paraId="5912D1D7">
            <w:pPr>
              <w:spacing w:before="153" w:line="221" w:lineRule="auto"/>
              <w:ind w:left="246"/>
              <w:rPr>
                <w:rFonts w:ascii="宋体" w:hAnsi="宋体" w:eastAsia="宋体" w:cs="宋体"/>
                <w:sz w:val="21"/>
                <w:szCs w:val="21"/>
                <w:highlight w:val="none"/>
              </w:rPr>
            </w:pPr>
            <w:r>
              <w:rPr>
                <w:rFonts w:ascii="宋体" w:hAnsi="宋体" w:eastAsia="宋体" w:cs="宋体"/>
                <w:spacing w:val="-2"/>
                <w:sz w:val="21"/>
                <w:szCs w:val="21"/>
                <w:highlight w:val="none"/>
              </w:rPr>
              <w:t>名称(或姓名)</w:t>
            </w:r>
          </w:p>
        </w:tc>
        <w:tc>
          <w:tcPr>
            <w:tcW w:w="4724" w:type="dxa"/>
            <w:gridSpan w:val="3"/>
            <w:vAlign w:val="top"/>
          </w:tcPr>
          <w:p w14:paraId="574CA9BC">
            <w:pPr>
              <w:spacing w:before="154" w:line="220" w:lineRule="auto"/>
              <w:ind w:left="4030"/>
              <w:rPr>
                <w:rFonts w:ascii="宋体" w:hAnsi="宋体" w:eastAsia="宋体" w:cs="宋体"/>
                <w:sz w:val="21"/>
                <w:szCs w:val="21"/>
                <w:highlight w:val="none"/>
              </w:rPr>
            </w:pPr>
            <w:r>
              <w:rPr>
                <w:rFonts w:ascii="宋体" w:hAnsi="宋体" w:eastAsia="宋体" w:cs="宋体"/>
                <w:spacing w:val="-12"/>
                <w:sz w:val="21"/>
                <w:szCs w:val="21"/>
                <w:highlight w:val="none"/>
              </w:rPr>
              <w:t>(签章)</w:t>
            </w:r>
          </w:p>
        </w:tc>
        <w:tc>
          <w:tcPr>
            <w:tcW w:w="2223" w:type="dxa"/>
            <w:vMerge w:val="restart"/>
            <w:tcBorders>
              <w:bottom w:val="nil"/>
            </w:tcBorders>
            <w:vAlign w:val="top"/>
          </w:tcPr>
          <w:p w14:paraId="45D092DF">
            <w:pPr>
              <w:spacing w:line="298" w:lineRule="auto"/>
              <w:rPr>
                <w:rFonts w:ascii="Arial"/>
                <w:sz w:val="21"/>
                <w:highlight w:val="none"/>
              </w:rPr>
            </w:pPr>
          </w:p>
          <w:p w14:paraId="16E9D05B">
            <w:pPr>
              <w:spacing w:line="298" w:lineRule="auto"/>
              <w:rPr>
                <w:rFonts w:ascii="Arial"/>
                <w:sz w:val="21"/>
                <w:highlight w:val="none"/>
              </w:rPr>
            </w:pPr>
          </w:p>
          <w:p w14:paraId="7B57CB64">
            <w:pPr>
              <w:spacing w:line="299" w:lineRule="auto"/>
              <w:rPr>
                <w:rFonts w:ascii="Arial"/>
                <w:sz w:val="21"/>
                <w:highlight w:val="none"/>
              </w:rPr>
            </w:pPr>
          </w:p>
          <w:p w14:paraId="20945512">
            <w:pPr>
              <w:spacing w:line="299" w:lineRule="auto"/>
              <w:rPr>
                <w:rFonts w:ascii="Arial"/>
                <w:sz w:val="21"/>
                <w:highlight w:val="none"/>
              </w:rPr>
            </w:pPr>
          </w:p>
          <w:p w14:paraId="3CB0986E">
            <w:pPr>
              <w:spacing w:before="68" w:line="263" w:lineRule="auto"/>
              <w:ind w:left="966" w:right="577" w:hanging="376"/>
              <w:rPr>
                <w:rFonts w:ascii="宋体" w:hAnsi="宋体" w:eastAsia="宋体" w:cs="宋体"/>
                <w:sz w:val="21"/>
                <w:szCs w:val="21"/>
                <w:highlight w:val="none"/>
              </w:rPr>
            </w:pPr>
            <w:r>
              <w:rPr>
                <w:rFonts w:ascii="宋体" w:hAnsi="宋体" w:eastAsia="宋体" w:cs="宋体"/>
                <w:spacing w:val="-2"/>
                <w:sz w:val="21"/>
                <w:szCs w:val="21"/>
                <w:highlight w:val="none"/>
              </w:rPr>
              <w:t>合同专用章</w:t>
            </w:r>
            <w:r>
              <w:rPr>
                <w:rFonts w:ascii="宋体" w:hAnsi="宋体" w:eastAsia="宋体" w:cs="宋体"/>
                <w:spacing w:val="3"/>
                <w:sz w:val="21"/>
                <w:szCs w:val="21"/>
                <w:highlight w:val="none"/>
              </w:rPr>
              <w:t xml:space="preserve"> </w:t>
            </w:r>
            <w:r>
              <w:rPr>
                <w:rFonts w:ascii="宋体" w:hAnsi="宋体" w:eastAsia="宋体" w:cs="宋体"/>
                <w:sz w:val="21"/>
                <w:szCs w:val="21"/>
                <w:highlight w:val="none"/>
              </w:rPr>
              <w:t>或</w:t>
            </w:r>
          </w:p>
          <w:p w14:paraId="1114E726">
            <w:pPr>
              <w:spacing w:before="26" w:line="220" w:lineRule="auto"/>
              <w:ind w:left="651"/>
              <w:rPr>
                <w:rFonts w:ascii="宋体" w:hAnsi="宋体" w:eastAsia="宋体" w:cs="宋体"/>
                <w:sz w:val="21"/>
                <w:szCs w:val="21"/>
                <w:highlight w:val="none"/>
              </w:rPr>
            </w:pPr>
            <w:r>
              <w:rPr>
                <w:rFonts w:ascii="宋体" w:hAnsi="宋体" w:eastAsia="宋体" w:cs="宋体"/>
                <w:spacing w:val="-2"/>
                <w:sz w:val="21"/>
                <w:szCs w:val="21"/>
                <w:highlight w:val="none"/>
              </w:rPr>
              <w:t>单位公章</w:t>
            </w:r>
          </w:p>
          <w:p w14:paraId="1B29B6A5">
            <w:pPr>
              <w:spacing w:line="257" w:lineRule="auto"/>
              <w:rPr>
                <w:rFonts w:ascii="Arial"/>
                <w:sz w:val="21"/>
                <w:highlight w:val="none"/>
              </w:rPr>
            </w:pPr>
          </w:p>
          <w:p w14:paraId="17C6EB81">
            <w:pPr>
              <w:spacing w:line="257" w:lineRule="auto"/>
              <w:rPr>
                <w:rFonts w:ascii="Arial"/>
                <w:sz w:val="21"/>
                <w:highlight w:val="none"/>
              </w:rPr>
            </w:pPr>
          </w:p>
          <w:p w14:paraId="4CC052E0">
            <w:pPr>
              <w:spacing w:line="257" w:lineRule="auto"/>
              <w:rPr>
                <w:rFonts w:ascii="Arial"/>
                <w:sz w:val="21"/>
                <w:highlight w:val="none"/>
              </w:rPr>
            </w:pPr>
          </w:p>
          <w:p w14:paraId="6A774ACB">
            <w:pPr>
              <w:spacing w:line="257" w:lineRule="auto"/>
              <w:rPr>
                <w:rFonts w:ascii="Arial"/>
                <w:sz w:val="21"/>
                <w:highlight w:val="none"/>
              </w:rPr>
            </w:pPr>
          </w:p>
          <w:p w14:paraId="0C0D7106">
            <w:pPr>
              <w:spacing w:line="258" w:lineRule="auto"/>
              <w:rPr>
                <w:rFonts w:ascii="Arial"/>
                <w:sz w:val="21"/>
                <w:highlight w:val="none"/>
              </w:rPr>
            </w:pPr>
          </w:p>
          <w:p w14:paraId="32FF40A8">
            <w:pPr>
              <w:spacing w:line="258" w:lineRule="auto"/>
              <w:rPr>
                <w:rFonts w:ascii="Arial"/>
                <w:sz w:val="21"/>
                <w:highlight w:val="none"/>
              </w:rPr>
            </w:pPr>
          </w:p>
          <w:p w14:paraId="16DD23AA">
            <w:pPr>
              <w:spacing w:before="68" w:line="221" w:lineRule="auto"/>
              <w:ind w:left="751"/>
              <w:rPr>
                <w:rFonts w:ascii="宋体" w:hAnsi="宋体" w:eastAsia="宋体" w:cs="宋体"/>
                <w:sz w:val="21"/>
                <w:szCs w:val="21"/>
                <w:highlight w:val="none"/>
              </w:rPr>
            </w:pPr>
            <w:r>
              <w:rPr>
                <w:rFonts w:ascii="宋体" w:hAnsi="宋体" w:eastAsia="宋体" w:cs="宋体"/>
                <w:spacing w:val="-7"/>
                <w:sz w:val="21"/>
                <w:szCs w:val="21"/>
                <w:highlight w:val="none"/>
              </w:rPr>
              <w:t>年</w:t>
            </w:r>
            <w:r>
              <w:rPr>
                <w:rFonts w:ascii="宋体" w:hAnsi="宋体" w:eastAsia="宋体" w:cs="宋体"/>
                <w:spacing w:val="3"/>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15"/>
                <w:sz w:val="21"/>
                <w:szCs w:val="21"/>
                <w:highlight w:val="none"/>
              </w:rPr>
              <w:t xml:space="preserve">   </w:t>
            </w:r>
            <w:r>
              <w:rPr>
                <w:rFonts w:ascii="宋体" w:hAnsi="宋体" w:eastAsia="宋体" w:cs="宋体"/>
                <w:spacing w:val="-7"/>
                <w:sz w:val="21"/>
                <w:szCs w:val="21"/>
                <w:highlight w:val="none"/>
              </w:rPr>
              <w:t>日</w:t>
            </w:r>
          </w:p>
        </w:tc>
      </w:tr>
      <w:tr w14:paraId="2B753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75" w:type="dxa"/>
            <w:vMerge w:val="continue"/>
            <w:tcBorders>
              <w:top w:val="nil"/>
              <w:bottom w:val="nil"/>
            </w:tcBorders>
            <w:textDirection w:val="tbRlV"/>
            <w:vAlign w:val="top"/>
          </w:tcPr>
          <w:p w14:paraId="73D7B1AA">
            <w:pPr>
              <w:rPr>
                <w:rFonts w:ascii="Arial"/>
                <w:sz w:val="21"/>
                <w:highlight w:val="none"/>
              </w:rPr>
            </w:pPr>
          </w:p>
        </w:tc>
        <w:tc>
          <w:tcPr>
            <w:tcW w:w="1841" w:type="dxa"/>
            <w:vAlign w:val="top"/>
          </w:tcPr>
          <w:p w14:paraId="06809A78">
            <w:pPr>
              <w:spacing w:before="154" w:line="221" w:lineRule="auto"/>
              <w:ind w:left="350"/>
              <w:rPr>
                <w:rFonts w:ascii="宋体" w:hAnsi="宋体" w:eastAsia="宋体" w:cs="宋体"/>
                <w:sz w:val="21"/>
                <w:szCs w:val="21"/>
                <w:highlight w:val="none"/>
              </w:rPr>
            </w:pPr>
            <w:r>
              <w:rPr>
                <w:rFonts w:ascii="宋体" w:hAnsi="宋体" w:eastAsia="宋体" w:cs="宋体"/>
                <w:spacing w:val="-2"/>
                <w:sz w:val="21"/>
                <w:szCs w:val="21"/>
                <w:highlight w:val="none"/>
              </w:rPr>
              <w:t>法定代表人</w:t>
            </w:r>
          </w:p>
        </w:tc>
        <w:tc>
          <w:tcPr>
            <w:tcW w:w="4724" w:type="dxa"/>
            <w:gridSpan w:val="3"/>
            <w:vAlign w:val="top"/>
          </w:tcPr>
          <w:p w14:paraId="62779275">
            <w:pPr>
              <w:spacing w:before="155" w:line="220" w:lineRule="auto"/>
              <w:ind w:left="4030"/>
              <w:rPr>
                <w:rFonts w:ascii="宋体" w:hAnsi="宋体" w:eastAsia="宋体" w:cs="宋体"/>
                <w:sz w:val="21"/>
                <w:szCs w:val="21"/>
                <w:highlight w:val="none"/>
              </w:rPr>
            </w:pPr>
            <w:r>
              <w:rPr>
                <w:rFonts w:ascii="宋体" w:hAnsi="宋体" w:eastAsia="宋体" w:cs="宋体"/>
                <w:spacing w:val="-12"/>
                <w:sz w:val="21"/>
                <w:szCs w:val="21"/>
                <w:highlight w:val="none"/>
              </w:rPr>
              <w:t>(签章)</w:t>
            </w:r>
          </w:p>
        </w:tc>
        <w:tc>
          <w:tcPr>
            <w:tcW w:w="2223" w:type="dxa"/>
            <w:vMerge w:val="continue"/>
            <w:tcBorders>
              <w:top w:val="nil"/>
              <w:bottom w:val="nil"/>
            </w:tcBorders>
            <w:vAlign w:val="top"/>
          </w:tcPr>
          <w:p w14:paraId="23780BD7">
            <w:pPr>
              <w:rPr>
                <w:rFonts w:ascii="Arial"/>
                <w:sz w:val="21"/>
                <w:highlight w:val="none"/>
              </w:rPr>
            </w:pPr>
          </w:p>
        </w:tc>
      </w:tr>
      <w:tr w14:paraId="5BA0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continue"/>
            <w:tcBorders>
              <w:top w:val="nil"/>
              <w:bottom w:val="nil"/>
            </w:tcBorders>
            <w:textDirection w:val="tbRlV"/>
            <w:vAlign w:val="top"/>
          </w:tcPr>
          <w:p w14:paraId="7E238C71">
            <w:pPr>
              <w:rPr>
                <w:rFonts w:ascii="Arial"/>
                <w:sz w:val="21"/>
                <w:highlight w:val="none"/>
              </w:rPr>
            </w:pPr>
          </w:p>
        </w:tc>
        <w:tc>
          <w:tcPr>
            <w:tcW w:w="1841" w:type="dxa"/>
            <w:vAlign w:val="top"/>
          </w:tcPr>
          <w:p w14:paraId="2D938A82">
            <w:pPr>
              <w:spacing w:before="156" w:line="221" w:lineRule="auto"/>
              <w:ind w:left="348"/>
              <w:rPr>
                <w:rFonts w:ascii="宋体" w:hAnsi="宋体" w:eastAsia="宋体" w:cs="宋体"/>
                <w:sz w:val="21"/>
                <w:szCs w:val="21"/>
                <w:highlight w:val="none"/>
              </w:rPr>
            </w:pPr>
            <w:r>
              <w:rPr>
                <w:rFonts w:ascii="宋体" w:hAnsi="宋体" w:eastAsia="宋体" w:cs="宋体"/>
                <w:spacing w:val="-1"/>
                <w:sz w:val="21"/>
                <w:szCs w:val="21"/>
                <w:highlight w:val="none"/>
              </w:rPr>
              <w:t>委托代理人</w:t>
            </w:r>
          </w:p>
        </w:tc>
        <w:tc>
          <w:tcPr>
            <w:tcW w:w="4724" w:type="dxa"/>
            <w:gridSpan w:val="3"/>
            <w:vAlign w:val="top"/>
          </w:tcPr>
          <w:p w14:paraId="44AACEAC">
            <w:pPr>
              <w:spacing w:before="156" w:line="220" w:lineRule="auto"/>
              <w:ind w:left="4030"/>
              <w:rPr>
                <w:rFonts w:ascii="宋体" w:hAnsi="宋体" w:eastAsia="宋体" w:cs="宋体"/>
                <w:sz w:val="21"/>
                <w:szCs w:val="21"/>
                <w:highlight w:val="none"/>
              </w:rPr>
            </w:pPr>
            <w:r>
              <w:rPr>
                <w:rFonts w:ascii="宋体" w:hAnsi="宋体" w:eastAsia="宋体" w:cs="宋体"/>
                <w:spacing w:val="-12"/>
                <w:sz w:val="21"/>
                <w:szCs w:val="21"/>
                <w:highlight w:val="none"/>
              </w:rPr>
              <w:t>(签章)</w:t>
            </w:r>
          </w:p>
        </w:tc>
        <w:tc>
          <w:tcPr>
            <w:tcW w:w="2223" w:type="dxa"/>
            <w:vMerge w:val="continue"/>
            <w:tcBorders>
              <w:top w:val="nil"/>
              <w:bottom w:val="nil"/>
            </w:tcBorders>
            <w:vAlign w:val="top"/>
          </w:tcPr>
          <w:p w14:paraId="4A296C4E">
            <w:pPr>
              <w:rPr>
                <w:rFonts w:ascii="Arial"/>
                <w:sz w:val="21"/>
                <w:highlight w:val="none"/>
              </w:rPr>
            </w:pPr>
          </w:p>
        </w:tc>
      </w:tr>
      <w:tr w14:paraId="14BA5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continue"/>
            <w:tcBorders>
              <w:top w:val="nil"/>
              <w:bottom w:val="nil"/>
            </w:tcBorders>
            <w:textDirection w:val="tbRlV"/>
            <w:vAlign w:val="top"/>
          </w:tcPr>
          <w:p w14:paraId="00295FD4">
            <w:pPr>
              <w:rPr>
                <w:rFonts w:ascii="Arial"/>
                <w:sz w:val="21"/>
                <w:highlight w:val="none"/>
              </w:rPr>
            </w:pPr>
          </w:p>
        </w:tc>
        <w:tc>
          <w:tcPr>
            <w:tcW w:w="1841" w:type="dxa"/>
            <w:vAlign w:val="top"/>
          </w:tcPr>
          <w:p w14:paraId="5BC3AAD4">
            <w:pPr>
              <w:spacing w:before="157" w:line="221" w:lineRule="auto"/>
              <w:ind w:left="244"/>
              <w:rPr>
                <w:rFonts w:ascii="宋体" w:hAnsi="宋体" w:eastAsia="宋体" w:cs="宋体"/>
                <w:sz w:val="21"/>
                <w:szCs w:val="21"/>
                <w:highlight w:val="none"/>
              </w:rPr>
            </w:pPr>
            <w:r>
              <w:rPr>
                <w:rFonts w:ascii="宋体" w:hAnsi="宋体" w:eastAsia="宋体" w:cs="宋体"/>
                <w:spacing w:val="-1"/>
                <w:sz w:val="21"/>
                <w:szCs w:val="21"/>
                <w:highlight w:val="none"/>
              </w:rPr>
              <w:t>联系(经办)人</w:t>
            </w:r>
          </w:p>
        </w:tc>
        <w:tc>
          <w:tcPr>
            <w:tcW w:w="4724" w:type="dxa"/>
            <w:gridSpan w:val="3"/>
            <w:vAlign w:val="top"/>
          </w:tcPr>
          <w:p w14:paraId="199FE5C5">
            <w:pPr>
              <w:spacing w:before="157" w:line="220" w:lineRule="auto"/>
              <w:ind w:left="4030"/>
              <w:rPr>
                <w:rFonts w:ascii="宋体" w:hAnsi="宋体" w:eastAsia="宋体" w:cs="宋体"/>
                <w:sz w:val="21"/>
                <w:szCs w:val="21"/>
                <w:highlight w:val="none"/>
              </w:rPr>
            </w:pPr>
            <w:r>
              <w:rPr>
                <w:rFonts w:ascii="宋体" w:hAnsi="宋体" w:eastAsia="宋体" w:cs="宋体"/>
                <w:spacing w:val="-12"/>
                <w:sz w:val="21"/>
                <w:szCs w:val="21"/>
                <w:highlight w:val="none"/>
              </w:rPr>
              <w:t>(签章)</w:t>
            </w:r>
          </w:p>
        </w:tc>
        <w:tc>
          <w:tcPr>
            <w:tcW w:w="2223" w:type="dxa"/>
            <w:vMerge w:val="continue"/>
            <w:tcBorders>
              <w:top w:val="nil"/>
              <w:bottom w:val="nil"/>
            </w:tcBorders>
            <w:vAlign w:val="top"/>
          </w:tcPr>
          <w:p w14:paraId="62A7766A">
            <w:pPr>
              <w:rPr>
                <w:rFonts w:ascii="Arial"/>
                <w:sz w:val="21"/>
                <w:highlight w:val="none"/>
              </w:rPr>
            </w:pPr>
          </w:p>
        </w:tc>
      </w:tr>
      <w:tr w14:paraId="14AE1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75" w:type="dxa"/>
            <w:vMerge w:val="continue"/>
            <w:tcBorders>
              <w:top w:val="nil"/>
              <w:bottom w:val="nil"/>
            </w:tcBorders>
            <w:textDirection w:val="tbRlV"/>
            <w:vAlign w:val="top"/>
          </w:tcPr>
          <w:p w14:paraId="1131B741">
            <w:pPr>
              <w:rPr>
                <w:rFonts w:ascii="Arial"/>
                <w:sz w:val="21"/>
                <w:highlight w:val="none"/>
              </w:rPr>
            </w:pPr>
          </w:p>
        </w:tc>
        <w:tc>
          <w:tcPr>
            <w:tcW w:w="1841" w:type="dxa"/>
            <w:vAlign w:val="top"/>
          </w:tcPr>
          <w:p w14:paraId="5B24FC8B">
            <w:pPr>
              <w:spacing w:before="57" w:line="221" w:lineRule="auto"/>
              <w:ind w:left="662"/>
              <w:rPr>
                <w:rFonts w:ascii="宋体" w:hAnsi="宋体" w:eastAsia="宋体" w:cs="宋体"/>
                <w:sz w:val="21"/>
                <w:szCs w:val="21"/>
                <w:highlight w:val="none"/>
              </w:rPr>
            </w:pPr>
            <w:r>
              <w:rPr>
                <w:rFonts w:ascii="宋体" w:hAnsi="宋体" w:eastAsia="宋体" w:cs="宋体"/>
                <w:spacing w:val="-2"/>
                <w:sz w:val="21"/>
                <w:szCs w:val="21"/>
                <w:highlight w:val="none"/>
              </w:rPr>
              <w:t>住所</w:t>
            </w:r>
          </w:p>
          <w:p w14:paraId="17DEB7B1">
            <w:pPr>
              <w:spacing w:before="59" w:line="219" w:lineRule="auto"/>
              <w:ind w:left="386"/>
              <w:rPr>
                <w:rFonts w:ascii="宋体" w:hAnsi="宋体" w:eastAsia="宋体" w:cs="宋体"/>
                <w:sz w:val="21"/>
                <w:szCs w:val="21"/>
                <w:highlight w:val="none"/>
              </w:rPr>
            </w:pPr>
            <w:r>
              <w:rPr>
                <w:rFonts w:ascii="宋体" w:hAnsi="宋体" w:eastAsia="宋体" w:cs="宋体"/>
                <w:spacing w:val="-7"/>
                <w:sz w:val="21"/>
                <w:szCs w:val="21"/>
                <w:highlight w:val="none"/>
              </w:rPr>
              <w:t>(通讯地址)</w:t>
            </w:r>
          </w:p>
        </w:tc>
        <w:tc>
          <w:tcPr>
            <w:tcW w:w="2479" w:type="dxa"/>
            <w:vAlign w:val="top"/>
          </w:tcPr>
          <w:p w14:paraId="6B06CFD2">
            <w:pPr>
              <w:rPr>
                <w:rFonts w:ascii="Arial"/>
                <w:sz w:val="21"/>
                <w:highlight w:val="none"/>
              </w:rPr>
            </w:pPr>
          </w:p>
        </w:tc>
        <w:tc>
          <w:tcPr>
            <w:tcW w:w="770" w:type="dxa"/>
            <w:vAlign w:val="top"/>
          </w:tcPr>
          <w:p w14:paraId="52051CCF">
            <w:pPr>
              <w:spacing w:before="58" w:line="246" w:lineRule="auto"/>
              <w:ind w:left="200" w:right="146" w:firstLine="13"/>
              <w:rPr>
                <w:rFonts w:ascii="宋体" w:hAnsi="宋体" w:eastAsia="宋体" w:cs="宋体"/>
                <w:sz w:val="21"/>
                <w:szCs w:val="21"/>
                <w:highlight w:val="none"/>
              </w:rPr>
            </w:pPr>
            <w:r>
              <w:rPr>
                <w:rFonts w:ascii="宋体" w:hAnsi="宋体" w:eastAsia="宋体" w:cs="宋体"/>
                <w:spacing w:val="-11"/>
                <w:sz w:val="21"/>
                <w:szCs w:val="21"/>
                <w:highlight w:val="none"/>
              </w:rPr>
              <w:t>邮政</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编码</w:t>
            </w:r>
          </w:p>
        </w:tc>
        <w:tc>
          <w:tcPr>
            <w:tcW w:w="1475" w:type="dxa"/>
            <w:vAlign w:val="top"/>
          </w:tcPr>
          <w:p w14:paraId="161F6D63">
            <w:pPr>
              <w:rPr>
                <w:rFonts w:ascii="Arial"/>
                <w:sz w:val="21"/>
                <w:highlight w:val="none"/>
              </w:rPr>
            </w:pPr>
          </w:p>
        </w:tc>
        <w:tc>
          <w:tcPr>
            <w:tcW w:w="2223" w:type="dxa"/>
            <w:vMerge w:val="continue"/>
            <w:tcBorders>
              <w:top w:val="nil"/>
              <w:bottom w:val="nil"/>
            </w:tcBorders>
            <w:vAlign w:val="top"/>
          </w:tcPr>
          <w:p w14:paraId="1D59941A">
            <w:pPr>
              <w:rPr>
                <w:rFonts w:ascii="Arial"/>
                <w:sz w:val="21"/>
                <w:highlight w:val="none"/>
              </w:rPr>
            </w:pPr>
          </w:p>
        </w:tc>
      </w:tr>
      <w:tr w14:paraId="36D04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continue"/>
            <w:tcBorders>
              <w:top w:val="nil"/>
              <w:bottom w:val="nil"/>
            </w:tcBorders>
            <w:textDirection w:val="tbRlV"/>
            <w:vAlign w:val="top"/>
          </w:tcPr>
          <w:p w14:paraId="604B6486">
            <w:pPr>
              <w:rPr>
                <w:rFonts w:ascii="Arial"/>
                <w:sz w:val="21"/>
                <w:highlight w:val="none"/>
              </w:rPr>
            </w:pPr>
          </w:p>
        </w:tc>
        <w:tc>
          <w:tcPr>
            <w:tcW w:w="1841" w:type="dxa"/>
            <w:vAlign w:val="top"/>
          </w:tcPr>
          <w:p w14:paraId="32335FED">
            <w:pPr>
              <w:spacing w:before="158" w:line="223" w:lineRule="auto"/>
              <w:ind w:left="479"/>
              <w:rPr>
                <w:rFonts w:ascii="宋体" w:hAnsi="宋体" w:eastAsia="宋体" w:cs="宋体"/>
                <w:sz w:val="21"/>
                <w:szCs w:val="21"/>
                <w:highlight w:val="none"/>
              </w:rPr>
            </w:pPr>
            <w:r>
              <w:rPr>
                <w:rFonts w:ascii="宋体" w:hAnsi="宋体" w:eastAsia="宋体" w:cs="宋体"/>
                <w:spacing w:val="-16"/>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16"/>
                <w:sz w:val="21"/>
                <w:szCs w:val="21"/>
                <w:highlight w:val="none"/>
              </w:rPr>
              <w:t>话</w:t>
            </w:r>
          </w:p>
        </w:tc>
        <w:tc>
          <w:tcPr>
            <w:tcW w:w="4724" w:type="dxa"/>
            <w:gridSpan w:val="3"/>
            <w:vAlign w:val="top"/>
          </w:tcPr>
          <w:p w14:paraId="432B764C">
            <w:pPr>
              <w:rPr>
                <w:rFonts w:ascii="Arial"/>
                <w:sz w:val="21"/>
                <w:highlight w:val="none"/>
              </w:rPr>
            </w:pPr>
          </w:p>
        </w:tc>
        <w:tc>
          <w:tcPr>
            <w:tcW w:w="2223" w:type="dxa"/>
            <w:vMerge w:val="continue"/>
            <w:tcBorders>
              <w:top w:val="nil"/>
              <w:bottom w:val="nil"/>
            </w:tcBorders>
            <w:vAlign w:val="top"/>
          </w:tcPr>
          <w:p w14:paraId="4FD2586B">
            <w:pPr>
              <w:rPr>
                <w:rFonts w:ascii="Arial"/>
                <w:sz w:val="21"/>
                <w:highlight w:val="none"/>
              </w:rPr>
            </w:pPr>
          </w:p>
        </w:tc>
      </w:tr>
      <w:tr w14:paraId="3648F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5" w:type="dxa"/>
            <w:vMerge w:val="continue"/>
            <w:tcBorders>
              <w:top w:val="nil"/>
              <w:bottom w:val="nil"/>
            </w:tcBorders>
            <w:textDirection w:val="tbRlV"/>
            <w:vAlign w:val="top"/>
          </w:tcPr>
          <w:p w14:paraId="2D873C08">
            <w:pPr>
              <w:rPr>
                <w:rFonts w:ascii="Arial"/>
                <w:sz w:val="21"/>
                <w:highlight w:val="none"/>
              </w:rPr>
            </w:pPr>
          </w:p>
        </w:tc>
        <w:tc>
          <w:tcPr>
            <w:tcW w:w="1841" w:type="dxa"/>
            <w:vAlign w:val="top"/>
          </w:tcPr>
          <w:p w14:paraId="55B103B5">
            <w:pPr>
              <w:spacing w:before="157" w:line="221" w:lineRule="auto"/>
              <w:ind w:left="455"/>
              <w:rPr>
                <w:rFonts w:ascii="宋体" w:hAnsi="宋体" w:eastAsia="宋体" w:cs="宋体"/>
                <w:sz w:val="21"/>
                <w:szCs w:val="21"/>
                <w:highlight w:val="none"/>
              </w:rPr>
            </w:pPr>
            <w:r>
              <w:rPr>
                <w:rFonts w:ascii="宋体" w:hAnsi="宋体" w:eastAsia="宋体" w:cs="宋体"/>
                <w:spacing w:val="-2"/>
                <w:sz w:val="21"/>
                <w:szCs w:val="21"/>
                <w:highlight w:val="none"/>
              </w:rPr>
              <w:t>开户银行</w:t>
            </w:r>
          </w:p>
        </w:tc>
        <w:tc>
          <w:tcPr>
            <w:tcW w:w="4724" w:type="dxa"/>
            <w:gridSpan w:val="3"/>
            <w:vAlign w:val="top"/>
          </w:tcPr>
          <w:p w14:paraId="7343C6D6">
            <w:pPr>
              <w:rPr>
                <w:rFonts w:ascii="Arial"/>
                <w:sz w:val="21"/>
                <w:highlight w:val="none"/>
              </w:rPr>
            </w:pPr>
          </w:p>
        </w:tc>
        <w:tc>
          <w:tcPr>
            <w:tcW w:w="2223" w:type="dxa"/>
            <w:vMerge w:val="continue"/>
            <w:tcBorders>
              <w:top w:val="nil"/>
              <w:bottom w:val="nil"/>
            </w:tcBorders>
            <w:vAlign w:val="top"/>
          </w:tcPr>
          <w:p w14:paraId="63B2B775">
            <w:pPr>
              <w:rPr>
                <w:rFonts w:ascii="Arial"/>
                <w:sz w:val="21"/>
                <w:highlight w:val="none"/>
              </w:rPr>
            </w:pPr>
          </w:p>
        </w:tc>
      </w:tr>
      <w:tr w14:paraId="3D94D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5" w:type="dxa"/>
            <w:vMerge w:val="continue"/>
            <w:tcBorders>
              <w:top w:val="nil"/>
            </w:tcBorders>
            <w:textDirection w:val="tbRlV"/>
            <w:vAlign w:val="top"/>
          </w:tcPr>
          <w:p w14:paraId="49F0885A">
            <w:pPr>
              <w:rPr>
                <w:rFonts w:ascii="Arial"/>
                <w:sz w:val="21"/>
                <w:highlight w:val="none"/>
              </w:rPr>
            </w:pPr>
          </w:p>
        </w:tc>
        <w:tc>
          <w:tcPr>
            <w:tcW w:w="1841" w:type="dxa"/>
            <w:vAlign w:val="top"/>
          </w:tcPr>
          <w:p w14:paraId="27A42D98">
            <w:pPr>
              <w:spacing w:before="158" w:line="221" w:lineRule="auto"/>
              <w:ind w:left="463"/>
              <w:rPr>
                <w:rFonts w:ascii="宋体" w:hAnsi="宋体" w:eastAsia="宋体" w:cs="宋体"/>
                <w:sz w:val="21"/>
                <w:szCs w:val="21"/>
                <w:highlight w:val="none"/>
              </w:rPr>
            </w:pPr>
            <w:r>
              <w:rPr>
                <w:rFonts w:ascii="宋体" w:hAnsi="宋体" w:eastAsia="宋体" w:cs="宋体"/>
                <w:spacing w:val="-8"/>
                <w:sz w:val="21"/>
                <w:szCs w:val="21"/>
                <w:highlight w:val="none"/>
              </w:rPr>
              <w:t>帐</w:t>
            </w:r>
            <w:r>
              <w:rPr>
                <w:rFonts w:ascii="宋体" w:hAnsi="宋体" w:eastAsia="宋体" w:cs="宋体"/>
                <w:spacing w:val="3"/>
                <w:sz w:val="21"/>
                <w:szCs w:val="21"/>
                <w:highlight w:val="none"/>
              </w:rPr>
              <w:t xml:space="preserve">    </w:t>
            </w:r>
            <w:r>
              <w:rPr>
                <w:rFonts w:ascii="宋体" w:hAnsi="宋体" w:eastAsia="宋体" w:cs="宋体"/>
                <w:spacing w:val="-8"/>
                <w:sz w:val="21"/>
                <w:szCs w:val="21"/>
                <w:highlight w:val="none"/>
              </w:rPr>
              <w:t>号</w:t>
            </w:r>
          </w:p>
        </w:tc>
        <w:tc>
          <w:tcPr>
            <w:tcW w:w="4724" w:type="dxa"/>
            <w:gridSpan w:val="3"/>
            <w:vAlign w:val="top"/>
          </w:tcPr>
          <w:p w14:paraId="0CB596C8">
            <w:pPr>
              <w:rPr>
                <w:rFonts w:ascii="Arial"/>
                <w:sz w:val="21"/>
                <w:highlight w:val="none"/>
              </w:rPr>
            </w:pPr>
          </w:p>
        </w:tc>
        <w:tc>
          <w:tcPr>
            <w:tcW w:w="2223" w:type="dxa"/>
            <w:vMerge w:val="continue"/>
            <w:tcBorders>
              <w:top w:val="nil"/>
            </w:tcBorders>
            <w:vAlign w:val="top"/>
          </w:tcPr>
          <w:p w14:paraId="2E579510">
            <w:pPr>
              <w:rPr>
                <w:rFonts w:ascii="Arial"/>
                <w:sz w:val="21"/>
                <w:highlight w:val="none"/>
              </w:rPr>
            </w:pPr>
          </w:p>
        </w:tc>
      </w:tr>
    </w:tbl>
    <w:p w14:paraId="4063E623">
      <w:pPr>
        <w:rPr>
          <w:rFonts w:ascii="Arial"/>
          <w:sz w:val="21"/>
          <w:highlight w:val="none"/>
        </w:rPr>
      </w:pPr>
    </w:p>
    <w:p w14:paraId="0E7C8852">
      <w:pPr>
        <w:rPr>
          <w:rFonts w:ascii="Arial" w:hAnsi="Arial" w:eastAsia="Arial" w:cs="Arial"/>
          <w:sz w:val="21"/>
          <w:szCs w:val="21"/>
          <w:highlight w:val="none"/>
        </w:rPr>
        <w:sectPr>
          <w:footerReference r:id="rId15" w:type="default"/>
          <w:pgSz w:w="11907" w:h="16839"/>
          <w:pgMar w:top="1431" w:right="1166" w:bottom="1267" w:left="1166" w:header="0" w:footer="991" w:gutter="0"/>
          <w:pgNumType w:fmt="decimal"/>
          <w:cols w:space="720" w:num="1"/>
        </w:sectPr>
      </w:pPr>
    </w:p>
    <w:p w14:paraId="551B13CF">
      <w:pPr>
        <w:spacing w:line="259" w:lineRule="auto"/>
        <w:rPr>
          <w:rFonts w:ascii="Arial"/>
          <w:sz w:val="21"/>
          <w:highlight w:val="none"/>
        </w:rPr>
      </w:pPr>
    </w:p>
    <w:p w14:paraId="5EC4EBBE">
      <w:pPr>
        <w:spacing w:line="259" w:lineRule="auto"/>
        <w:rPr>
          <w:rFonts w:ascii="Arial"/>
          <w:sz w:val="21"/>
          <w:highlight w:val="none"/>
        </w:rPr>
      </w:pPr>
    </w:p>
    <w:p w14:paraId="0480808C">
      <w:pPr>
        <w:spacing w:line="260" w:lineRule="auto"/>
        <w:rPr>
          <w:rFonts w:ascii="Arial"/>
          <w:sz w:val="21"/>
          <w:highlight w:val="none"/>
        </w:rPr>
      </w:pPr>
    </w:p>
    <w:p w14:paraId="4602E2E3">
      <w:pPr>
        <w:keepNext w:val="0"/>
        <w:keepLines w:val="0"/>
        <w:pageBreakBefore w:val="0"/>
        <w:widowControl/>
        <w:kinsoku/>
        <w:wordWrap/>
        <w:overflowPunct/>
        <w:topLinePunct w:val="0"/>
        <w:autoSpaceDE/>
        <w:autoSpaceDN/>
        <w:bidi w:val="0"/>
        <w:adjustRightInd w:val="0"/>
        <w:snapToGrid w:val="0"/>
        <w:spacing w:before="117" w:line="218" w:lineRule="auto"/>
        <w:ind w:left="1937"/>
        <w:textAlignment w:val="auto"/>
        <w:rPr>
          <w:rFonts w:ascii="KaiTi_GB2312" w:hAnsi="KaiTi_GB2312" w:eastAsia="KaiTi_GB2312" w:cs="KaiTi_GB2312"/>
          <w:sz w:val="30"/>
          <w:szCs w:val="30"/>
          <w:highlight w:val="none"/>
        </w:rPr>
      </w:pPr>
      <w:r>
        <w:rPr>
          <w:rFonts w:ascii="黑体" w:hAnsi="黑体" w:eastAsia="黑体" w:cs="黑体"/>
          <w:spacing w:val="3"/>
          <w:sz w:val="36"/>
          <w:szCs w:val="36"/>
          <w:highlight w:val="none"/>
        </w:rPr>
        <w:t>填</w:t>
      </w:r>
      <w:r>
        <w:rPr>
          <w:rFonts w:ascii="黑体" w:hAnsi="黑体" w:eastAsia="黑体" w:cs="黑体"/>
          <w:spacing w:val="40"/>
          <w:sz w:val="36"/>
          <w:szCs w:val="36"/>
          <w:highlight w:val="none"/>
        </w:rPr>
        <w:t xml:space="preserve">  </w:t>
      </w:r>
      <w:r>
        <w:rPr>
          <w:rFonts w:ascii="黑体" w:hAnsi="黑体" w:eastAsia="黑体" w:cs="黑体"/>
          <w:spacing w:val="3"/>
          <w:sz w:val="36"/>
          <w:szCs w:val="36"/>
          <w:highlight w:val="none"/>
        </w:rPr>
        <w:t>表</w:t>
      </w:r>
      <w:r>
        <w:rPr>
          <w:rFonts w:ascii="黑体" w:hAnsi="黑体" w:eastAsia="黑体" w:cs="黑体"/>
          <w:spacing w:val="40"/>
          <w:sz w:val="36"/>
          <w:szCs w:val="36"/>
          <w:highlight w:val="none"/>
        </w:rPr>
        <w:t xml:space="preserve">  </w:t>
      </w:r>
      <w:r>
        <w:rPr>
          <w:rFonts w:ascii="黑体" w:hAnsi="黑体" w:eastAsia="黑体" w:cs="黑体"/>
          <w:spacing w:val="3"/>
          <w:sz w:val="36"/>
          <w:szCs w:val="36"/>
          <w:highlight w:val="none"/>
        </w:rPr>
        <w:t>说</w:t>
      </w:r>
      <w:r>
        <w:rPr>
          <w:rFonts w:ascii="黑体" w:hAnsi="黑体" w:eastAsia="黑体" w:cs="黑体"/>
          <w:spacing w:val="40"/>
          <w:sz w:val="36"/>
          <w:szCs w:val="36"/>
          <w:highlight w:val="none"/>
        </w:rPr>
        <w:t xml:space="preserve">  </w:t>
      </w:r>
      <w:r>
        <w:rPr>
          <w:rFonts w:ascii="黑体" w:hAnsi="黑体" w:eastAsia="黑体" w:cs="黑体"/>
          <w:spacing w:val="3"/>
          <w:sz w:val="36"/>
          <w:szCs w:val="36"/>
          <w:highlight w:val="none"/>
        </w:rPr>
        <w:t>明</w:t>
      </w:r>
      <w:r>
        <w:rPr>
          <w:rFonts w:ascii="KaiTi_GB2312" w:hAnsi="KaiTi_GB2312" w:eastAsia="KaiTi_GB2312" w:cs="KaiTi_GB2312"/>
          <w:spacing w:val="3"/>
          <w:sz w:val="30"/>
          <w:szCs w:val="30"/>
          <w:highlight w:val="none"/>
        </w:rPr>
        <w:t>（可贴印花税）</w:t>
      </w:r>
    </w:p>
    <w:p w14:paraId="2BCE507B">
      <w:pPr>
        <w:keepNext w:val="0"/>
        <w:keepLines w:val="0"/>
        <w:pageBreakBefore w:val="0"/>
        <w:widowControl/>
        <w:kinsoku/>
        <w:wordWrap/>
        <w:overflowPunct/>
        <w:topLinePunct w:val="0"/>
        <w:autoSpaceDE/>
        <w:autoSpaceDN/>
        <w:bidi w:val="0"/>
        <w:adjustRightInd w:val="0"/>
        <w:snapToGrid w:val="0"/>
        <w:spacing w:line="296" w:lineRule="auto"/>
        <w:textAlignment w:val="auto"/>
        <w:rPr>
          <w:rFonts w:ascii="Arial"/>
          <w:sz w:val="21"/>
          <w:highlight w:val="none"/>
        </w:rPr>
      </w:pPr>
    </w:p>
    <w:p w14:paraId="53BC6C02">
      <w:pPr>
        <w:keepNext w:val="0"/>
        <w:keepLines w:val="0"/>
        <w:pageBreakBefore w:val="0"/>
        <w:widowControl/>
        <w:kinsoku/>
        <w:wordWrap/>
        <w:overflowPunct/>
        <w:topLinePunct w:val="0"/>
        <w:autoSpaceDE/>
        <w:autoSpaceDN/>
        <w:bidi w:val="0"/>
        <w:adjustRightInd w:val="0"/>
        <w:snapToGrid w:val="0"/>
        <w:spacing w:line="297" w:lineRule="auto"/>
        <w:textAlignment w:val="auto"/>
        <w:rPr>
          <w:rFonts w:ascii="Arial"/>
          <w:sz w:val="21"/>
          <w:highlight w:val="none"/>
        </w:rPr>
      </w:pPr>
    </w:p>
    <w:p w14:paraId="7FEFCD26">
      <w:pPr>
        <w:pStyle w:val="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 w:leftChars="0" w:firstLine="576" w:firstLineChars="0"/>
        <w:textAlignment w:val="auto"/>
        <w:rPr>
          <w:rFonts w:ascii="Times New Roman" w:hAnsi="Times New Roman" w:eastAsia="仿宋_GB2312" w:cs="仿宋_GB2312"/>
          <w:spacing w:val="-1"/>
          <w:sz w:val="28"/>
          <w:szCs w:val="28"/>
          <w:highlight w:val="none"/>
        </w:rPr>
      </w:pPr>
      <w:r>
        <w:rPr>
          <w:rFonts w:hint="eastAsia" w:ascii="Times New Roman" w:hAnsi="Times New Roman" w:eastAsia="仿宋_GB2312" w:cs="仿宋_GB2312"/>
          <w:snapToGrid w:val="0"/>
          <w:color w:val="000000"/>
          <w:spacing w:val="-1"/>
          <w:kern w:val="0"/>
          <w:sz w:val="28"/>
          <w:szCs w:val="28"/>
          <w:highlight w:val="none"/>
          <w:lang w:val="en-US" w:eastAsia="zh-CN" w:bidi="ar-SA"/>
        </w:rPr>
        <w:t>一</w:t>
      </w:r>
      <w:r>
        <w:rPr>
          <w:rFonts w:hint="eastAsia" w:ascii="Times New Roman" w:hAnsi="Times New Roman" w:eastAsia="仿宋_GB2312" w:cs="仿宋_GB2312"/>
          <w:snapToGrid w:val="0"/>
          <w:color w:val="000000"/>
          <w:spacing w:val="-1"/>
          <w:kern w:val="0"/>
          <w:sz w:val="28"/>
          <w:szCs w:val="28"/>
          <w:highlight w:val="none"/>
          <w:lang w:val="en-US" w:eastAsia="en-US" w:bidi="ar-SA"/>
        </w:rPr>
        <w:t>、</w:t>
      </w:r>
      <w:r>
        <w:rPr>
          <w:rFonts w:ascii="Times New Roman" w:hAnsi="Times New Roman" w:eastAsia="仿宋_GB2312" w:cs="仿宋_GB2312"/>
          <w:spacing w:val="-1"/>
          <w:sz w:val="28"/>
          <w:szCs w:val="28"/>
          <w:highlight w:val="none"/>
        </w:rPr>
        <w:t>基础研究合同是指合同各方通过对事物的特性、结构和相互关系进行分析，从而阐述和检验各种假设、原理和定律所订立的合同。</w:t>
      </w:r>
    </w:p>
    <w:p w14:paraId="70EA77E7">
      <w:pPr>
        <w:pStyle w:val="3"/>
        <w:keepNext w:val="0"/>
        <w:keepLines w:val="0"/>
        <w:pageBreakBefore w:val="0"/>
        <w:widowControl/>
        <w:kinsoku/>
        <w:wordWrap/>
        <w:overflowPunct/>
        <w:topLinePunct w:val="0"/>
        <w:autoSpaceDE/>
        <w:autoSpaceDN/>
        <w:bidi w:val="0"/>
        <w:adjustRightInd w:val="0"/>
        <w:snapToGrid w:val="0"/>
        <w:spacing w:line="360" w:lineRule="auto"/>
        <w:ind w:left="577"/>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pacing w:val="-2"/>
          <w:sz w:val="28"/>
          <w:szCs w:val="28"/>
          <w:highlight w:val="none"/>
          <w:lang w:val="en-US" w:eastAsia="zh-CN"/>
        </w:rPr>
        <w:t>二</w:t>
      </w:r>
      <w:r>
        <w:rPr>
          <w:rFonts w:ascii="Times New Roman" w:hAnsi="Times New Roman" w:eastAsia="仿宋_GB2312" w:cs="仿宋_GB2312"/>
          <w:spacing w:val="-2"/>
          <w:sz w:val="28"/>
          <w:szCs w:val="28"/>
          <w:highlight w:val="none"/>
        </w:rPr>
        <w:t>、本合同第</w:t>
      </w:r>
      <w:r>
        <w:rPr>
          <w:rFonts w:hint="eastAsia" w:ascii="Times New Roman" w:hAnsi="Times New Roman" w:eastAsia="仿宋_GB2312" w:cs="仿宋_GB2312"/>
          <w:spacing w:val="-2"/>
          <w:sz w:val="28"/>
          <w:szCs w:val="28"/>
          <w:highlight w:val="none"/>
          <w:lang w:val="en-US" w:eastAsia="zh-CN"/>
        </w:rPr>
        <w:t>一</w:t>
      </w:r>
      <w:r>
        <w:rPr>
          <w:rFonts w:ascii="Times New Roman" w:hAnsi="Times New Roman" w:eastAsia="仿宋_GB2312" w:cs="仿宋_GB2312"/>
          <w:spacing w:val="-2"/>
          <w:sz w:val="28"/>
          <w:szCs w:val="28"/>
          <w:highlight w:val="none"/>
        </w:rPr>
        <w:t>款“</w:t>
      </w:r>
      <w:r>
        <w:rPr>
          <w:rFonts w:hint="eastAsia" w:ascii="Times New Roman" w:hAnsi="Times New Roman" w:eastAsia="仿宋_GB2312" w:cs="仿宋_GB2312"/>
          <w:spacing w:val="-2"/>
          <w:sz w:val="28"/>
          <w:szCs w:val="28"/>
          <w:highlight w:val="none"/>
          <w:lang w:val="en-US" w:eastAsia="zh-CN"/>
        </w:rPr>
        <w:t>基础研究类型</w:t>
      </w:r>
      <w:r>
        <w:rPr>
          <w:rFonts w:ascii="Times New Roman" w:hAnsi="Times New Roman" w:eastAsia="仿宋_GB2312" w:cs="仿宋_GB2312"/>
          <w:spacing w:val="-2"/>
          <w:sz w:val="28"/>
          <w:szCs w:val="28"/>
          <w:highlight w:val="none"/>
        </w:rPr>
        <w:t>”：</w:t>
      </w:r>
    </w:p>
    <w:p w14:paraId="1EDEDA4D">
      <w:pPr>
        <w:pStyle w:val="3"/>
        <w:keepNext w:val="0"/>
        <w:keepLines w:val="0"/>
        <w:pageBreakBefore w:val="0"/>
        <w:widowControl/>
        <w:kinsoku/>
        <w:wordWrap/>
        <w:overflowPunct/>
        <w:topLinePunct w:val="0"/>
        <w:autoSpaceDE/>
        <w:autoSpaceDN/>
        <w:bidi w:val="0"/>
        <w:adjustRightInd w:val="0"/>
        <w:snapToGrid w:val="0"/>
        <w:spacing w:line="360" w:lineRule="auto"/>
        <w:ind w:left="7" w:firstLine="545"/>
        <w:textAlignment w:val="auto"/>
        <w:rPr>
          <w:rFonts w:ascii="Times New Roman" w:hAnsi="Times New Roman" w:eastAsia="仿宋_GB2312" w:cs="仿宋_GB2312"/>
          <w:spacing w:val="-1"/>
          <w:sz w:val="28"/>
          <w:szCs w:val="28"/>
          <w:highlight w:val="none"/>
        </w:rPr>
      </w:pPr>
      <w:r>
        <w:rPr>
          <w:rFonts w:hint="eastAsia" w:ascii="Times New Roman" w:hAnsi="Times New Roman" w:eastAsia="仿宋_GB2312" w:cs="仿宋_GB2312"/>
          <w:sz w:val="28"/>
          <w:szCs w:val="28"/>
          <w:highlight w:val="none"/>
          <w:lang w:val="en-US" w:eastAsia="zh-CN"/>
        </w:rPr>
        <w:t>包括</w:t>
      </w:r>
      <w:r>
        <w:rPr>
          <w:rFonts w:hint="eastAsia" w:ascii="Times New Roman" w:hAnsi="Times New Roman" w:eastAsia="仿宋_GB2312" w:cs="仿宋_GB2312"/>
          <w:sz w:val="28"/>
          <w:szCs w:val="28"/>
          <w:highlight w:val="none"/>
        </w:rPr>
        <w:t>自由探索性基础研究</w:t>
      </w:r>
      <w:r>
        <w:rPr>
          <w:rFonts w:hint="eastAsia" w:ascii="Times New Roman" w:hAnsi="Times New Roman" w:eastAsia="仿宋_GB2312" w:cs="仿宋_GB2312"/>
          <w:sz w:val="28"/>
          <w:szCs w:val="28"/>
          <w:highlight w:val="none"/>
          <w:lang w:val="en-US" w:eastAsia="zh-CN"/>
        </w:rPr>
        <w:t>和</w:t>
      </w:r>
      <w:r>
        <w:rPr>
          <w:rFonts w:hint="eastAsia" w:ascii="Times New Roman" w:hAnsi="Times New Roman" w:eastAsia="仿宋_GB2312" w:cs="仿宋_GB2312"/>
          <w:sz w:val="28"/>
          <w:szCs w:val="28"/>
          <w:highlight w:val="none"/>
        </w:rPr>
        <w:t>目标导向（定向）基础研究</w:t>
      </w:r>
      <w:r>
        <w:rPr>
          <w:rFonts w:hint="eastAsia" w:ascii="Times New Roman" w:hAnsi="Times New Roman" w:eastAsia="仿宋_GB2312" w:cs="仿宋_GB2312"/>
          <w:sz w:val="28"/>
          <w:szCs w:val="28"/>
          <w:highlight w:val="none"/>
          <w:lang w:val="en-US" w:eastAsia="zh-CN"/>
        </w:rPr>
        <w:t>两种类型。</w:t>
      </w:r>
      <w:r>
        <w:rPr>
          <w:rFonts w:hint="eastAsia" w:ascii="Times New Roman" w:hAnsi="Times New Roman" w:eastAsia="仿宋_GB2312" w:cs="仿宋_GB2312"/>
          <w:sz w:val="28"/>
          <w:szCs w:val="28"/>
          <w:highlight w:val="none"/>
        </w:rPr>
        <w:t>自由探索性基础研究，即为了增进知识，不追求经济或社会效益，也不积极谋求将其应用于实际问题或把成果转移到负责应用的部门。目标导向（定向）基础研究，旨在获取某方面知识、期望为探索解决当前已知或未来可能发现的问题奠定基础。</w:t>
      </w:r>
    </w:p>
    <w:p w14:paraId="4CA9A246">
      <w:pPr>
        <w:pStyle w:val="3"/>
        <w:keepNext w:val="0"/>
        <w:keepLines w:val="0"/>
        <w:pageBreakBefore w:val="0"/>
        <w:widowControl/>
        <w:kinsoku/>
        <w:wordWrap/>
        <w:overflowPunct/>
        <w:topLinePunct w:val="0"/>
        <w:autoSpaceDE/>
        <w:autoSpaceDN/>
        <w:bidi w:val="0"/>
        <w:adjustRightInd w:val="0"/>
        <w:snapToGrid w:val="0"/>
        <w:spacing w:line="360" w:lineRule="auto"/>
        <w:ind w:left="577"/>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pacing w:val="-2"/>
          <w:sz w:val="28"/>
          <w:szCs w:val="28"/>
          <w:highlight w:val="none"/>
          <w:lang w:val="en-US" w:eastAsia="zh-CN"/>
        </w:rPr>
        <w:t>三</w:t>
      </w:r>
      <w:r>
        <w:rPr>
          <w:rFonts w:ascii="Times New Roman" w:hAnsi="Times New Roman" w:eastAsia="仿宋_GB2312" w:cs="仿宋_GB2312"/>
          <w:spacing w:val="-2"/>
          <w:sz w:val="28"/>
          <w:szCs w:val="28"/>
          <w:highlight w:val="none"/>
        </w:rPr>
        <w:t>、本合同第</w:t>
      </w:r>
      <w:r>
        <w:rPr>
          <w:rFonts w:hint="eastAsia" w:ascii="Times New Roman" w:hAnsi="Times New Roman" w:eastAsia="仿宋_GB2312" w:cs="仿宋_GB2312"/>
          <w:spacing w:val="-2"/>
          <w:sz w:val="28"/>
          <w:szCs w:val="28"/>
          <w:highlight w:val="none"/>
          <w:lang w:val="en-US" w:eastAsia="zh-CN"/>
        </w:rPr>
        <w:t>五</w:t>
      </w:r>
      <w:r>
        <w:rPr>
          <w:rFonts w:ascii="Times New Roman" w:hAnsi="Times New Roman" w:eastAsia="仿宋_GB2312" w:cs="仿宋_GB2312"/>
          <w:spacing w:val="-2"/>
          <w:sz w:val="28"/>
          <w:szCs w:val="28"/>
          <w:highlight w:val="none"/>
        </w:rPr>
        <w:t>款“研究内容和预期达到的目标”：</w:t>
      </w:r>
    </w:p>
    <w:p w14:paraId="2029D6C8">
      <w:pPr>
        <w:pStyle w:val="3"/>
        <w:keepNext w:val="0"/>
        <w:keepLines w:val="0"/>
        <w:pageBreakBefore w:val="0"/>
        <w:widowControl/>
        <w:kinsoku/>
        <w:wordWrap/>
        <w:overflowPunct/>
        <w:topLinePunct w:val="0"/>
        <w:autoSpaceDE/>
        <w:autoSpaceDN/>
        <w:bidi w:val="0"/>
        <w:adjustRightInd w:val="0"/>
        <w:snapToGrid w:val="0"/>
        <w:spacing w:line="360" w:lineRule="auto"/>
        <w:ind w:left="13" w:firstLine="540"/>
        <w:textAlignment w:val="auto"/>
        <w:rPr>
          <w:rFonts w:ascii="Times New Roman" w:hAnsi="Times New Roman" w:eastAsia="仿宋_GB2312" w:cs="仿宋_GB2312"/>
          <w:spacing w:val="-8"/>
          <w:sz w:val="28"/>
          <w:szCs w:val="28"/>
          <w:highlight w:val="none"/>
        </w:rPr>
      </w:pPr>
      <w:r>
        <w:rPr>
          <w:rFonts w:ascii="Times New Roman" w:hAnsi="Times New Roman" w:eastAsia="仿宋_GB2312" w:cs="仿宋_GB2312"/>
          <w:sz w:val="28"/>
          <w:szCs w:val="28"/>
          <w:highlight w:val="none"/>
        </w:rPr>
        <w:t>包括研究内容、研究目标、任务要求、研</w:t>
      </w:r>
      <w:r>
        <w:rPr>
          <w:rFonts w:ascii="Times New Roman" w:hAnsi="Times New Roman" w:eastAsia="仿宋_GB2312" w:cs="仿宋_GB2312"/>
          <w:spacing w:val="-1"/>
          <w:sz w:val="28"/>
          <w:szCs w:val="28"/>
          <w:highlight w:val="none"/>
        </w:rPr>
        <w:t>究成果及提</w:t>
      </w:r>
      <w:r>
        <w:rPr>
          <w:rFonts w:ascii="Times New Roman" w:hAnsi="Times New Roman" w:eastAsia="仿宋_GB2312" w:cs="仿宋_GB2312"/>
          <w:spacing w:val="-8"/>
          <w:sz w:val="28"/>
          <w:szCs w:val="28"/>
          <w:highlight w:val="none"/>
        </w:rPr>
        <w:t>交方式等内容。</w:t>
      </w:r>
    </w:p>
    <w:p w14:paraId="6B98F723">
      <w:pPr>
        <w:pStyle w:val="3"/>
        <w:keepNext w:val="0"/>
        <w:keepLines w:val="0"/>
        <w:pageBreakBefore w:val="0"/>
        <w:widowControl/>
        <w:kinsoku/>
        <w:wordWrap/>
        <w:overflowPunct/>
        <w:topLinePunct w:val="0"/>
        <w:autoSpaceDE/>
        <w:autoSpaceDN/>
        <w:bidi w:val="0"/>
        <w:adjustRightInd w:val="0"/>
        <w:snapToGrid w:val="0"/>
        <w:spacing w:line="360" w:lineRule="auto"/>
        <w:ind w:left="583"/>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pacing w:val="-2"/>
          <w:sz w:val="28"/>
          <w:szCs w:val="28"/>
          <w:highlight w:val="none"/>
          <w:lang w:val="en-US" w:eastAsia="zh-CN"/>
        </w:rPr>
        <w:t>四</w:t>
      </w:r>
      <w:r>
        <w:rPr>
          <w:rFonts w:ascii="Times New Roman" w:hAnsi="Times New Roman" w:eastAsia="仿宋_GB2312" w:cs="仿宋_GB2312"/>
          <w:spacing w:val="-2"/>
          <w:sz w:val="28"/>
          <w:szCs w:val="28"/>
          <w:highlight w:val="none"/>
        </w:rPr>
        <w:t>、本合同第</w:t>
      </w:r>
      <w:r>
        <w:rPr>
          <w:rFonts w:hint="eastAsia" w:ascii="Times New Roman" w:hAnsi="Times New Roman" w:eastAsia="仿宋_GB2312" w:cs="仿宋_GB2312"/>
          <w:spacing w:val="-2"/>
          <w:sz w:val="28"/>
          <w:szCs w:val="28"/>
          <w:highlight w:val="none"/>
          <w:lang w:val="en-US" w:eastAsia="zh-CN"/>
        </w:rPr>
        <w:t>六</w:t>
      </w:r>
      <w:r>
        <w:rPr>
          <w:rFonts w:ascii="Times New Roman" w:hAnsi="Times New Roman" w:eastAsia="仿宋_GB2312" w:cs="仿宋_GB2312"/>
          <w:spacing w:val="-2"/>
          <w:sz w:val="28"/>
          <w:szCs w:val="28"/>
          <w:highlight w:val="none"/>
        </w:rPr>
        <w:t>款“研究计划”：</w:t>
      </w:r>
    </w:p>
    <w:p w14:paraId="4C7C865B">
      <w:pPr>
        <w:pStyle w:val="3"/>
        <w:keepNext w:val="0"/>
        <w:keepLines w:val="0"/>
        <w:pageBreakBefore w:val="0"/>
        <w:widowControl/>
        <w:kinsoku/>
        <w:wordWrap/>
        <w:overflowPunct/>
        <w:topLinePunct w:val="0"/>
        <w:autoSpaceDE/>
        <w:autoSpaceDN/>
        <w:bidi w:val="0"/>
        <w:adjustRightInd w:val="0"/>
        <w:snapToGrid w:val="0"/>
        <w:spacing w:line="360" w:lineRule="auto"/>
        <w:ind w:left="7" w:firstLine="545"/>
        <w:textAlignment w:val="auto"/>
        <w:rPr>
          <w:rFonts w:ascii="Times New Roman" w:hAnsi="Times New Roman" w:eastAsia="仿宋_GB2312" w:cs="仿宋_GB2312"/>
          <w:sz w:val="28"/>
          <w:szCs w:val="28"/>
          <w:highlight w:val="none"/>
        </w:rPr>
      </w:pPr>
      <w:r>
        <w:rPr>
          <w:rFonts w:ascii="Times New Roman" w:hAnsi="Times New Roman" w:eastAsia="仿宋_GB2312" w:cs="仿宋_GB2312"/>
          <w:sz w:val="28"/>
          <w:szCs w:val="28"/>
          <w:highlight w:val="none"/>
        </w:rPr>
        <w:t>包括阶段进度，各个阶段要解决的科学问题</w:t>
      </w:r>
      <w:r>
        <w:rPr>
          <w:rFonts w:ascii="Times New Roman" w:hAnsi="Times New Roman" w:eastAsia="仿宋_GB2312" w:cs="仿宋_GB2312"/>
          <w:spacing w:val="-1"/>
          <w:sz w:val="28"/>
          <w:szCs w:val="28"/>
          <w:highlight w:val="none"/>
        </w:rPr>
        <w:t>和成果完成</w:t>
      </w:r>
      <w:r>
        <w:rPr>
          <w:rFonts w:ascii="Times New Roman" w:hAnsi="Times New Roman" w:eastAsia="仿宋_GB2312" w:cs="仿宋_GB2312"/>
          <w:spacing w:val="-7"/>
          <w:sz w:val="28"/>
          <w:szCs w:val="28"/>
          <w:highlight w:val="none"/>
        </w:rPr>
        <w:t>期限等内容。</w:t>
      </w:r>
    </w:p>
    <w:p w14:paraId="20F9FD16">
      <w:pPr>
        <w:pStyle w:val="3"/>
        <w:keepNext w:val="0"/>
        <w:keepLines w:val="0"/>
        <w:pageBreakBefore w:val="0"/>
        <w:widowControl/>
        <w:kinsoku/>
        <w:wordWrap/>
        <w:overflowPunct/>
        <w:topLinePunct w:val="0"/>
        <w:autoSpaceDE/>
        <w:autoSpaceDN/>
        <w:bidi w:val="0"/>
        <w:adjustRightInd w:val="0"/>
        <w:snapToGrid w:val="0"/>
        <w:spacing w:line="360" w:lineRule="auto"/>
        <w:ind w:left="59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pacing w:val="-3"/>
          <w:sz w:val="28"/>
          <w:szCs w:val="28"/>
          <w:highlight w:val="none"/>
          <w:lang w:val="en-US" w:eastAsia="zh-CN"/>
        </w:rPr>
        <w:t>五</w:t>
      </w:r>
      <w:r>
        <w:rPr>
          <w:rFonts w:ascii="Times New Roman" w:hAnsi="Times New Roman" w:eastAsia="仿宋_GB2312" w:cs="仿宋_GB2312"/>
          <w:spacing w:val="-3"/>
          <w:sz w:val="28"/>
          <w:szCs w:val="28"/>
          <w:highlight w:val="none"/>
        </w:rPr>
        <w:t>、本合同第</w:t>
      </w:r>
      <w:r>
        <w:rPr>
          <w:rFonts w:hint="eastAsia" w:ascii="Times New Roman" w:hAnsi="Times New Roman" w:eastAsia="仿宋_GB2312" w:cs="仿宋_GB2312"/>
          <w:spacing w:val="-3"/>
          <w:sz w:val="28"/>
          <w:szCs w:val="28"/>
          <w:highlight w:val="none"/>
          <w:lang w:val="en-US" w:eastAsia="zh-CN"/>
        </w:rPr>
        <w:t>十一</w:t>
      </w:r>
      <w:r>
        <w:rPr>
          <w:rFonts w:ascii="Times New Roman" w:hAnsi="Times New Roman" w:eastAsia="仿宋_GB2312" w:cs="仿宋_GB2312"/>
          <w:spacing w:val="-3"/>
          <w:sz w:val="28"/>
          <w:szCs w:val="28"/>
          <w:highlight w:val="none"/>
        </w:rPr>
        <w:t>款“情报和资料的保密”：</w:t>
      </w:r>
    </w:p>
    <w:p w14:paraId="0510426B">
      <w:pPr>
        <w:pStyle w:val="3"/>
        <w:keepNext w:val="0"/>
        <w:keepLines w:val="0"/>
        <w:pageBreakBefore w:val="0"/>
        <w:widowControl/>
        <w:kinsoku/>
        <w:wordWrap/>
        <w:overflowPunct/>
        <w:topLinePunct w:val="0"/>
        <w:autoSpaceDE/>
        <w:autoSpaceDN/>
        <w:bidi w:val="0"/>
        <w:adjustRightInd w:val="0"/>
        <w:snapToGrid w:val="0"/>
        <w:spacing w:line="360" w:lineRule="auto"/>
        <w:ind w:left="27" w:firstLine="526"/>
        <w:textAlignment w:val="auto"/>
        <w:rPr>
          <w:rFonts w:ascii="Times New Roman" w:hAnsi="Times New Roman" w:eastAsia="仿宋_GB2312" w:cs="仿宋_GB2312"/>
          <w:spacing w:val="-17"/>
          <w:sz w:val="28"/>
          <w:szCs w:val="28"/>
          <w:highlight w:val="none"/>
        </w:rPr>
      </w:pPr>
      <w:r>
        <w:rPr>
          <w:rFonts w:ascii="Times New Roman" w:hAnsi="Times New Roman" w:eastAsia="仿宋_GB2312" w:cs="仿宋_GB2312"/>
          <w:sz w:val="28"/>
          <w:szCs w:val="28"/>
          <w:highlight w:val="none"/>
        </w:rPr>
        <w:t>包括当事人各方情报和资料保密义务的内容、期限和</w:t>
      </w:r>
      <w:r>
        <w:rPr>
          <w:rFonts w:hint="eastAsia" w:ascii="Times New Roman" w:hAnsi="Times New Roman" w:eastAsia="仿宋_GB2312" w:cs="仿宋_GB2312"/>
          <w:sz w:val="28"/>
          <w:szCs w:val="28"/>
          <w:highlight w:val="none"/>
          <w:lang w:val="en-US" w:eastAsia="zh-CN"/>
        </w:rPr>
        <w:t>泄露</w:t>
      </w:r>
      <w:r>
        <w:rPr>
          <w:rFonts w:ascii="Times New Roman" w:hAnsi="Times New Roman" w:eastAsia="仿宋_GB2312" w:cs="仿宋_GB2312"/>
          <w:spacing w:val="-1"/>
          <w:sz w:val="28"/>
          <w:szCs w:val="28"/>
          <w:highlight w:val="none"/>
        </w:rPr>
        <w:t>秘密应承担</w:t>
      </w:r>
      <w:r>
        <w:rPr>
          <w:rFonts w:ascii="Times New Roman" w:hAnsi="Times New Roman" w:eastAsia="仿宋_GB2312" w:cs="仿宋_GB2312"/>
          <w:spacing w:val="-17"/>
          <w:sz w:val="28"/>
          <w:szCs w:val="28"/>
          <w:highlight w:val="none"/>
        </w:rPr>
        <w:t>的责任。</w:t>
      </w:r>
    </w:p>
    <w:p w14:paraId="7A328C6F">
      <w:pPr>
        <w:pStyle w:val="3"/>
        <w:keepNext w:val="0"/>
        <w:keepLines w:val="0"/>
        <w:pageBreakBefore w:val="0"/>
        <w:widowControl/>
        <w:kinsoku/>
        <w:wordWrap/>
        <w:overflowPunct/>
        <w:topLinePunct w:val="0"/>
        <w:autoSpaceDE/>
        <w:autoSpaceDN/>
        <w:bidi w:val="0"/>
        <w:adjustRightInd w:val="0"/>
        <w:snapToGrid w:val="0"/>
        <w:spacing w:line="360" w:lineRule="auto"/>
        <w:ind w:left="27" w:firstLine="526"/>
        <w:textAlignment w:val="auto"/>
        <w:rPr>
          <w:rFonts w:ascii="Times New Roman" w:hAnsi="Times New Roman" w:eastAsia="仿宋_GB2312" w:cs="仿宋_GB2312"/>
          <w:sz w:val="28"/>
          <w:szCs w:val="28"/>
          <w:highlight w:val="none"/>
        </w:rPr>
      </w:pPr>
      <w:r>
        <w:rPr>
          <w:rFonts w:ascii="Times New Roman" w:hAnsi="Times New Roman" w:eastAsia="仿宋_GB2312" w:cs="仿宋_GB2312"/>
          <w:spacing w:val="-9"/>
          <w:sz w:val="28"/>
          <w:szCs w:val="28"/>
          <w:highlight w:val="none"/>
        </w:rPr>
        <w:t>双方可以约定，不论本合同是否变更、解除、终止，本条款均有效。</w:t>
      </w:r>
    </w:p>
    <w:p w14:paraId="58E3A1E6">
      <w:pPr>
        <w:pStyle w:val="3"/>
        <w:keepNext w:val="0"/>
        <w:keepLines w:val="0"/>
        <w:pageBreakBefore w:val="0"/>
        <w:widowControl/>
        <w:kinsoku/>
        <w:wordWrap/>
        <w:overflowPunct/>
        <w:topLinePunct w:val="0"/>
        <w:autoSpaceDE/>
        <w:autoSpaceDN/>
        <w:bidi w:val="0"/>
        <w:adjustRightInd w:val="0"/>
        <w:snapToGrid w:val="0"/>
        <w:spacing w:line="360" w:lineRule="auto"/>
        <w:ind w:left="572"/>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pacing w:val="8"/>
          <w:sz w:val="28"/>
          <w:szCs w:val="28"/>
          <w:highlight w:val="none"/>
          <w:lang w:val="en-US" w:eastAsia="zh-CN"/>
        </w:rPr>
        <w:t>六</w:t>
      </w:r>
      <w:r>
        <w:rPr>
          <w:rFonts w:ascii="Times New Roman" w:hAnsi="Times New Roman" w:eastAsia="仿宋_GB2312" w:cs="仿宋_GB2312"/>
          <w:spacing w:val="8"/>
          <w:sz w:val="28"/>
          <w:szCs w:val="28"/>
          <w:highlight w:val="none"/>
        </w:rPr>
        <w:t>、本合同第</w:t>
      </w:r>
      <w:r>
        <w:rPr>
          <w:rFonts w:hint="eastAsia" w:ascii="Times New Roman" w:hAnsi="Times New Roman" w:eastAsia="仿宋_GB2312" w:cs="仿宋_GB2312"/>
          <w:spacing w:val="8"/>
          <w:sz w:val="28"/>
          <w:szCs w:val="28"/>
          <w:highlight w:val="none"/>
          <w:lang w:val="en-US" w:eastAsia="zh-CN"/>
        </w:rPr>
        <w:t>十六</w:t>
      </w:r>
      <w:r>
        <w:rPr>
          <w:rFonts w:ascii="Times New Roman" w:hAnsi="Times New Roman" w:eastAsia="仿宋_GB2312" w:cs="仿宋_GB2312"/>
          <w:spacing w:val="8"/>
          <w:sz w:val="28"/>
          <w:szCs w:val="28"/>
          <w:highlight w:val="none"/>
        </w:rPr>
        <w:t>款“合同争议的解决方式”：</w:t>
      </w:r>
    </w:p>
    <w:p w14:paraId="3819F071">
      <w:pPr>
        <w:pStyle w:val="3"/>
        <w:keepNext w:val="0"/>
        <w:keepLines w:val="0"/>
        <w:pageBreakBefore w:val="0"/>
        <w:widowControl/>
        <w:kinsoku/>
        <w:wordWrap/>
        <w:overflowPunct/>
        <w:topLinePunct w:val="0"/>
        <w:autoSpaceDE/>
        <w:autoSpaceDN/>
        <w:bidi w:val="0"/>
        <w:adjustRightInd w:val="0"/>
        <w:snapToGrid w:val="0"/>
        <w:spacing w:line="360" w:lineRule="auto"/>
        <w:ind w:left="4" w:firstLine="547"/>
        <w:textAlignment w:val="auto"/>
        <w:rPr>
          <w:rFonts w:ascii="Times New Roman" w:hAnsi="Times New Roman" w:eastAsia="仿宋_GB2312" w:cs="仿宋_GB2312"/>
          <w:sz w:val="28"/>
          <w:szCs w:val="28"/>
          <w:highlight w:val="none"/>
        </w:rPr>
      </w:pPr>
      <w:r>
        <w:rPr>
          <w:rFonts w:ascii="Times New Roman" w:hAnsi="Times New Roman" w:eastAsia="仿宋_GB2312" w:cs="仿宋_GB2312"/>
          <w:sz w:val="28"/>
          <w:szCs w:val="28"/>
          <w:highlight w:val="none"/>
        </w:rPr>
        <w:t>《中华人民共和国仲裁法》规定了或裁或审的制度，合同当事</w:t>
      </w:r>
      <w:r>
        <w:rPr>
          <w:rFonts w:ascii="Times New Roman" w:hAnsi="Times New Roman" w:eastAsia="仿宋_GB2312" w:cs="仿宋_GB2312"/>
          <w:spacing w:val="-1"/>
          <w:sz w:val="28"/>
          <w:szCs w:val="28"/>
          <w:highlight w:val="none"/>
        </w:rPr>
        <w:t>人一旦</w:t>
      </w:r>
      <w:r>
        <w:rPr>
          <w:rFonts w:ascii="Times New Roman" w:hAnsi="Times New Roman" w:eastAsia="仿宋_GB2312" w:cs="仿宋_GB2312"/>
          <w:spacing w:val="-2"/>
          <w:sz w:val="28"/>
          <w:szCs w:val="28"/>
          <w:highlight w:val="none"/>
        </w:rPr>
        <w:t>选择了仲裁，即放弃向法院起诉的权利；如果合同当事人选择了诉讼，即</w:t>
      </w:r>
      <w:r>
        <w:rPr>
          <w:rFonts w:ascii="Times New Roman" w:hAnsi="Times New Roman" w:eastAsia="仿宋_GB2312" w:cs="仿宋_GB2312"/>
          <w:spacing w:val="-1"/>
          <w:sz w:val="28"/>
          <w:szCs w:val="28"/>
          <w:highlight w:val="none"/>
        </w:rPr>
        <w:t>放弃仲裁，因此合同当事人应当对合同争议的解决方式进行约定。</w:t>
      </w:r>
    </w:p>
    <w:p w14:paraId="6231C30B">
      <w:pPr>
        <w:pStyle w:val="3"/>
        <w:keepNext w:val="0"/>
        <w:keepLines w:val="0"/>
        <w:pageBreakBefore w:val="0"/>
        <w:widowControl/>
        <w:kinsoku/>
        <w:wordWrap/>
        <w:overflowPunct/>
        <w:topLinePunct w:val="0"/>
        <w:autoSpaceDE/>
        <w:autoSpaceDN/>
        <w:bidi w:val="0"/>
        <w:adjustRightInd w:val="0"/>
        <w:snapToGrid w:val="0"/>
        <w:spacing w:line="360" w:lineRule="auto"/>
        <w:ind w:left="574"/>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pacing w:val="-2"/>
          <w:sz w:val="28"/>
          <w:szCs w:val="28"/>
          <w:highlight w:val="none"/>
          <w:lang w:val="en-US" w:eastAsia="zh-CN"/>
        </w:rPr>
        <w:t>七</w:t>
      </w:r>
      <w:r>
        <w:rPr>
          <w:rFonts w:ascii="Times New Roman" w:hAnsi="Times New Roman" w:eastAsia="仿宋_GB2312" w:cs="仿宋_GB2312"/>
          <w:spacing w:val="-2"/>
          <w:sz w:val="28"/>
          <w:szCs w:val="28"/>
          <w:highlight w:val="none"/>
        </w:rPr>
        <w:t>、本合同第</w:t>
      </w:r>
      <w:r>
        <w:rPr>
          <w:rFonts w:hint="eastAsia" w:ascii="Times New Roman" w:hAnsi="Times New Roman" w:eastAsia="仿宋_GB2312" w:cs="仿宋_GB2312"/>
          <w:spacing w:val="-2"/>
          <w:sz w:val="28"/>
          <w:szCs w:val="28"/>
          <w:highlight w:val="none"/>
          <w:lang w:val="en-US" w:eastAsia="zh-CN"/>
        </w:rPr>
        <w:t>十八</w:t>
      </w:r>
      <w:r>
        <w:rPr>
          <w:rFonts w:ascii="Times New Roman" w:hAnsi="Times New Roman" w:eastAsia="仿宋_GB2312" w:cs="仿宋_GB2312"/>
          <w:spacing w:val="-2"/>
          <w:sz w:val="28"/>
          <w:szCs w:val="28"/>
          <w:highlight w:val="none"/>
        </w:rPr>
        <w:t>款“其他”：</w:t>
      </w:r>
    </w:p>
    <w:p w14:paraId="7F1AB422">
      <w:pPr>
        <w:pStyle w:val="3"/>
        <w:keepNext w:val="0"/>
        <w:keepLines w:val="0"/>
        <w:pageBreakBefore w:val="0"/>
        <w:widowControl/>
        <w:kinsoku/>
        <w:wordWrap/>
        <w:overflowPunct/>
        <w:topLinePunct w:val="0"/>
        <w:autoSpaceDE/>
        <w:autoSpaceDN/>
        <w:bidi w:val="0"/>
        <w:adjustRightInd w:val="0"/>
        <w:snapToGrid w:val="0"/>
        <w:spacing w:line="360" w:lineRule="auto"/>
        <w:ind w:firstLine="565"/>
        <w:textAlignment w:val="auto"/>
        <w:rPr>
          <w:rFonts w:ascii="Times New Roman" w:hAnsi="Times New Roman" w:eastAsia="仿宋_GB2312" w:cs="仿宋_GB2312"/>
          <w:sz w:val="28"/>
          <w:szCs w:val="28"/>
          <w:highlight w:val="none"/>
        </w:rPr>
      </w:pPr>
      <w:r>
        <w:rPr>
          <w:rFonts w:ascii="Times New Roman" w:hAnsi="Times New Roman" w:eastAsia="仿宋_GB2312" w:cs="仿宋_GB2312"/>
          <w:spacing w:val="-1"/>
          <w:sz w:val="28"/>
          <w:szCs w:val="28"/>
          <w:highlight w:val="none"/>
        </w:rPr>
        <w:t>合同如果是通过中介机构介绍签订的，应将中介合同作为本合同的附</w:t>
      </w:r>
      <w:r>
        <w:rPr>
          <w:rFonts w:ascii="Times New Roman" w:hAnsi="Times New Roman" w:eastAsia="仿宋_GB2312" w:cs="仿宋_GB2312"/>
          <w:sz w:val="28"/>
          <w:szCs w:val="28"/>
          <w:highlight w:val="none"/>
        </w:rPr>
        <w:t>件。如果双方当事人约定定金、财产抵押及担保</w:t>
      </w:r>
      <w:r>
        <w:rPr>
          <w:rFonts w:ascii="Times New Roman" w:hAnsi="Times New Roman" w:eastAsia="仿宋_GB2312" w:cs="仿宋_GB2312"/>
          <w:spacing w:val="-1"/>
          <w:sz w:val="28"/>
          <w:szCs w:val="28"/>
          <w:highlight w:val="none"/>
        </w:rPr>
        <w:t>的，应将给付定金、财产</w:t>
      </w:r>
      <w:r>
        <w:rPr>
          <w:rFonts w:ascii="Times New Roman" w:hAnsi="Times New Roman" w:eastAsia="仿宋_GB2312" w:cs="仿宋_GB2312"/>
          <w:spacing w:val="-3"/>
          <w:sz w:val="28"/>
          <w:szCs w:val="28"/>
          <w:highlight w:val="none"/>
        </w:rPr>
        <w:t>抵押及担保手续的复印件作为本合同的附件。</w:t>
      </w:r>
    </w:p>
    <w:p w14:paraId="2C2778C6">
      <w:pPr>
        <w:pStyle w:val="3"/>
        <w:keepNext w:val="0"/>
        <w:keepLines w:val="0"/>
        <w:pageBreakBefore w:val="0"/>
        <w:widowControl/>
        <w:kinsoku/>
        <w:wordWrap/>
        <w:overflowPunct/>
        <w:topLinePunct w:val="0"/>
        <w:autoSpaceDE/>
        <w:autoSpaceDN/>
        <w:bidi w:val="0"/>
        <w:adjustRightInd w:val="0"/>
        <w:snapToGrid w:val="0"/>
        <w:spacing w:line="360" w:lineRule="auto"/>
        <w:ind w:left="569"/>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pacing w:val="-3"/>
          <w:sz w:val="28"/>
          <w:szCs w:val="28"/>
          <w:highlight w:val="none"/>
          <w:lang w:val="en-US" w:eastAsia="zh-CN"/>
        </w:rPr>
        <w:t>八</w:t>
      </w:r>
      <w:r>
        <w:rPr>
          <w:rFonts w:ascii="Times New Roman" w:hAnsi="Times New Roman" w:eastAsia="仿宋_GB2312" w:cs="仿宋_GB2312"/>
          <w:spacing w:val="-3"/>
          <w:sz w:val="28"/>
          <w:szCs w:val="28"/>
          <w:highlight w:val="none"/>
        </w:rPr>
        <w:t>、委托代理人签订本合同书的，应出具委托书。</w:t>
      </w:r>
    </w:p>
    <w:p w14:paraId="63AD2BDC">
      <w:pPr>
        <w:spacing w:line="243" w:lineRule="auto"/>
        <w:rPr>
          <w:rFonts w:ascii="Arial"/>
          <w:sz w:val="21"/>
          <w:highlight w:val="none"/>
        </w:rPr>
      </w:pPr>
    </w:p>
    <w:p w14:paraId="61201565">
      <w:pPr>
        <w:spacing w:line="243" w:lineRule="auto"/>
        <w:rPr>
          <w:rFonts w:ascii="Arial"/>
          <w:sz w:val="21"/>
          <w:highlight w:val="none"/>
        </w:rPr>
      </w:pPr>
    </w:p>
    <w:p w14:paraId="12715B85">
      <w:pPr>
        <w:spacing w:line="243" w:lineRule="auto"/>
        <w:rPr>
          <w:rFonts w:ascii="Arial"/>
          <w:sz w:val="21"/>
          <w:highlight w:val="none"/>
        </w:rPr>
      </w:pPr>
    </w:p>
    <w:p w14:paraId="286DF9A3">
      <w:pPr>
        <w:spacing w:line="243" w:lineRule="auto"/>
        <w:rPr>
          <w:rFonts w:ascii="Arial"/>
          <w:sz w:val="21"/>
          <w:highlight w:val="none"/>
        </w:rPr>
      </w:pPr>
    </w:p>
    <w:p w14:paraId="0098D8D4">
      <w:pPr>
        <w:spacing w:line="243" w:lineRule="auto"/>
        <w:rPr>
          <w:rFonts w:ascii="Arial"/>
          <w:sz w:val="21"/>
          <w:highlight w:val="none"/>
        </w:rPr>
      </w:pPr>
    </w:p>
    <w:p w14:paraId="2A453B38">
      <w:pPr>
        <w:spacing w:line="243" w:lineRule="auto"/>
        <w:rPr>
          <w:rFonts w:ascii="Arial"/>
          <w:sz w:val="21"/>
          <w:highlight w:val="none"/>
        </w:rPr>
      </w:pPr>
    </w:p>
    <w:p w14:paraId="59D3D393">
      <w:pPr>
        <w:spacing w:line="243" w:lineRule="auto"/>
        <w:rPr>
          <w:rFonts w:ascii="Arial"/>
          <w:sz w:val="21"/>
          <w:highlight w:val="none"/>
        </w:rPr>
      </w:pPr>
    </w:p>
    <w:p w14:paraId="7522F23C">
      <w:pPr>
        <w:spacing w:line="243" w:lineRule="auto"/>
        <w:rPr>
          <w:rFonts w:ascii="Arial"/>
          <w:sz w:val="21"/>
          <w:highlight w:val="none"/>
        </w:rPr>
      </w:pPr>
    </w:p>
    <w:p w14:paraId="4205301A">
      <w:pPr>
        <w:spacing w:line="243" w:lineRule="auto"/>
        <w:rPr>
          <w:rFonts w:ascii="Arial"/>
          <w:sz w:val="21"/>
          <w:highlight w:val="none"/>
        </w:rPr>
      </w:pPr>
    </w:p>
    <w:p w14:paraId="6057B5B0">
      <w:pPr>
        <w:spacing w:line="243" w:lineRule="auto"/>
        <w:rPr>
          <w:rFonts w:ascii="Arial"/>
          <w:sz w:val="21"/>
          <w:highlight w:val="none"/>
        </w:rPr>
      </w:pPr>
    </w:p>
    <w:p w14:paraId="2052EF19">
      <w:pPr>
        <w:spacing w:line="243" w:lineRule="auto"/>
        <w:rPr>
          <w:rFonts w:ascii="Arial"/>
          <w:sz w:val="21"/>
          <w:highlight w:val="none"/>
        </w:rPr>
      </w:pPr>
    </w:p>
    <w:p w14:paraId="13905006">
      <w:pPr>
        <w:spacing w:line="243" w:lineRule="auto"/>
        <w:rPr>
          <w:rFonts w:ascii="Arial"/>
          <w:sz w:val="21"/>
          <w:highlight w:val="none"/>
        </w:rPr>
      </w:pPr>
    </w:p>
    <w:p w14:paraId="6627BC41">
      <w:pPr>
        <w:spacing w:line="243" w:lineRule="auto"/>
        <w:rPr>
          <w:rFonts w:ascii="Arial"/>
          <w:sz w:val="21"/>
          <w:highlight w:val="none"/>
        </w:rPr>
      </w:pPr>
    </w:p>
    <w:p w14:paraId="5969F059">
      <w:pPr>
        <w:spacing w:line="243" w:lineRule="auto"/>
        <w:rPr>
          <w:rFonts w:ascii="Arial"/>
          <w:sz w:val="21"/>
          <w:highlight w:val="none"/>
        </w:rPr>
      </w:pPr>
    </w:p>
    <w:p w14:paraId="58AB628F">
      <w:pPr>
        <w:spacing w:line="243" w:lineRule="auto"/>
        <w:rPr>
          <w:rFonts w:ascii="Arial"/>
          <w:sz w:val="21"/>
          <w:highlight w:val="none"/>
        </w:rPr>
      </w:pPr>
    </w:p>
    <w:p w14:paraId="3BB85AFB">
      <w:pPr>
        <w:spacing w:line="243" w:lineRule="auto"/>
        <w:rPr>
          <w:rFonts w:ascii="Arial"/>
          <w:sz w:val="21"/>
          <w:highlight w:val="none"/>
        </w:rPr>
      </w:pPr>
    </w:p>
    <w:p w14:paraId="0FB125AA">
      <w:pPr>
        <w:spacing w:line="243" w:lineRule="auto"/>
        <w:rPr>
          <w:rFonts w:ascii="Arial"/>
          <w:sz w:val="21"/>
          <w:highlight w:val="none"/>
        </w:rPr>
      </w:pPr>
    </w:p>
    <w:p w14:paraId="57B2DFDC">
      <w:pPr>
        <w:spacing w:line="243" w:lineRule="auto"/>
        <w:rPr>
          <w:rFonts w:ascii="Arial"/>
          <w:sz w:val="21"/>
          <w:highlight w:val="none"/>
        </w:rPr>
      </w:pPr>
    </w:p>
    <w:p w14:paraId="7BA03D79">
      <w:pPr>
        <w:spacing w:line="243" w:lineRule="auto"/>
        <w:rPr>
          <w:rFonts w:ascii="Arial"/>
          <w:sz w:val="21"/>
          <w:highlight w:val="none"/>
        </w:rPr>
      </w:pPr>
    </w:p>
    <w:p w14:paraId="50C159EA">
      <w:pPr>
        <w:spacing w:line="243" w:lineRule="auto"/>
        <w:rPr>
          <w:rFonts w:ascii="Arial"/>
          <w:sz w:val="21"/>
          <w:highlight w:val="none"/>
        </w:rPr>
      </w:pPr>
    </w:p>
    <w:p w14:paraId="06153969">
      <w:pPr>
        <w:spacing w:line="243" w:lineRule="auto"/>
        <w:rPr>
          <w:rFonts w:ascii="Arial"/>
          <w:sz w:val="21"/>
          <w:highlight w:val="none"/>
        </w:rPr>
      </w:pPr>
    </w:p>
    <w:p w14:paraId="3C9EA8B7">
      <w:pPr>
        <w:spacing w:line="243" w:lineRule="auto"/>
        <w:rPr>
          <w:rFonts w:ascii="Arial"/>
          <w:sz w:val="21"/>
          <w:highlight w:val="none"/>
        </w:rPr>
      </w:pPr>
    </w:p>
    <w:p w14:paraId="405B598C">
      <w:pPr>
        <w:spacing w:line="243" w:lineRule="auto"/>
        <w:rPr>
          <w:rFonts w:ascii="Arial"/>
          <w:sz w:val="21"/>
          <w:highlight w:val="none"/>
        </w:rPr>
      </w:pPr>
    </w:p>
    <w:p w14:paraId="7121C8BB">
      <w:pPr>
        <w:spacing w:line="243" w:lineRule="auto"/>
        <w:rPr>
          <w:rFonts w:ascii="Arial"/>
          <w:sz w:val="21"/>
          <w:highlight w:val="none"/>
        </w:rPr>
      </w:pPr>
    </w:p>
    <w:p w14:paraId="7A2B3C97">
      <w:pPr>
        <w:spacing w:line="243" w:lineRule="auto"/>
        <w:rPr>
          <w:rFonts w:ascii="Arial"/>
          <w:sz w:val="21"/>
          <w:highlight w:val="none"/>
        </w:rPr>
      </w:pPr>
    </w:p>
    <w:p w14:paraId="21E167EB">
      <w:pPr>
        <w:spacing w:line="243" w:lineRule="auto"/>
        <w:rPr>
          <w:rFonts w:ascii="Arial"/>
          <w:sz w:val="21"/>
          <w:highlight w:val="none"/>
        </w:rPr>
      </w:pPr>
    </w:p>
    <w:p w14:paraId="298281F7">
      <w:pPr>
        <w:spacing w:line="243" w:lineRule="auto"/>
        <w:rPr>
          <w:rFonts w:ascii="Arial"/>
          <w:sz w:val="21"/>
          <w:highlight w:val="none"/>
        </w:rPr>
      </w:pPr>
    </w:p>
    <w:p w14:paraId="4C449D64">
      <w:pPr>
        <w:spacing w:line="244" w:lineRule="auto"/>
        <w:rPr>
          <w:rFonts w:ascii="Arial"/>
          <w:sz w:val="21"/>
          <w:highlight w:val="none"/>
        </w:rPr>
      </w:pPr>
    </w:p>
    <w:p w14:paraId="5C7C851F">
      <w:pPr>
        <w:spacing w:line="244" w:lineRule="auto"/>
        <w:rPr>
          <w:rFonts w:ascii="Arial"/>
          <w:sz w:val="21"/>
          <w:highlight w:val="none"/>
        </w:rPr>
      </w:pPr>
    </w:p>
    <w:p w14:paraId="5E62E341">
      <w:pPr>
        <w:spacing w:line="244" w:lineRule="auto"/>
        <w:rPr>
          <w:rFonts w:ascii="Arial"/>
          <w:sz w:val="21"/>
          <w:highlight w:val="none"/>
        </w:rPr>
      </w:pPr>
    </w:p>
    <w:p w14:paraId="4CE78DA3">
      <w:pPr>
        <w:spacing w:line="244" w:lineRule="auto"/>
        <w:rPr>
          <w:rFonts w:ascii="Arial"/>
          <w:sz w:val="21"/>
          <w:highlight w:val="none"/>
        </w:rPr>
      </w:pPr>
    </w:p>
    <w:p w14:paraId="587DFD83">
      <w:pPr>
        <w:spacing w:line="244" w:lineRule="auto"/>
        <w:rPr>
          <w:rFonts w:ascii="Arial"/>
          <w:sz w:val="21"/>
          <w:highlight w:val="none"/>
        </w:rPr>
      </w:pPr>
    </w:p>
    <w:p w14:paraId="7698846E">
      <w:pPr>
        <w:spacing w:line="244" w:lineRule="auto"/>
        <w:rPr>
          <w:rFonts w:ascii="Arial"/>
          <w:sz w:val="21"/>
          <w:highlight w:val="none"/>
        </w:rPr>
      </w:pPr>
    </w:p>
    <w:p w14:paraId="32ACC50E">
      <w:pPr>
        <w:spacing w:line="244" w:lineRule="auto"/>
        <w:rPr>
          <w:rFonts w:ascii="Arial"/>
          <w:sz w:val="21"/>
          <w:highlight w:val="none"/>
        </w:rPr>
      </w:pPr>
    </w:p>
    <w:p w14:paraId="14D074C9">
      <w:pPr>
        <w:spacing w:line="244" w:lineRule="auto"/>
        <w:rPr>
          <w:rFonts w:ascii="Arial"/>
          <w:sz w:val="21"/>
          <w:highlight w:val="none"/>
        </w:rPr>
      </w:pPr>
    </w:p>
    <w:p w14:paraId="68535EDE">
      <w:pPr>
        <w:spacing w:line="244" w:lineRule="auto"/>
        <w:rPr>
          <w:rFonts w:ascii="Arial"/>
          <w:sz w:val="21"/>
          <w:highlight w:val="none"/>
        </w:rPr>
      </w:pPr>
    </w:p>
    <w:p w14:paraId="021F8BC1">
      <w:pPr>
        <w:spacing w:line="244" w:lineRule="auto"/>
        <w:rPr>
          <w:rFonts w:ascii="Arial"/>
          <w:sz w:val="21"/>
          <w:highlight w:val="none"/>
        </w:rPr>
      </w:pPr>
    </w:p>
    <w:p w14:paraId="756342D0">
      <w:pPr>
        <w:spacing w:line="244" w:lineRule="auto"/>
        <w:rPr>
          <w:rFonts w:ascii="Arial"/>
          <w:sz w:val="21"/>
          <w:highlight w:val="none"/>
        </w:rPr>
      </w:pPr>
    </w:p>
    <w:p w14:paraId="409192EB">
      <w:pPr>
        <w:spacing w:line="244" w:lineRule="auto"/>
        <w:rPr>
          <w:rFonts w:ascii="Arial"/>
          <w:sz w:val="21"/>
          <w:highlight w:val="none"/>
        </w:rPr>
      </w:pPr>
    </w:p>
    <w:p w14:paraId="26FC7799">
      <w:pPr>
        <w:spacing w:line="29" w:lineRule="exact"/>
        <w:rPr>
          <w:highlight w:val="none"/>
        </w:rPr>
      </w:pPr>
      <w:r>
        <w:rPr>
          <w:highlight w:val="none"/>
        </w:rPr>
        <mc:AlternateContent>
          <mc:Choice Requires="wps">
            <w:drawing>
              <wp:inline distT="0" distB="0" distL="114300" distR="114300">
                <wp:extent cx="5638800" cy="18415"/>
                <wp:effectExtent l="0" t="0" r="0" b="635"/>
                <wp:docPr id="21" name="任意多边形 21"/>
                <wp:cNvGraphicFramePr/>
                <a:graphic xmlns:a="http://schemas.openxmlformats.org/drawingml/2006/main">
                  <a:graphicData uri="http://schemas.microsoft.com/office/word/2010/wordprocessingShape">
                    <wps:wsp>
                      <wps:cNvSpPr/>
                      <wps:spPr>
                        <a:xfrm>
                          <a:off x="0" y="0"/>
                          <a:ext cx="5638800" cy="18415"/>
                        </a:xfrm>
                        <a:custGeom>
                          <a:avLst/>
                          <a:gdLst/>
                          <a:ahLst/>
                          <a:cxnLst/>
                          <a:pathLst>
                            <a:path w="8880" h="29">
                              <a:moveTo>
                                <a:pt x="0" y="28"/>
                              </a:moveTo>
                              <a:lnTo>
                                <a:pt x="8879" y="28"/>
                              </a:lnTo>
                              <a:lnTo>
                                <a:pt x="8879" y="0"/>
                              </a:lnTo>
                              <a:lnTo>
                                <a:pt x="0" y="0"/>
                              </a:lnTo>
                              <a:lnTo>
                                <a:pt x="0" y="28"/>
                              </a:lnTo>
                              <a:close/>
                            </a:path>
                          </a:pathLst>
                        </a:custGeom>
                        <a:solidFill>
                          <a:srgbClr val="000000"/>
                        </a:solidFill>
                        <a:ln>
                          <a:noFill/>
                        </a:ln>
                      </wps:spPr>
                      <wps:bodyPr upright="1"/>
                    </wps:wsp>
                  </a:graphicData>
                </a:graphic>
              </wp:inline>
            </w:drawing>
          </mc:Choice>
          <mc:Fallback>
            <w:pict>
              <v:shape id="_x0000_s1026" o:spid="_x0000_s1026" o:spt="100" style="height:1.45pt;width:444pt;" fillcolor="#000000" filled="t" stroked="f" coordsize="8880,29" o:gfxdata="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9vchvSAAAAAwEAAA8AAAAAAAAA&#10;AQAgAAAAIgAAAGRycy9kb3ducmV2LnhtbFBLAQIUABQAAAAIAIdO4kCMp5U4FwIAAH8EAAAOAAAA&#10;AAAAAAEAIAAAACEBAABkcnMvZTJvRG9jLnhtbFBLBQYAAAAABgAGAFkBAACqBQAAAAA=&#10;" path="m0,28l8879,28,8879,0,0,0,0,28xe">
                <v:fill on="t" focussize="0,0"/>
                <v:stroke on="f"/>
                <v:imagedata o:title=""/>
                <o:lock v:ext="edit" aspectratio="f"/>
                <w10:wrap type="none"/>
                <w10:anchorlock/>
              </v:shape>
            </w:pict>
          </mc:Fallback>
        </mc:AlternateContent>
      </w:r>
    </w:p>
    <w:p w14:paraId="3582E435">
      <w:pPr>
        <w:pStyle w:val="3"/>
        <w:spacing w:before="63" w:line="216" w:lineRule="auto"/>
        <w:ind w:firstLine="3216" w:firstLineChars="1200"/>
        <w:jc w:val="right"/>
        <w:rPr>
          <w:sz w:val="28"/>
          <w:szCs w:val="28"/>
          <w:highlight w:val="none"/>
        </w:rPr>
      </w:pPr>
      <w:r>
        <w:rPr>
          <w:rFonts w:hint="eastAsia" w:ascii="Times New Roman" w:hAnsi="Times New Roman" w:eastAsia="宋体" w:cs="Times New Roman"/>
          <w:spacing w:val="-6"/>
          <w:sz w:val="28"/>
          <w:szCs w:val="28"/>
          <w:highlight w:val="none"/>
          <w:lang w:val="en-US" w:eastAsia="zh-CN"/>
        </w:rPr>
        <w:t>XXXX</w:t>
      </w:r>
      <w:r>
        <w:rPr>
          <w:spacing w:val="-6"/>
          <w:sz w:val="28"/>
          <w:szCs w:val="28"/>
          <w:highlight w:val="none"/>
        </w:rPr>
        <w:t>年</w:t>
      </w:r>
      <w:r>
        <w:rPr>
          <w:rFonts w:hint="eastAsia" w:ascii="Times New Roman" w:hAnsi="Times New Roman" w:eastAsia="宋体" w:cs="Times New Roman"/>
          <w:spacing w:val="-6"/>
          <w:sz w:val="28"/>
          <w:szCs w:val="28"/>
          <w:highlight w:val="none"/>
          <w:lang w:val="en-US" w:eastAsia="zh-CN"/>
        </w:rPr>
        <w:t>XX</w:t>
      </w:r>
      <w:r>
        <w:rPr>
          <w:spacing w:val="-6"/>
          <w:sz w:val="28"/>
          <w:szCs w:val="28"/>
          <w:highlight w:val="none"/>
        </w:rPr>
        <w:t>月</w:t>
      </w:r>
      <w:r>
        <w:rPr>
          <w:rFonts w:hint="eastAsia" w:ascii="Times New Roman" w:hAnsi="Times New Roman" w:eastAsia="宋体" w:cs="Times New Roman"/>
          <w:spacing w:val="-6"/>
          <w:sz w:val="28"/>
          <w:szCs w:val="28"/>
          <w:highlight w:val="none"/>
          <w:lang w:val="en-US" w:eastAsia="zh-CN"/>
        </w:rPr>
        <w:t>XX</w:t>
      </w:r>
      <w:r>
        <w:rPr>
          <w:spacing w:val="-6"/>
          <w:sz w:val="28"/>
          <w:szCs w:val="28"/>
          <w:highlight w:val="none"/>
        </w:rPr>
        <w:t>日印发</w:t>
      </w:r>
    </w:p>
    <w:p w14:paraId="7EF36243">
      <w:pPr>
        <w:spacing w:before="86" w:line="29" w:lineRule="exact"/>
        <w:rPr>
          <w:rFonts w:ascii="Times New Roman" w:hAnsi="Times New Roman" w:eastAsia="仿宋_GB2312" w:cs="仿宋_GB2312"/>
          <w:spacing w:val="-5"/>
          <w:sz w:val="32"/>
          <w:szCs w:val="32"/>
          <w:highlight w:val="none"/>
        </w:rPr>
      </w:pPr>
      <w:r>
        <w:rPr>
          <w:highlight w:val="none"/>
        </w:rPr>
        <mc:AlternateContent>
          <mc:Choice Requires="wps">
            <w:drawing>
              <wp:inline distT="0" distB="0" distL="114300" distR="114300">
                <wp:extent cx="5638800" cy="18415"/>
                <wp:effectExtent l="0" t="0" r="0" b="635"/>
                <wp:docPr id="20" name="任意多边形 20"/>
                <wp:cNvGraphicFramePr/>
                <a:graphic xmlns:a="http://schemas.openxmlformats.org/drawingml/2006/main">
                  <a:graphicData uri="http://schemas.microsoft.com/office/word/2010/wordprocessingShape">
                    <wps:wsp>
                      <wps:cNvSpPr/>
                      <wps:spPr>
                        <a:xfrm>
                          <a:off x="0" y="0"/>
                          <a:ext cx="5638800" cy="18415"/>
                        </a:xfrm>
                        <a:custGeom>
                          <a:avLst/>
                          <a:gdLst/>
                          <a:ahLst/>
                          <a:cxnLst/>
                          <a:pathLst>
                            <a:path w="8880" h="29">
                              <a:moveTo>
                                <a:pt x="0" y="28"/>
                              </a:moveTo>
                              <a:lnTo>
                                <a:pt x="8879" y="28"/>
                              </a:lnTo>
                              <a:lnTo>
                                <a:pt x="8879" y="0"/>
                              </a:lnTo>
                              <a:lnTo>
                                <a:pt x="0" y="0"/>
                              </a:lnTo>
                              <a:lnTo>
                                <a:pt x="0" y="28"/>
                              </a:lnTo>
                              <a:close/>
                            </a:path>
                          </a:pathLst>
                        </a:custGeom>
                        <a:solidFill>
                          <a:srgbClr val="000000"/>
                        </a:solidFill>
                        <a:ln>
                          <a:noFill/>
                        </a:ln>
                      </wps:spPr>
                      <wps:bodyPr upright="1"/>
                    </wps:wsp>
                  </a:graphicData>
                </a:graphic>
              </wp:inline>
            </w:drawing>
          </mc:Choice>
          <mc:Fallback>
            <w:pict>
              <v:shape id="_x0000_s1026" o:spid="_x0000_s1026" o:spt="100" style="height:1.45pt;width:444pt;" fillcolor="#000000" filled="t" stroked="f" coordsize="8880,29" o:gfxdata="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9vchvSAAAAAwEAAA8AAAAAAAAA&#10;AQAgAAAAIgAAAGRycy9kb3ducmV2LnhtbFBLAQIUABQAAAAIAIdO4kAxwr4CFwIAAH8EAAAOAAAA&#10;AAAAAAEAIAAAACEBAABkcnMvZTJvRG9jLnhtbFBLBQYAAAAABgAGAFkBAACqBQAAAAA=&#10;" path="m0,28l8879,28,8879,0,0,0,0,28xe">
                <v:fill on="t" focussize="0,0"/>
                <v:stroke on="f"/>
                <v:imagedata o:title=""/>
                <o:lock v:ext="edit" aspectratio="f"/>
                <w10:wrap type="none"/>
                <w10:anchorlock/>
              </v:shape>
            </w:pict>
          </mc:Fallback>
        </mc:AlternateContent>
      </w:r>
    </w:p>
    <w:sectPr>
      <w:footerReference r:id="rId16" w:type="default"/>
      <w:pgSz w:w="11907" w:h="16839"/>
      <w:pgMar w:top="1431" w:right="1582" w:bottom="1267" w:left="1445" w:header="0" w:footer="9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BE89">
    <w:pPr>
      <w:tabs>
        <w:tab w:val="left" w:pos="2509"/>
      </w:tabs>
      <w:spacing w:before="1" w:line="174" w:lineRule="auto"/>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C8CB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2C8CB3">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pacing w:val="-7"/>
        <w:sz w:val="28"/>
        <w:szCs w:val="28"/>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240D">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44D32">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AA44D32">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4C78E">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4F00D">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404F00D">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BD224">
    <w:pPr>
      <w:spacing w:before="1" w:line="175" w:lineRule="auto"/>
      <w:ind w:left="318"/>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FCDAA">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50FCDAA">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9EC1">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86E61">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586E6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EF306">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62063">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062063">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0C7E0">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9E3D3">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C9E3D3">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E22F">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3189E">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D83189E">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A024C">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4DB41">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B4DB41">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8D10">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3D0A1">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C3D0A1">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0990">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3595B">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93595B">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5DD7">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D69CC">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6D69CC">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I2YjQ4Nzk1NTFkZWU2NDU4YmM0NTViMzUwNmNhMTkifQ=="/>
  </w:docVars>
  <w:rsids>
    <w:rsidRoot w:val="00000000"/>
    <w:rsid w:val="01650374"/>
    <w:rsid w:val="017C5433"/>
    <w:rsid w:val="03E508B3"/>
    <w:rsid w:val="07155C37"/>
    <w:rsid w:val="0745262B"/>
    <w:rsid w:val="094A7FE0"/>
    <w:rsid w:val="0DDA2F1E"/>
    <w:rsid w:val="105148D4"/>
    <w:rsid w:val="10BB784F"/>
    <w:rsid w:val="12C82408"/>
    <w:rsid w:val="12E04DA5"/>
    <w:rsid w:val="1336248E"/>
    <w:rsid w:val="1A6B5E42"/>
    <w:rsid w:val="1A7B35F9"/>
    <w:rsid w:val="1AEE1604"/>
    <w:rsid w:val="1CEE68B6"/>
    <w:rsid w:val="1DCF1A63"/>
    <w:rsid w:val="1FDB0D56"/>
    <w:rsid w:val="214116AB"/>
    <w:rsid w:val="215A6747"/>
    <w:rsid w:val="21EA7F14"/>
    <w:rsid w:val="2217065D"/>
    <w:rsid w:val="22721D38"/>
    <w:rsid w:val="2298179E"/>
    <w:rsid w:val="24044C11"/>
    <w:rsid w:val="25542152"/>
    <w:rsid w:val="27983E90"/>
    <w:rsid w:val="27C859E4"/>
    <w:rsid w:val="2854731B"/>
    <w:rsid w:val="2A502E00"/>
    <w:rsid w:val="2AC75C45"/>
    <w:rsid w:val="2BDE7C0A"/>
    <w:rsid w:val="2D450775"/>
    <w:rsid w:val="2E58698F"/>
    <w:rsid w:val="2E8F2EA6"/>
    <w:rsid w:val="2EA26090"/>
    <w:rsid w:val="2F236894"/>
    <w:rsid w:val="2FBA38FA"/>
    <w:rsid w:val="2FC811E9"/>
    <w:rsid w:val="307A6987"/>
    <w:rsid w:val="30A9101A"/>
    <w:rsid w:val="314B0324"/>
    <w:rsid w:val="31854C20"/>
    <w:rsid w:val="31A13A30"/>
    <w:rsid w:val="31A5290C"/>
    <w:rsid w:val="332E5807"/>
    <w:rsid w:val="333F17C2"/>
    <w:rsid w:val="33AB0FAE"/>
    <w:rsid w:val="33D90F01"/>
    <w:rsid w:val="345D63A4"/>
    <w:rsid w:val="35613F95"/>
    <w:rsid w:val="35F72828"/>
    <w:rsid w:val="3878762F"/>
    <w:rsid w:val="393747D0"/>
    <w:rsid w:val="3A81405B"/>
    <w:rsid w:val="3BD024CA"/>
    <w:rsid w:val="3C504A40"/>
    <w:rsid w:val="3CC75FB4"/>
    <w:rsid w:val="3D4526B9"/>
    <w:rsid w:val="3DCF2C73"/>
    <w:rsid w:val="3E522CF1"/>
    <w:rsid w:val="3E6E73FF"/>
    <w:rsid w:val="3EAD7F28"/>
    <w:rsid w:val="3F364BE6"/>
    <w:rsid w:val="3F532FD4"/>
    <w:rsid w:val="40512E82"/>
    <w:rsid w:val="40625ED2"/>
    <w:rsid w:val="40D62F96"/>
    <w:rsid w:val="40F67F0A"/>
    <w:rsid w:val="417123D3"/>
    <w:rsid w:val="417E5BAB"/>
    <w:rsid w:val="42975177"/>
    <w:rsid w:val="42BD2703"/>
    <w:rsid w:val="42DA1798"/>
    <w:rsid w:val="44CD4E80"/>
    <w:rsid w:val="44F22B38"/>
    <w:rsid w:val="45245C2C"/>
    <w:rsid w:val="45502C7D"/>
    <w:rsid w:val="45B94521"/>
    <w:rsid w:val="45CD7101"/>
    <w:rsid w:val="45EF2069"/>
    <w:rsid w:val="463E3B5B"/>
    <w:rsid w:val="46957C1F"/>
    <w:rsid w:val="488451D5"/>
    <w:rsid w:val="49111116"/>
    <w:rsid w:val="493C25D4"/>
    <w:rsid w:val="495F3BC5"/>
    <w:rsid w:val="496214A1"/>
    <w:rsid w:val="49F06F56"/>
    <w:rsid w:val="4B5A0C77"/>
    <w:rsid w:val="4C9E5354"/>
    <w:rsid w:val="4DA51ABB"/>
    <w:rsid w:val="4F59391B"/>
    <w:rsid w:val="51775C6E"/>
    <w:rsid w:val="53BE29DC"/>
    <w:rsid w:val="554A7771"/>
    <w:rsid w:val="561623FF"/>
    <w:rsid w:val="56BC045D"/>
    <w:rsid w:val="57B43C7D"/>
    <w:rsid w:val="58D81849"/>
    <w:rsid w:val="59213594"/>
    <w:rsid w:val="59FD7B5D"/>
    <w:rsid w:val="5BC546AB"/>
    <w:rsid w:val="5BEB5F8B"/>
    <w:rsid w:val="5D900CE9"/>
    <w:rsid w:val="5E086AD1"/>
    <w:rsid w:val="5E1A209D"/>
    <w:rsid w:val="5E375AF8"/>
    <w:rsid w:val="5E5A5C4B"/>
    <w:rsid w:val="5FA16F4C"/>
    <w:rsid w:val="61AD1E69"/>
    <w:rsid w:val="61E37E84"/>
    <w:rsid w:val="63EA4DF9"/>
    <w:rsid w:val="667A39B1"/>
    <w:rsid w:val="66AE4F5D"/>
    <w:rsid w:val="67A437AB"/>
    <w:rsid w:val="67B821F3"/>
    <w:rsid w:val="67E461B5"/>
    <w:rsid w:val="680E1166"/>
    <w:rsid w:val="68296A24"/>
    <w:rsid w:val="698D4C53"/>
    <w:rsid w:val="69E04A13"/>
    <w:rsid w:val="69E450C1"/>
    <w:rsid w:val="6AC4215E"/>
    <w:rsid w:val="6DB620A5"/>
    <w:rsid w:val="6EC07540"/>
    <w:rsid w:val="6EFA2466"/>
    <w:rsid w:val="6FDD0E8A"/>
    <w:rsid w:val="706E6C67"/>
    <w:rsid w:val="70CF4324"/>
    <w:rsid w:val="711E4D52"/>
    <w:rsid w:val="71B44B4E"/>
    <w:rsid w:val="71F80EDE"/>
    <w:rsid w:val="72160E16"/>
    <w:rsid w:val="732C260B"/>
    <w:rsid w:val="73892AA9"/>
    <w:rsid w:val="74DD6F2A"/>
    <w:rsid w:val="75C40723"/>
    <w:rsid w:val="76157B85"/>
    <w:rsid w:val="767E572A"/>
    <w:rsid w:val="78063F46"/>
    <w:rsid w:val="7819395D"/>
    <w:rsid w:val="78D77856"/>
    <w:rsid w:val="78F44BA7"/>
    <w:rsid w:val="790A599B"/>
    <w:rsid w:val="79386779"/>
    <w:rsid w:val="79841668"/>
    <w:rsid w:val="798D4531"/>
    <w:rsid w:val="79BC6138"/>
    <w:rsid w:val="7B191EC6"/>
    <w:rsid w:val="7C945CA8"/>
    <w:rsid w:val="7DC641AE"/>
    <w:rsid w:val="7E392FA3"/>
    <w:rsid w:val="7F111831"/>
    <w:rsid w:val="7F4BC91D"/>
    <w:rsid w:val="7F842003"/>
    <w:rsid w:val="7F896708"/>
    <w:rsid w:val="7FE6450C"/>
    <w:rsid w:val="9FDAFEDC"/>
    <w:rsid w:val="CFC63217"/>
    <w:rsid w:val="DF2F87E8"/>
    <w:rsid w:val="EF3B2B28"/>
    <w:rsid w:val="EFDF98B1"/>
    <w:rsid w:val="F6BDD763"/>
    <w:rsid w:val="FE24AFA5"/>
    <w:rsid w:val="FE3F0D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4682</Words>
  <Characters>4717</Characters>
  <TotalTime>46</TotalTime>
  <ScaleCrop>false</ScaleCrop>
  <LinksUpToDate>false</LinksUpToDate>
  <CharactersWithSpaces>5462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2023-11-30T18:12:00Z</dcterms:created>
  <dc:creator>wlq</dc:creator>
  <cp:lastModifiedBy>燚</cp:lastModifiedBy>
  <cp:lastPrinted>2025-06-27T00:31:00Z</cp:lastPrinted>
  <dcterms:modified xsi:type="dcterms:W3CDTF">2025-07-22T06:52:35Z</dcterms:modified>
  <dc:title>上海市科学技术委员会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2024-07-22T14:05:47Z</vt:filetime>
  </property>
  <property fmtid="{D5CDD505-2E9C-101B-9397-08002B2CF9AE}" pid="4" name="KSOProductBuildVer">
    <vt:lpwstr>2052-12.1.0.21915</vt:lpwstr>
  </property>
  <property fmtid="{D5CDD505-2E9C-101B-9397-08002B2CF9AE}" pid="5" name="ICV">
    <vt:lpwstr>55144A88D64F484BA88C62FA9F31A633_13</vt:lpwstr>
  </property>
  <property fmtid="{D5CDD505-2E9C-101B-9397-08002B2CF9AE}" pid="6" name="KSOTemplateDocerSaveRecord">
    <vt:lpwstr>eyJoZGlkIjoiYzI2YjQ4Nzk1NTFkZWU2NDU4YmM0NTViMzUwNmNhMTkiLCJ1c2VySWQiOiI0NTAwNDYxNTYifQ==</vt:lpwstr>
  </property>
</Properties>
</file>