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32"/>
        </w:rPr>
      </w:pPr>
      <w:r>
        <w:rPr>
          <w:rFonts w:ascii="方正小标宋_GBK" w:hAnsi="方正小标宋_GBK" w:eastAsia="方正小标宋_GBK" w:cs="方正小标宋_GBK"/>
          <w:sz w:val="44"/>
          <w:szCs w:val="32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32"/>
        </w:rPr>
        <w:t>《中关村国家自主创新示范区特色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32"/>
        </w:rPr>
        <w:t>产业园建设管理办法（征求意见稿）》</w:t>
      </w:r>
      <w:r>
        <w:rPr>
          <w:rFonts w:ascii="方正小标宋_GBK" w:hAnsi="方正小标宋_GBK" w:eastAsia="方正小标宋_GBK" w:cs="方正小标宋_GBK"/>
          <w:sz w:val="44"/>
          <w:szCs w:val="32"/>
        </w:rPr>
        <w:t>的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32"/>
        </w:rPr>
      </w:pPr>
      <w:r>
        <w:rPr>
          <w:rFonts w:ascii="方正小标宋_GBK" w:hAnsi="方正小标宋_GBK" w:eastAsia="方正小标宋_GBK" w:cs="方正小标宋_GBK"/>
          <w:sz w:val="44"/>
          <w:szCs w:val="32"/>
        </w:rPr>
        <w:t>修订说明</w:t>
      </w:r>
    </w:p>
    <w:p>
      <w:pPr>
        <w:rPr>
          <w:rFonts w:ascii="Calibri" w:hAnsi="Calibri" w:cs="Calibri"/>
          <w:color w:val="000000"/>
          <w:szCs w:val="21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为推动中关村特色产业园高质量发展，2023年8月，北京市科学技术委员会、中关村科技园区管理委员会（以下简称“市科委中关村管委会”）印发了《中关村国家自主创新示范区特色产业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</w:rPr>
        <w:t>园建设管理办法》（京科发〔2023〕9号）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以下</w:t>
      </w:r>
      <w:r>
        <w:rPr>
          <w:rFonts w:hint="eastAsia" w:ascii="仿宋_GB2312" w:eastAsia="仿宋_GB2312"/>
          <w:color w:val="000000"/>
          <w:sz w:val="32"/>
          <w:szCs w:val="32"/>
        </w:rPr>
        <w:t>简称《管理办法》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000000"/>
          <w:sz w:val="32"/>
          <w:szCs w:val="32"/>
        </w:rPr>
        <w:t>，推动了特色产业园规范有序发展。为更好支撑中关村世界领先科技园区和北京国际科技创新中心建设，市科委中关村管委会对《管理办法》进行了修订，形成了《中关村国家自主创新示范区特色产业园建设管理办法（征求意见稿）》。现将修订情况说明如下：</w:t>
      </w:r>
    </w:p>
    <w:p>
      <w:pPr>
        <w:spacing w:line="56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一、修订背景</w:t>
      </w:r>
    </w:p>
    <w:p>
      <w:pPr>
        <w:spacing w:line="56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2023年、2024年，市科委中关村管委会分两批共评定40家特色产业园，营业总收入突破万亿元，集聚5000余家企业，已成为各区各分园科技创新和产业发展的重要阵地和窗口平台，也成为招商引资和集聚产业要素资源的金字招牌。为进一步推动特色产业园市场化专业化有序发展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结合当前特色产业园建设管理与发展实际，需对《管理办法》进行修订。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color w:val="000000"/>
          <w:sz w:val="32"/>
          <w:szCs w:val="32"/>
        </w:rPr>
        <w:t xml:space="preserve">、主要修订内容 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修订后的办法</w:t>
      </w:r>
      <w:r>
        <w:rPr>
          <w:rFonts w:hint="eastAsia" w:ascii="仿宋_GB2312" w:eastAsia="仿宋_GB2312"/>
          <w:color w:val="000000"/>
          <w:sz w:val="32"/>
          <w:szCs w:val="32"/>
        </w:rPr>
        <w:t>共六章15条，分为总则、申报条件、申报流程、支持措施、管理考核、附则。主要修订内容如下：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）调整申报条件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申报条件修订为空间品质、产业特色、创新能力、产出贡献、运行机制、开放合作、公共配套等7个方面。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）突出园区承接科技成果转化落地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申报条件的创新能力要求“具有较强高校院所科技成果转化落地承接能力，与高校院所形成常态化对接合作机制”。支持措施中明确提出“支持中关村特色产业园主动对接高校院所，承接科技成果转化落地”。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）突出提升园区市场化专业化运营能力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申报条件的运行机制要求“专职运营团队具备特色产业或相关领域的创新创业、科技成果转化、投融资、运营管理等经验”。支持措施中提出“支持中关村特色产业园提升市场化、专业化运营能力，向国际化、高端化发展”“赋予园区建设运营团队在人员聘用、薪酬制定、经营管理、投资决策等方面更大的自主权”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此外，对部分文字进行了优化。</w:t>
      </w:r>
    </w:p>
    <w:sectPr>
      <w:pgSz w:w="11906" w:h="16838"/>
      <w:pgMar w:top="1786" w:right="1554" w:bottom="1786" w:left="15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gutterAtTop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499"/>
    <w:rsid w:val="001F7279"/>
    <w:rsid w:val="005247AF"/>
    <w:rsid w:val="007416FD"/>
    <w:rsid w:val="007F2373"/>
    <w:rsid w:val="00923499"/>
    <w:rsid w:val="00A24E7F"/>
    <w:rsid w:val="00F63294"/>
    <w:rsid w:val="058323EB"/>
    <w:rsid w:val="099F42C6"/>
    <w:rsid w:val="09AF75D6"/>
    <w:rsid w:val="1C26239E"/>
    <w:rsid w:val="36826596"/>
    <w:rsid w:val="40925CEB"/>
    <w:rsid w:val="41B079AE"/>
    <w:rsid w:val="440F6626"/>
    <w:rsid w:val="4A1B043B"/>
    <w:rsid w:val="4A7C3940"/>
    <w:rsid w:val="67B523EC"/>
    <w:rsid w:val="682F6529"/>
    <w:rsid w:val="6E8C1058"/>
    <w:rsid w:val="6EFA5DC4"/>
    <w:rsid w:val="7A58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qFormat="1" w:unhideWhenUsed="0" w:uiPriority="99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index heading"/>
    <w:basedOn w:val="1"/>
    <w:next w:val="7"/>
    <w:qFormat/>
    <w:uiPriority w:val="99"/>
    <w:rPr>
      <w:rFonts w:ascii="Arial" w:hAnsi="Arial"/>
      <w:b/>
    </w:rPr>
  </w:style>
  <w:style w:type="paragraph" w:styleId="7">
    <w:name w:val="index 1"/>
    <w:basedOn w:val="1"/>
    <w:next w:val="1"/>
    <w:qFormat/>
    <w:uiPriority w:val="0"/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819</Words>
  <Characters>836</Characters>
  <Lines>9</Lines>
  <Paragraphs>2</Paragraphs>
  <TotalTime>15</TotalTime>
  <ScaleCrop>false</ScaleCrop>
  <LinksUpToDate>false</LinksUpToDate>
  <CharactersWithSpaces>837</CharactersWithSpaces>
  <Application>WPS Office_11.1.0.11757_F1E327BC-269C-435d-A152-05C5408002CA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2025-07-22T07:12:00Z</dcterms:created>
  <dc:creator>Windows User</dc:creator>
  <cp:lastModifiedBy>DonTBreakMyHeart1416451782</cp:lastModifiedBy>
  <cp:lastPrinted>2025-07-22T08:34:19Z</cp:lastPrinted>
  <dcterms:modified xsi:type="dcterms:W3CDTF">2025-07-22T08:51:23Z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2052-11.1.0.11757</vt:lpwstr>
  </property>
  <property fmtid="{D5CDD505-2E9C-101B-9397-08002B2CF9AE}" pid="3" name="ICV">
    <vt:lpwstr>A27C84A4FE604F0AAE933B6E8171D036</vt:lpwstr>
  </property>
</Properties>
</file>