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2A16" w14:textId="496E957A" w:rsidR="009A2320" w:rsidRDefault="009A2320" w:rsidP="009A2320">
      <w:pPr>
        <w:pStyle w:val="TOC3"/>
        <w:rPr>
          <w:rFonts w:ascii="黑体" w:eastAsia="黑体" w:cs="方正黑体_GBK" w:hint="eastAsia"/>
          <w:sz w:val="32"/>
          <w:szCs w:val="32"/>
        </w:rPr>
      </w:pPr>
      <w:r>
        <w:rPr>
          <w:rFonts w:ascii="黑体" w:eastAsia="黑体" w:cs="方正黑体_GBK" w:hint="eastAsia"/>
          <w:sz w:val="32"/>
          <w:szCs w:val="32"/>
        </w:rPr>
        <w:t>附件2</w:t>
      </w:r>
    </w:p>
    <w:p w14:paraId="61F55D7D" w14:textId="77777777" w:rsidR="009A2320" w:rsidRDefault="009A2320" w:rsidP="009A2320">
      <w:pPr>
        <w:rPr>
          <w:rFonts w:hint="eastAsia"/>
        </w:rPr>
      </w:pPr>
    </w:p>
    <w:p w14:paraId="6C550417" w14:textId="20A2B78B" w:rsidR="00ED395E" w:rsidRDefault="0038541A" w:rsidP="00ED395E">
      <w:pPr>
        <w:pStyle w:val="11"/>
        <w:ind w:firstLineChars="62" w:firstLine="273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《</w:t>
      </w:r>
      <w:bookmarkStart w:id="0" w:name="_Hlk214038723"/>
      <w:r w:rsidRPr="0038541A">
        <w:rPr>
          <w:rFonts w:ascii="方正小标宋_GBK" w:eastAsia="方正小标宋_GBK" w:hAnsi="宋体" w:hint="eastAsia"/>
          <w:sz w:val="44"/>
          <w:szCs w:val="44"/>
        </w:rPr>
        <w:t>支持创新药CDMO提质增效的若干措施</w:t>
      </w:r>
      <w:bookmarkEnd w:id="0"/>
      <w:r>
        <w:rPr>
          <w:rFonts w:ascii="方正小标宋_GBK" w:eastAsia="方正小标宋_GBK" w:hAnsi="宋体" w:hint="eastAsia"/>
          <w:sz w:val="44"/>
          <w:szCs w:val="44"/>
        </w:rPr>
        <w:t>（征求意见稿）》的起草说明</w:t>
      </w:r>
    </w:p>
    <w:p w14:paraId="5E9BBD1F" w14:textId="77777777" w:rsidR="0038541A" w:rsidRPr="00ED395E" w:rsidRDefault="0038541A" w:rsidP="00ED395E">
      <w:pPr>
        <w:pStyle w:val="11"/>
        <w:ind w:firstLineChars="62" w:firstLine="273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14:paraId="368E9A41" w14:textId="1A53EC73" w:rsidR="00ED395E" w:rsidRPr="00ED395E" w:rsidRDefault="00ED395E" w:rsidP="00ED395E">
      <w:pPr>
        <w:pStyle w:val="11"/>
        <w:ind w:firstLine="640"/>
        <w:rPr>
          <w:rFonts w:ascii="黑体" w:eastAsia="黑体" w:hAnsi="黑体" w:hint="eastAsia"/>
        </w:rPr>
      </w:pPr>
      <w:r w:rsidRPr="00ED395E">
        <w:rPr>
          <w:rFonts w:ascii="黑体" w:eastAsia="黑体" w:hAnsi="黑体" w:hint="eastAsia"/>
        </w:rPr>
        <w:t>一、</w:t>
      </w:r>
      <w:r w:rsidR="0038541A">
        <w:rPr>
          <w:rFonts w:ascii="黑体" w:eastAsia="黑体" w:hAnsi="黑体" w:hint="eastAsia"/>
        </w:rPr>
        <w:t>起草</w:t>
      </w:r>
      <w:r w:rsidRPr="00ED395E">
        <w:rPr>
          <w:rFonts w:ascii="黑体" w:eastAsia="黑体" w:hAnsi="黑体" w:hint="eastAsia"/>
        </w:rPr>
        <w:t>背景</w:t>
      </w:r>
    </w:p>
    <w:p w14:paraId="7557B70D" w14:textId="45B82A65" w:rsidR="00ED395E" w:rsidRDefault="00ED395E" w:rsidP="00D66CCA">
      <w:pPr>
        <w:pStyle w:val="11"/>
        <w:ind w:firstLine="640"/>
        <w:rPr>
          <w:rFonts w:hint="eastAsia"/>
        </w:rPr>
      </w:pPr>
      <w:r w:rsidRPr="00B31DC7">
        <w:rPr>
          <w:rFonts w:hint="eastAsia"/>
        </w:rPr>
        <w:t>医药健康产业是我国发展战略性新兴产业的重点方向，是助推北京创新发展的重要引擎。2024年5月，北京市人民政府发布了《北京市加快医药健康协同创新行动计划（2024-2026年）》，提出了“提升第三方服务平台规模效益”的重点任务。</w:t>
      </w:r>
      <w:bookmarkStart w:id="1" w:name="_Hlk214044248"/>
      <w:r w:rsidR="00145550">
        <w:rPr>
          <w:rFonts w:hint="eastAsia"/>
        </w:rPr>
        <w:t>为</w:t>
      </w:r>
      <w:r w:rsidR="00145550" w:rsidRPr="00B31DC7">
        <w:rPr>
          <w:rFonts w:hint="eastAsia"/>
        </w:rPr>
        <w:t>全面提升</w:t>
      </w:r>
      <w:r w:rsidR="00E527C1">
        <w:rPr>
          <w:rFonts w:hint="eastAsia"/>
        </w:rPr>
        <w:t>本市</w:t>
      </w:r>
      <w:r w:rsidR="00145550" w:rsidRPr="00531DDD">
        <w:rPr>
          <w:rFonts w:hAnsi="仿宋_GB2312" w:cs="仿宋_GB2312" w:hint="eastAsia"/>
          <w:szCs w:val="32"/>
        </w:rPr>
        <w:t>创新药合同研发生产组织平台企业（以下简称“CDMO”）</w:t>
      </w:r>
      <w:r w:rsidR="00145550" w:rsidRPr="00B31DC7">
        <w:rPr>
          <w:rFonts w:hint="eastAsia"/>
        </w:rPr>
        <w:t>模化、专业化、国际化水平，促进创新品种产业化落地，满足本市创新转化生产需求，更好支撑服务北京市医药健康产业高质量发展</w:t>
      </w:r>
      <w:bookmarkEnd w:id="1"/>
      <w:r w:rsidR="00145550">
        <w:rPr>
          <w:rFonts w:hint="eastAsia"/>
        </w:rPr>
        <w:t>，</w:t>
      </w:r>
      <w:r w:rsidR="00145550">
        <w:rPr>
          <w:rFonts w:hAnsi="Calibri" w:cs="Times New Roman" w:hint="eastAsia"/>
          <w:szCs w:val="21"/>
        </w:rPr>
        <w:t>市科委中关村管委会制定了</w:t>
      </w:r>
      <w:r w:rsidRPr="00B31DC7">
        <w:rPr>
          <w:rFonts w:hint="eastAsia"/>
        </w:rPr>
        <w:t>《支持创新药CDMO提质增效的若干措施》，</w:t>
      </w:r>
      <w:r>
        <w:rPr>
          <w:rFonts w:hint="eastAsia"/>
        </w:rPr>
        <w:t>市科委中关村管委会坚持问题导向，针对本市CDMO存在的共性问题制订CDMO支持政策，政策聚焦提升本市创新药 CDMO服务能力和服务效能，促进临床创新品种产业化落地，提高使用效率和经济效益，同时满足本市创新转化生产需求。</w:t>
      </w:r>
    </w:p>
    <w:p w14:paraId="502D1B8C" w14:textId="39B69937" w:rsidR="00D216E3" w:rsidRPr="009136BC" w:rsidRDefault="00ED395E" w:rsidP="00B240E9">
      <w:pPr>
        <w:pStyle w:val="21"/>
        <w:rPr>
          <w:rFonts w:ascii="黑体" w:hAnsi="黑体" w:hint="eastAsia"/>
        </w:rPr>
      </w:pPr>
      <w:r>
        <w:rPr>
          <w:rFonts w:ascii="黑体" w:hAnsi="黑体" w:hint="eastAsia"/>
        </w:rPr>
        <w:t>二</w:t>
      </w:r>
      <w:r w:rsidR="009136BC" w:rsidRPr="009136BC">
        <w:rPr>
          <w:rFonts w:ascii="黑体" w:hAnsi="黑体" w:hint="eastAsia"/>
        </w:rPr>
        <w:t>、</w:t>
      </w:r>
      <w:r w:rsidR="0038541A">
        <w:rPr>
          <w:rFonts w:ascii="黑体" w:hAnsi="黑体" w:hint="eastAsia"/>
        </w:rPr>
        <w:t>起草工作过程</w:t>
      </w:r>
    </w:p>
    <w:p w14:paraId="1A7AC7C4" w14:textId="177B2634" w:rsidR="0038541A" w:rsidRDefault="0038541A" w:rsidP="0050674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 w:cs="Times New Roman"/>
          <w:bCs/>
          <w:sz w:val="32"/>
          <w:szCs w:val="32"/>
        </w:rPr>
      </w:pPr>
      <w:r w:rsidRPr="00B94D8A">
        <w:rPr>
          <w:rFonts w:ascii="仿宋_GB2312" w:eastAsia="仿宋_GB2312" w:hAnsi="Times New Roman" w:cs="Times New Roman" w:hint="eastAsia"/>
          <w:b/>
          <w:sz w:val="32"/>
          <w:szCs w:val="32"/>
        </w:rPr>
        <w:t>一是</w:t>
      </w:r>
      <w:r w:rsidR="000C4F25">
        <w:rPr>
          <w:rFonts w:ascii="仿宋_GB2312" w:eastAsia="仿宋_GB2312" w:hAnsi="Times New Roman" w:cs="Times New Roman" w:hint="eastAsia"/>
          <w:bCs/>
          <w:sz w:val="32"/>
          <w:szCs w:val="32"/>
        </w:rPr>
        <w:t>组织开展</w:t>
      </w:r>
      <w:r w:rsidR="00601835">
        <w:rPr>
          <w:rFonts w:ascii="仿宋_GB2312" w:eastAsia="仿宋_GB2312" w:hAnsi="Times New Roman" w:cs="Times New Roman" w:hint="eastAsia"/>
          <w:bCs/>
          <w:sz w:val="32"/>
          <w:szCs w:val="32"/>
        </w:rPr>
        <w:t>深入调研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。我委会同海淀区、</w:t>
      </w:r>
      <w:r w:rsidR="00AA3AE3">
        <w:rPr>
          <w:rFonts w:ascii="仿宋_GB2312" w:eastAsia="仿宋_GB2312" w:hAnsi="Times New Roman" w:cs="Times New Roman" w:hint="eastAsia"/>
          <w:bCs/>
          <w:sz w:val="32"/>
          <w:szCs w:val="32"/>
        </w:rPr>
        <w:t>大兴区、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昌平区、</w:t>
      </w:r>
      <w:r w:rsidR="00AA3AE3">
        <w:rPr>
          <w:rFonts w:ascii="仿宋_GB2312" w:eastAsia="仿宋_GB2312" w:hAnsi="Times New Roman" w:cs="Times New Roman" w:hint="eastAsia"/>
          <w:bCs/>
          <w:sz w:val="32"/>
          <w:szCs w:val="32"/>
        </w:rPr>
        <w:t>北京经济技术开发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区对本市重点CDMO开展走访调研</w:t>
      </w:r>
      <w:r w:rsidR="00601835">
        <w:rPr>
          <w:rFonts w:ascii="仿宋_GB2312" w:eastAsia="仿宋_GB2312" w:hAnsi="Times New Roman" w:cs="Times New Roman" w:hint="eastAsia"/>
          <w:bCs/>
          <w:sz w:val="32"/>
          <w:szCs w:val="32"/>
        </w:rPr>
        <w:t>，了解企业运行基本情况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  <w:r w:rsidRPr="00B94D8A">
        <w:rPr>
          <w:rFonts w:ascii="仿宋_GB2312" w:eastAsia="仿宋_GB2312" w:hAnsi="Times New Roman" w:cs="Times New Roman" w:hint="eastAsia"/>
          <w:b/>
          <w:sz w:val="32"/>
          <w:szCs w:val="32"/>
        </w:rPr>
        <w:t>二是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梳理分析本市CDMO存在的问题</w:t>
      </w:r>
      <w:r w:rsidR="00D66CCA">
        <w:rPr>
          <w:rFonts w:ascii="仿宋_GB2312" w:eastAsia="仿宋_GB2312" w:hAnsi="Times New Roman" w:cs="Times New Roman" w:hint="eastAsia"/>
          <w:bCs/>
          <w:sz w:val="32"/>
          <w:szCs w:val="32"/>
        </w:rPr>
        <w:t>。我委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组织昭衍生物、康龙化成、清华大学等重点创新主体召开专题座谈会，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lastRenderedPageBreak/>
        <w:t>针对本市CDMO产业发展进行综合研判。在此基础上形成了《若干措施》。</w:t>
      </w:r>
    </w:p>
    <w:p w14:paraId="36D87E06" w14:textId="2CE4302D" w:rsidR="0050674F" w:rsidRPr="00D42881" w:rsidRDefault="0038541A" w:rsidP="0034545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D42881">
        <w:rPr>
          <w:rFonts w:ascii="仿宋_GB2312" w:eastAsia="仿宋_GB2312" w:hAnsi="Times New Roman" w:cs="Times New Roman"/>
          <w:bCs/>
          <w:sz w:val="32"/>
          <w:szCs w:val="32"/>
        </w:rPr>
        <w:t xml:space="preserve"> </w:t>
      </w:r>
      <w:r w:rsidRPr="0038541A">
        <w:rPr>
          <w:rFonts w:ascii="仿宋_GB2312" w:eastAsia="仿宋_GB2312" w:hAnsi="Times New Roman" w:cs="Times New Roman" w:hint="eastAsia"/>
          <w:bCs/>
          <w:sz w:val="32"/>
          <w:szCs w:val="32"/>
        </w:rPr>
        <w:t>前期，已向</w:t>
      </w:r>
      <w:r w:rsidR="00345452">
        <w:rPr>
          <w:rFonts w:ascii="仿宋_GB2312" w:eastAsia="仿宋_GB2312" w:hAnsi="Times New Roman" w:cs="Times New Roman" w:hint="eastAsia"/>
          <w:bCs/>
          <w:sz w:val="32"/>
          <w:szCs w:val="32"/>
        </w:rPr>
        <w:t>市发展改革委、市经济和信息化局、市财政局、市卫生健康委、市国资委、市医保局、</w:t>
      </w:r>
      <w:r w:rsidR="00D66CCA">
        <w:rPr>
          <w:rFonts w:ascii="仿宋_GB2312" w:eastAsia="仿宋_GB2312" w:hAnsi="Times New Roman" w:cs="Times New Roman" w:hint="eastAsia"/>
          <w:bCs/>
          <w:sz w:val="32"/>
          <w:szCs w:val="32"/>
        </w:rPr>
        <w:t>市</w:t>
      </w:r>
      <w:r w:rsidR="00345452">
        <w:rPr>
          <w:rFonts w:ascii="仿宋_GB2312" w:eastAsia="仿宋_GB2312" w:hAnsi="Times New Roman" w:cs="Times New Roman" w:hint="eastAsia"/>
          <w:bCs/>
          <w:sz w:val="32"/>
          <w:szCs w:val="32"/>
        </w:rPr>
        <w:t>药监局、海淀区、</w:t>
      </w:r>
      <w:r w:rsidR="00D66CCA">
        <w:rPr>
          <w:rFonts w:ascii="仿宋_GB2312" w:eastAsia="仿宋_GB2312" w:hAnsi="Times New Roman" w:cs="Times New Roman" w:hint="eastAsia"/>
          <w:bCs/>
          <w:sz w:val="32"/>
          <w:szCs w:val="32"/>
        </w:rPr>
        <w:t>大兴区</w:t>
      </w:r>
      <w:r w:rsidR="0030601F"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r w:rsidR="00345452">
        <w:rPr>
          <w:rFonts w:ascii="仿宋_GB2312" w:eastAsia="仿宋_GB2312" w:hAnsi="Times New Roman" w:cs="Times New Roman" w:hint="eastAsia"/>
          <w:bCs/>
          <w:sz w:val="32"/>
          <w:szCs w:val="32"/>
        </w:rPr>
        <w:t>昌平区、</w:t>
      </w:r>
      <w:r w:rsidR="00D66CCA" w:rsidRPr="00D66CCA">
        <w:rPr>
          <w:rFonts w:ascii="仿宋_GB2312" w:eastAsia="仿宋_GB2312" w:hAnsi="Times New Roman" w:cs="Times New Roman" w:hint="eastAsia"/>
          <w:bCs/>
          <w:sz w:val="32"/>
          <w:szCs w:val="32"/>
        </w:rPr>
        <w:t>北京经济技术开发</w:t>
      </w:r>
      <w:r w:rsidR="00D66CCA">
        <w:rPr>
          <w:rFonts w:ascii="仿宋_GB2312" w:eastAsia="仿宋_GB2312" w:hAnsi="Times New Roman" w:cs="Times New Roman" w:hint="eastAsia"/>
          <w:bCs/>
          <w:sz w:val="32"/>
          <w:szCs w:val="32"/>
        </w:rPr>
        <w:t>区</w:t>
      </w:r>
      <w:r w:rsidRPr="0038541A">
        <w:rPr>
          <w:rFonts w:ascii="仿宋_GB2312" w:eastAsia="仿宋_GB2312" w:hAnsi="Times New Roman" w:cs="Times New Roman" w:hint="eastAsia"/>
          <w:bCs/>
          <w:sz w:val="32"/>
          <w:szCs w:val="32"/>
        </w:rPr>
        <w:t>等单位征求意见。结合反馈意见，进一步修改明确具体的支持内容和方式，形成《</w:t>
      </w:r>
      <w:r w:rsidR="005E4D2D" w:rsidRPr="005E4D2D">
        <w:rPr>
          <w:rFonts w:ascii="仿宋_GB2312" w:eastAsia="仿宋_GB2312" w:hAnsi="Times New Roman" w:cs="Times New Roman" w:hint="eastAsia"/>
          <w:bCs/>
          <w:sz w:val="32"/>
          <w:szCs w:val="32"/>
        </w:rPr>
        <w:t>若干措施</w:t>
      </w:r>
      <w:r w:rsidRPr="0038541A">
        <w:rPr>
          <w:rFonts w:ascii="仿宋_GB2312" w:eastAsia="仿宋_GB2312" w:hAnsi="Times New Roman" w:cs="Times New Roman" w:hint="eastAsia"/>
          <w:bCs/>
          <w:sz w:val="32"/>
          <w:szCs w:val="32"/>
        </w:rPr>
        <w:t>》</w:t>
      </w:r>
      <w:r w:rsidR="00D66CCA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14:paraId="5EAD9B15" w14:textId="16F21A66" w:rsidR="00ED395E" w:rsidRPr="00FD6728" w:rsidRDefault="005E4D2D" w:rsidP="00ED395E">
      <w:pPr>
        <w:pStyle w:val="11"/>
        <w:ind w:firstLine="640"/>
        <w:rPr>
          <w:rFonts w:ascii="黑体" w:eastAsia="黑体" w:hAnsi="黑体" w:cs="Times New Roman" w:hint="eastAsia"/>
          <w:bCs/>
          <w:szCs w:val="32"/>
        </w:rPr>
      </w:pPr>
      <w:r w:rsidRPr="00FD6728">
        <w:rPr>
          <w:rFonts w:ascii="黑体" w:eastAsia="黑体" w:hAnsi="黑体" w:cs="Times New Roman" w:hint="eastAsia"/>
          <w:bCs/>
          <w:szCs w:val="32"/>
        </w:rPr>
        <w:t>三、主要内容</w:t>
      </w:r>
    </w:p>
    <w:p w14:paraId="46D33CD9" w14:textId="5F85459C" w:rsidR="005E4D2D" w:rsidRPr="00ED395E" w:rsidRDefault="005E4D2D" w:rsidP="0030601F">
      <w:pPr>
        <w:pStyle w:val="11"/>
        <w:ind w:firstLine="640"/>
        <w:rPr>
          <w:rFonts w:hAnsi="Times New Roman" w:cs="Times New Roman"/>
          <w:bCs/>
          <w:szCs w:val="32"/>
        </w:rPr>
      </w:pPr>
      <w:r>
        <w:rPr>
          <w:rFonts w:hAnsi="Times New Roman" w:cs="Times New Roman" w:hint="eastAsia"/>
          <w:bCs/>
          <w:szCs w:val="32"/>
        </w:rPr>
        <w:t>《若干措施》一共</w:t>
      </w:r>
      <w:r w:rsidR="004F23C0">
        <w:rPr>
          <w:rFonts w:hAnsi="Times New Roman" w:cs="Times New Roman" w:hint="eastAsia"/>
          <w:bCs/>
          <w:szCs w:val="32"/>
        </w:rPr>
        <w:t>四</w:t>
      </w:r>
      <w:r>
        <w:rPr>
          <w:rFonts w:hAnsi="Times New Roman" w:cs="Times New Roman" w:hint="eastAsia"/>
          <w:bCs/>
          <w:szCs w:val="32"/>
        </w:rPr>
        <w:t>条</w:t>
      </w:r>
      <w:r w:rsidR="004F23C0">
        <w:rPr>
          <w:rFonts w:hAnsi="Times New Roman" w:cs="Times New Roman" w:hint="eastAsia"/>
          <w:bCs/>
          <w:szCs w:val="32"/>
        </w:rPr>
        <w:t>，</w:t>
      </w:r>
      <w:r w:rsidR="004F23C0" w:rsidRPr="00B94D8A">
        <w:rPr>
          <w:rFonts w:hAnsi="Times New Roman" w:cs="Times New Roman" w:hint="eastAsia"/>
          <w:b/>
          <w:szCs w:val="32"/>
        </w:rPr>
        <w:t>一是</w:t>
      </w:r>
      <w:r w:rsidR="004F23C0" w:rsidRPr="004F23C0">
        <w:rPr>
          <w:rFonts w:hAnsi="Times New Roman" w:cs="Times New Roman" w:hint="eastAsia"/>
          <w:bCs/>
          <w:szCs w:val="32"/>
        </w:rPr>
        <w:t>支持本市CDMO提高技术服务能力。根据CDMO服务品种数量和阶段、服务质量与效能等，采取后补助方式，对医药企业委托CDMO开展创新药IND申报、临床Ⅰ、Ⅱ、Ⅲ期样品制备和商业批生产等项目服务予以分类支持。</w:t>
      </w:r>
      <w:r w:rsidR="004F23C0" w:rsidRPr="00B94D8A">
        <w:rPr>
          <w:rFonts w:hAnsi="Times New Roman" w:cs="Times New Roman" w:hint="eastAsia"/>
          <w:b/>
          <w:szCs w:val="32"/>
        </w:rPr>
        <w:t>二是</w:t>
      </w:r>
      <w:r w:rsidR="004F23C0" w:rsidRPr="004F23C0">
        <w:rPr>
          <w:rFonts w:hAnsi="Times New Roman" w:cs="Times New Roman" w:hint="eastAsia"/>
          <w:bCs/>
          <w:szCs w:val="32"/>
        </w:rPr>
        <w:t>支持CDMO</w:t>
      </w:r>
      <w:r w:rsidR="00D66CCA">
        <w:rPr>
          <w:rFonts w:hAnsi="Times New Roman" w:cs="Times New Roman" w:hint="eastAsia"/>
          <w:bCs/>
          <w:szCs w:val="32"/>
        </w:rPr>
        <w:t>开展国际认证</w:t>
      </w:r>
      <w:r w:rsidR="004F23C0" w:rsidRPr="004F23C0">
        <w:rPr>
          <w:rFonts w:hAnsi="Times New Roman" w:cs="Times New Roman" w:hint="eastAsia"/>
          <w:bCs/>
          <w:szCs w:val="32"/>
        </w:rPr>
        <w:t>。按照药品生产工艺类型，</w:t>
      </w:r>
      <w:r w:rsidR="00E64306" w:rsidRPr="00531DDD">
        <w:rPr>
          <w:rFonts w:hAnsi="仿宋_GB2312" w:cs="仿宋_GB2312" w:hint="eastAsia"/>
          <w:szCs w:val="32"/>
        </w:rPr>
        <w:t>对首次通过美国食品药品监督局（FDA）、欧洲药品管理局（EMA）等机构上市生产体系核查的</w:t>
      </w:r>
      <w:r w:rsidR="00E64306">
        <w:rPr>
          <w:rFonts w:hAnsi="仿宋_GB2312" w:cs="仿宋_GB2312" w:hint="eastAsia"/>
          <w:szCs w:val="32"/>
        </w:rPr>
        <w:t>给予</w:t>
      </w:r>
      <w:r w:rsidR="00E64306" w:rsidRPr="00531DDD">
        <w:rPr>
          <w:rFonts w:hAnsi="仿宋_GB2312" w:cs="仿宋_GB2312" w:hint="eastAsia"/>
          <w:szCs w:val="32"/>
        </w:rPr>
        <w:t>支持</w:t>
      </w:r>
      <w:r w:rsidR="004F23C0" w:rsidRPr="004F23C0">
        <w:rPr>
          <w:rFonts w:hAnsi="Times New Roman" w:cs="Times New Roman" w:hint="eastAsia"/>
          <w:bCs/>
          <w:szCs w:val="32"/>
        </w:rPr>
        <w:t>，实现国际化服务水平提升。</w:t>
      </w:r>
      <w:r w:rsidR="00D66CCA" w:rsidRPr="00D66CCA">
        <w:rPr>
          <w:rFonts w:hAnsi="Times New Roman" w:cs="Times New Roman" w:hint="eastAsia"/>
          <w:b/>
          <w:szCs w:val="32"/>
        </w:rPr>
        <w:t>三是</w:t>
      </w:r>
      <w:r w:rsidR="00D66CCA">
        <w:rPr>
          <w:rFonts w:hAnsi="Times New Roman" w:cs="Times New Roman" w:hint="eastAsia"/>
          <w:bCs/>
          <w:szCs w:val="32"/>
        </w:rPr>
        <w:t>促进提升</w:t>
      </w:r>
      <w:r w:rsidR="002769B4">
        <w:rPr>
          <w:rFonts w:hAnsi="Times New Roman" w:cs="Times New Roman" w:hint="eastAsia"/>
          <w:bCs/>
          <w:szCs w:val="32"/>
        </w:rPr>
        <w:t>本市</w:t>
      </w:r>
      <w:r w:rsidR="00D66CCA">
        <w:rPr>
          <w:rFonts w:hAnsi="Times New Roman" w:cs="Times New Roman" w:hint="eastAsia"/>
          <w:bCs/>
          <w:szCs w:val="32"/>
        </w:rPr>
        <w:t>CDMO行业影响力。</w:t>
      </w:r>
      <w:r w:rsidR="004F23C0" w:rsidRPr="004F23C0">
        <w:rPr>
          <w:rFonts w:hAnsi="Times New Roman" w:cs="Times New Roman" w:hint="eastAsia"/>
          <w:bCs/>
          <w:szCs w:val="32"/>
        </w:rPr>
        <w:t>支持组织CDMO及其合作的医药健康企业参加国际展会，促进行业交流，释放创新活力。</w:t>
      </w:r>
      <w:r w:rsidR="00D66CCA" w:rsidRPr="00D66CCA">
        <w:rPr>
          <w:rFonts w:hAnsi="Times New Roman" w:cs="Times New Roman" w:hint="eastAsia"/>
          <w:b/>
          <w:szCs w:val="32"/>
        </w:rPr>
        <w:t>四是</w:t>
      </w:r>
      <w:r w:rsidR="00D66CCA">
        <w:rPr>
          <w:rFonts w:hAnsi="Times New Roman" w:cs="Times New Roman" w:hint="eastAsia"/>
          <w:bCs/>
          <w:szCs w:val="32"/>
        </w:rPr>
        <w:t>优化全链条服务举措。</w:t>
      </w:r>
      <w:r w:rsidR="00D66CCA" w:rsidRPr="00531DDD">
        <w:rPr>
          <w:rFonts w:hAnsi="仿宋_GB2312" w:cs="仿宋_GB2312" w:hint="eastAsia"/>
          <w:szCs w:val="32"/>
        </w:rPr>
        <w:t>多部门协同围绕创新品种提供全生命周期服务。</w:t>
      </w:r>
    </w:p>
    <w:sectPr w:rsidR="005E4D2D" w:rsidRPr="00ED395E" w:rsidSect="00D216E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D985" w14:textId="77777777" w:rsidR="00500DFD" w:rsidRDefault="00500DFD" w:rsidP="00D216E3">
      <w:pPr>
        <w:rPr>
          <w:rFonts w:hint="eastAsia"/>
        </w:rPr>
      </w:pPr>
      <w:r>
        <w:separator/>
      </w:r>
    </w:p>
  </w:endnote>
  <w:endnote w:type="continuationSeparator" w:id="0">
    <w:p w14:paraId="0AB1DC24" w14:textId="77777777" w:rsidR="00500DFD" w:rsidRDefault="00500DFD" w:rsidP="00D21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4238" w14:textId="77777777" w:rsidR="00500DFD" w:rsidRDefault="00500DFD" w:rsidP="00D216E3">
      <w:pPr>
        <w:rPr>
          <w:rFonts w:hint="eastAsia"/>
        </w:rPr>
      </w:pPr>
      <w:r>
        <w:separator/>
      </w:r>
    </w:p>
  </w:footnote>
  <w:footnote w:type="continuationSeparator" w:id="0">
    <w:p w14:paraId="7D814240" w14:textId="77777777" w:rsidR="00500DFD" w:rsidRDefault="00500DFD" w:rsidP="00D216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7E15"/>
    <w:multiLevelType w:val="hybridMultilevel"/>
    <w:tmpl w:val="CCFEE200"/>
    <w:lvl w:ilvl="0" w:tplc="57305F4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95783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A8"/>
    <w:rsid w:val="000B5248"/>
    <w:rsid w:val="000C4F25"/>
    <w:rsid w:val="00145550"/>
    <w:rsid w:val="00165FDD"/>
    <w:rsid w:val="00175CE9"/>
    <w:rsid w:val="001E410E"/>
    <w:rsid w:val="00224D3C"/>
    <w:rsid w:val="00254B69"/>
    <w:rsid w:val="002769B4"/>
    <w:rsid w:val="00293383"/>
    <w:rsid w:val="002B1DA5"/>
    <w:rsid w:val="002E10EE"/>
    <w:rsid w:val="0030601F"/>
    <w:rsid w:val="003065E9"/>
    <w:rsid w:val="003266B6"/>
    <w:rsid w:val="00333572"/>
    <w:rsid w:val="00345452"/>
    <w:rsid w:val="0038541A"/>
    <w:rsid w:val="0045709B"/>
    <w:rsid w:val="00461A5A"/>
    <w:rsid w:val="00487B08"/>
    <w:rsid w:val="004F23C0"/>
    <w:rsid w:val="00500DFD"/>
    <w:rsid w:val="0050674F"/>
    <w:rsid w:val="005216EF"/>
    <w:rsid w:val="005C5449"/>
    <w:rsid w:val="005E4D2D"/>
    <w:rsid w:val="00601835"/>
    <w:rsid w:val="00620B2E"/>
    <w:rsid w:val="0063530D"/>
    <w:rsid w:val="007638F6"/>
    <w:rsid w:val="007B1C15"/>
    <w:rsid w:val="007B6D37"/>
    <w:rsid w:val="0082297A"/>
    <w:rsid w:val="008B697C"/>
    <w:rsid w:val="008F3703"/>
    <w:rsid w:val="009136BC"/>
    <w:rsid w:val="00937FA8"/>
    <w:rsid w:val="009A2320"/>
    <w:rsid w:val="009F319D"/>
    <w:rsid w:val="00A01207"/>
    <w:rsid w:val="00A36261"/>
    <w:rsid w:val="00A44CD1"/>
    <w:rsid w:val="00A57B6A"/>
    <w:rsid w:val="00A80E3F"/>
    <w:rsid w:val="00AA3AE3"/>
    <w:rsid w:val="00AA5908"/>
    <w:rsid w:val="00AB1055"/>
    <w:rsid w:val="00AB6346"/>
    <w:rsid w:val="00B240E9"/>
    <w:rsid w:val="00B31DC7"/>
    <w:rsid w:val="00B331A8"/>
    <w:rsid w:val="00B94D8A"/>
    <w:rsid w:val="00BA673F"/>
    <w:rsid w:val="00C667CA"/>
    <w:rsid w:val="00D1385D"/>
    <w:rsid w:val="00D216E3"/>
    <w:rsid w:val="00D42881"/>
    <w:rsid w:val="00D66CCA"/>
    <w:rsid w:val="00E527C1"/>
    <w:rsid w:val="00E64306"/>
    <w:rsid w:val="00EB5949"/>
    <w:rsid w:val="00ED395E"/>
    <w:rsid w:val="00F14A5A"/>
    <w:rsid w:val="00F36AAA"/>
    <w:rsid w:val="00F43826"/>
    <w:rsid w:val="00F70CAB"/>
    <w:rsid w:val="00FB6EAD"/>
    <w:rsid w:val="00FD6728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B208C"/>
  <w15:chartTrackingRefBased/>
  <w15:docId w15:val="{DF0A9950-103B-4792-A357-57FE9AD3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B33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B3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1A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1A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3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B33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B33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B33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B331A8"/>
    <w:pPr>
      <w:ind w:left="720"/>
      <w:contextualSpacing/>
    </w:pPr>
  </w:style>
  <w:style w:type="character" w:styleId="aa">
    <w:name w:val="Intense Emphasis"/>
    <w:basedOn w:val="a0"/>
    <w:uiPriority w:val="21"/>
    <w:rsid w:val="00B33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B33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rsid w:val="00B331A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16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16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16E3"/>
    <w:rPr>
      <w:sz w:val="18"/>
      <w:szCs w:val="18"/>
    </w:rPr>
  </w:style>
  <w:style w:type="paragraph" w:customStyle="1" w:styleId="11">
    <w:name w:val="样式1"/>
    <w:basedOn w:val="a"/>
    <w:link w:val="12"/>
    <w:qFormat/>
    <w:rsid w:val="00D216E3"/>
    <w:pPr>
      <w:spacing w:line="560" w:lineRule="exact"/>
      <w:ind w:firstLineChars="200" w:firstLine="200"/>
    </w:pPr>
    <w:rPr>
      <w:rFonts w:ascii="仿宋_GB2312" w:eastAsia="仿宋_GB2312"/>
      <w:sz w:val="32"/>
      <w:szCs w:val="28"/>
    </w:rPr>
  </w:style>
  <w:style w:type="character" w:customStyle="1" w:styleId="12">
    <w:name w:val="样式1 字符"/>
    <w:basedOn w:val="a0"/>
    <w:link w:val="11"/>
    <w:rsid w:val="00D216E3"/>
    <w:rPr>
      <w:rFonts w:ascii="仿宋_GB2312" w:eastAsia="仿宋_GB2312"/>
      <w:sz w:val="32"/>
      <w:szCs w:val="28"/>
    </w:rPr>
  </w:style>
  <w:style w:type="paragraph" w:customStyle="1" w:styleId="21">
    <w:name w:val="样式2"/>
    <w:basedOn w:val="11"/>
    <w:link w:val="22"/>
    <w:qFormat/>
    <w:rsid w:val="00D216E3"/>
    <w:pPr>
      <w:ind w:firstLine="640"/>
    </w:pPr>
    <w:rPr>
      <w:rFonts w:eastAsia="黑体"/>
    </w:rPr>
  </w:style>
  <w:style w:type="character" w:customStyle="1" w:styleId="22">
    <w:name w:val="样式2 字符"/>
    <w:basedOn w:val="12"/>
    <w:link w:val="21"/>
    <w:rsid w:val="00D216E3"/>
    <w:rPr>
      <w:rFonts w:ascii="仿宋_GB2312" w:eastAsia="黑体"/>
      <w:sz w:val="32"/>
      <w:szCs w:val="28"/>
    </w:rPr>
  </w:style>
  <w:style w:type="paragraph" w:styleId="TOC3">
    <w:name w:val="toc 3"/>
    <w:next w:val="a"/>
    <w:uiPriority w:val="39"/>
    <w:unhideWhenUsed/>
    <w:qFormat/>
    <w:rsid w:val="009A2320"/>
    <w:pPr>
      <w:widowControl w:val="0"/>
      <w:spacing w:line="560" w:lineRule="exact"/>
    </w:pPr>
    <w:rPr>
      <w:rFonts w:ascii="方正小标宋简体" w:eastAsia="方正小标宋简体" w:hAnsi="黑体" w:cs="Times New Roman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467</Words>
  <Characters>500</Characters>
  <Application>Microsoft Office Word</Application>
  <DocSecurity>0</DocSecurity>
  <Lines>21</Lines>
  <Paragraphs>9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业部 产</dc:creator>
  <cp:keywords/>
  <dc:description/>
  <cp:lastModifiedBy>墨元 赵</cp:lastModifiedBy>
  <cp:revision>16</cp:revision>
  <dcterms:created xsi:type="dcterms:W3CDTF">2025-11-14T10:35:00Z</dcterms:created>
  <dcterms:modified xsi:type="dcterms:W3CDTF">2025-11-14T12:25:00Z</dcterms:modified>
</cp:coreProperties>
</file>