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B5338">
      <w:pPr>
        <w:spacing w:line="560" w:lineRule="exact"/>
        <w:ind w:right="-510" w:rightChars="-243"/>
        <w:jc w:val="left"/>
        <w:rPr>
          <w:rFonts w:ascii="黑体" w:hAnsi="黑体" w:eastAsia="黑体"/>
          <w:sz w:val="32"/>
          <w:szCs w:val="32"/>
          <w:lang w:val="en"/>
        </w:rPr>
      </w:pPr>
      <w:r>
        <w:rPr>
          <w:rFonts w:hint="eastAsia" w:ascii="黑体" w:hAnsi="黑体" w:eastAsia="黑体"/>
          <w:sz w:val="32"/>
          <w:szCs w:val="32"/>
        </w:rPr>
        <w:t>附件</w:t>
      </w:r>
      <w:r>
        <w:rPr>
          <w:rFonts w:ascii="黑体" w:hAnsi="黑体" w:eastAsia="黑体"/>
          <w:sz w:val="32"/>
          <w:szCs w:val="32"/>
          <w:lang w:val="en"/>
        </w:rPr>
        <w:t>4</w:t>
      </w:r>
    </w:p>
    <w:p w14:paraId="0C10A144">
      <w:pPr>
        <w:spacing w:line="560" w:lineRule="exact"/>
        <w:ind w:right="-510" w:rightChars="-243"/>
        <w:jc w:val="center"/>
        <w:rPr>
          <w:rFonts w:ascii="仿宋_GB2312" w:eastAsia="仿宋_GB2312"/>
          <w:color w:val="000000"/>
          <w:sz w:val="32"/>
          <w:szCs w:val="32"/>
        </w:rPr>
      </w:pPr>
    </w:p>
    <w:p w14:paraId="33D72D41">
      <w:pPr>
        <w:spacing w:line="560" w:lineRule="exact"/>
        <w:ind w:right="-510" w:rightChars="-243"/>
        <w:jc w:val="center"/>
        <w:rPr>
          <w:rFonts w:ascii="方正小标宋_GBK" w:eastAsia="方正小标宋_GBK" w:cs="仿宋_GB2312"/>
          <w:bCs/>
          <w:color w:val="000000"/>
          <w:kern w:val="0"/>
          <w:sz w:val="52"/>
          <w:szCs w:val="52"/>
        </w:rPr>
      </w:pPr>
      <w:bookmarkStart w:id="0" w:name="_Hlk71286903"/>
      <w:r>
        <w:rPr>
          <w:rFonts w:hint="eastAsia" w:ascii="方正小标宋_GBK" w:eastAsia="方正小标宋_GBK" w:cs="仿宋_GB2312"/>
          <w:bCs/>
          <w:color w:val="000000"/>
          <w:kern w:val="0"/>
          <w:sz w:val="52"/>
          <w:szCs w:val="52"/>
        </w:rPr>
        <w:t>知识产权证券化支持项目</w:t>
      </w:r>
    </w:p>
    <w:p w14:paraId="450A1949">
      <w:pPr>
        <w:spacing w:line="560" w:lineRule="exact"/>
        <w:ind w:right="-510" w:rightChars="-243"/>
        <w:jc w:val="center"/>
        <w:rPr>
          <w:rFonts w:ascii="方正小标宋_GBK" w:eastAsia="方正小标宋_GBK" w:cs="仿宋_GB2312"/>
          <w:bCs/>
          <w:color w:val="000000"/>
          <w:kern w:val="0"/>
          <w:sz w:val="52"/>
          <w:szCs w:val="52"/>
        </w:rPr>
      </w:pPr>
      <w:r>
        <w:rPr>
          <w:rFonts w:hint="eastAsia" w:ascii="方正小标宋_GBK" w:eastAsia="方正小标宋_GBK" w:cs="仿宋_GB2312"/>
          <w:bCs/>
          <w:color w:val="000000"/>
          <w:kern w:val="0"/>
          <w:sz w:val="52"/>
          <w:szCs w:val="52"/>
        </w:rPr>
        <w:t>机构风险补贴支持资金申报书</w:t>
      </w:r>
    </w:p>
    <w:bookmarkEnd w:id="0"/>
    <w:p w14:paraId="29A535EE">
      <w:pPr>
        <w:adjustRightInd w:val="0"/>
        <w:snapToGrid w:val="0"/>
        <w:spacing w:line="560" w:lineRule="exact"/>
        <w:ind w:firstLine="640"/>
        <w:rPr>
          <w:rFonts w:ascii="方正小标宋_GBK" w:eastAsia="方正小标宋_GBK"/>
          <w:color w:val="000000"/>
          <w:sz w:val="52"/>
          <w:szCs w:val="52"/>
        </w:rPr>
      </w:pPr>
    </w:p>
    <w:p w14:paraId="4157C16C">
      <w:pPr>
        <w:adjustRightInd w:val="0"/>
        <w:snapToGrid w:val="0"/>
        <w:spacing w:line="560" w:lineRule="exact"/>
        <w:jc w:val="center"/>
        <w:rPr>
          <w:rFonts w:ascii="方正小标宋_GBK" w:eastAsia="方正小标宋_GBK" w:cs="仿宋_GB2312"/>
          <w:color w:val="000000"/>
          <w:kern w:val="0"/>
          <w:sz w:val="52"/>
          <w:szCs w:val="52"/>
        </w:rPr>
      </w:pPr>
    </w:p>
    <w:p w14:paraId="26CAF775">
      <w:pPr>
        <w:spacing w:line="560" w:lineRule="exact"/>
        <w:ind w:firstLine="576" w:firstLineChars="192"/>
        <w:rPr>
          <w:rFonts w:eastAsia="黑体"/>
          <w:color w:val="000000"/>
          <w:sz w:val="30"/>
          <w:szCs w:val="30"/>
        </w:rPr>
      </w:pPr>
    </w:p>
    <w:p w14:paraId="63235354">
      <w:pPr>
        <w:spacing w:line="560" w:lineRule="exact"/>
        <w:ind w:firstLine="576" w:firstLineChars="192"/>
        <w:rPr>
          <w:rFonts w:eastAsia="黑体"/>
          <w:color w:val="000000"/>
          <w:sz w:val="30"/>
          <w:szCs w:val="30"/>
        </w:rPr>
      </w:pPr>
    </w:p>
    <w:p w14:paraId="1CB00196">
      <w:pPr>
        <w:spacing w:line="560" w:lineRule="exact"/>
        <w:ind w:firstLine="576" w:firstLineChars="192"/>
        <w:rPr>
          <w:rFonts w:eastAsia="黑体"/>
          <w:color w:val="000000"/>
          <w:sz w:val="30"/>
          <w:szCs w:val="30"/>
        </w:rPr>
      </w:pPr>
    </w:p>
    <w:p w14:paraId="1F7F4196">
      <w:pPr>
        <w:spacing w:line="560" w:lineRule="exact"/>
        <w:ind w:firstLine="576" w:firstLineChars="192"/>
        <w:rPr>
          <w:rFonts w:eastAsia="黑体"/>
          <w:color w:val="000000"/>
          <w:sz w:val="30"/>
          <w:szCs w:val="30"/>
        </w:rPr>
      </w:pPr>
    </w:p>
    <w:p w14:paraId="063F1E42">
      <w:pPr>
        <w:spacing w:line="560" w:lineRule="exact"/>
        <w:rPr>
          <w:rFonts w:eastAsia="黑体"/>
          <w:color w:val="000000"/>
          <w:sz w:val="30"/>
          <w:szCs w:val="30"/>
        </w:rPr>
      </w:pPr>
    </w:p>
    <w:p w14:paraId="07FBEAFC">
      <w:pPr>
        <w:spacing w:line="560" w:lineRule="exact"/>
        <w:ind w:firstLine="576" w:firstLineChars="192"/>
        <w:rPr>
          <w:rFonts w:eastAsia="黑体"/>
          <w:color w:val="000000"/>
          <w:sz w:val="30"/>
          <w:szCs w:val="30"/>
        </w:rPr>
      </w:pPr>
    </w:p>
    <w:p w14:paraId="41FDF3B2">
      <w:pPr>
        <w:spacing w:line="560" w:lineRule="exact"/>
        <w:ind w:firstLine="576" w:firstLineChars="192"/>
        <w:rPr>
          <w:rFonts w:eastAsia="黑体"/>
          <w:color w:val="000000"/>
          <w:sz w:val="30"/>
          <w:szCs w:val="30"/>
        </w:rPr>
      </w:pPr>
    </w:p>
    <w:p w14:paraId="4F21FDB6">
      <w:pPr>
        <w:spacing w:line="560" w:lineRule="exact"/>
        <w:ind w:firstLine="576" w:firstLineChars="192"/>
        <w:rPr>
          <w:rFonts w:eastAsia="黑体"/>
          <w:color w:val="000000"/>
          <w:sz w:val="30"/>
          <w:szCs w:val="30"/>
        </w:rPr>
      </w:pPr>
    </w:p>
    <w:p w14:paraId="2244C124">
      <w:pPr>
        <w:spacing w:line="560" w:lineRule="exact"/>
        <w:ind w:firstLine="576" w:firstLineChars="192"/>
        <w:rPr>
          <w:rFonts w:eastAsia="黑体"/>
          <w:color w:val="000000"/>
          <w:sz w:val="30"/>
          <w:szCs w:val="30"/>
        </w:rPr>
      </w:pPr>
    </w:p>
    <w:p w14:paraId="4CA3060C">
      <w:pPr>
        <w:tabs>
          <w:tab w:val="left" w:pos="7088"/>
          <w:tab w:val="left" w:pos="7371"/>
          <w:tab w:val="left" w:pos="7513"/>
          <w:tab w:val="left" w:pos="7655"/>
          <w:tab w:val="left" w:pos="7797"/>
        </w:tabs>
        <w:spacing w:line="560" w:lineRule="exact"/>
        <w:ind w:firstLine="614" w:firstLineChars="192"/>
        <w:rPr>
          <w:rFonts w:ascii="黑体" w:eastAsia="黑体"/>
          <w:color w:val="000000"/>
          <w:sz w:val="32"/>
          <w:szCs w:val="32"/>
          <w:u w:val="single"/>
        </w:rPr>
      </w:pPr>
      <w:r>
        <w:rPr>
          <w:rFonts w:hint="eastAsia" w:ascii="黑体" w:eastAsia="黑体"/>
          <w:color w:val="000000"/>
          <w:sz w:val="32"/>
          <w:szCs w:val="32"/>
        </w:rPr>
        <w:t>服务机构名称：</w:t>
      </w:r>
    </w:p>
    <w:p w14:paraId="464ED2ED">
      <w:pPr>
        <w:spacing w:line="560" w:lineRule="exact"/>
        <w:ind w:firstLine="617" w:firstLineChars="192"/>
        <w:rPr>
          <w:rFonts w:ascii="仿宋_GB2312" w:eastAsia="仿宋_GB2312"/>
          <w:b/>
          <w:color w:val="000000"/>
          <w:sz w:val="32"/>
          <w:szCs w:val="32"/>
        </w:rPr>
      </w:pPr>
    </w:p>
    <w:p w14:paraId="2959221D">
      <w:pPr>
        <w:spacing w:line="560" w:lineRule="exact"/>
        <w:ind w:firstLine="614" w:firstLineChars="192"/>
        <w:rPr>
          <w:rFonts w:ascii="黑体" w:eastAsia="黑体"/>
          <w:color w:val="000000"/>
          <w:sz w:val="32"/>
          <w:szCs w:val="32"/>
        </w:rPr>
      </w:pPr>
      <w:r>
        <w:rPr>
          <w:rFonts w:hint="eastAsia" w:ascii="黑体" w:eastAsia="黑体"/>
          <w:color w:val="000000"/>
          <w:sz w:val="32"/>
          <w:szCs w:val="32"/>
        </w:rPr>
        <w:t>申报日期：</w:t>
      </w:r>
    </w:p>
    <w:p w14:paraId="4FCA6B31">
      <w:pPr>
        <w:spacing w:line="560" w:lineRule="exact"/>
        <w:ind w:firstLine="614" w:firstLineChars="192"/>
        <w:rPr>
          <w:rFonts w:ascii="黑体" w:eastAsia="黑体"/>
          <w:color w:val="000000"/>
          <w:sz w:val="32"/>
          <w:szCs w:val="32"/>
          <w:u w:val="single"/>
        </w:rPr>
      </w:pPr>
    </w:p>
    <w:p w14:paraId="04D943F9">
      <w:pPr>
        <w:adjustRightInd w:val="0"/>
        <w:snapToGrid w:val="0"/>
        <w:spacing w:line="560" w:lineRule="exact"/>
        <w:ind w:firstLine="640"/>
        <w:rPr>
          <w:rFonts w:ascii="仿宋_GB2312" w:eastAsia="仿宋_GB2312"/>
          <w:b/>
          <w:color w:val="000000"/>
          <w:sz w:val="32"/>
          <w:szCs w:val="32"/>
        </w:rPr>
      </w:pPr>
    </w:p>
    <w:p w14:paraId="5FB7C772">
      <w:pPr>
        <w:jc w:val="center"/>
        <w:rPr>
          <w:rFonts w:ascii="宋体" w:hAnsi="宋体"/>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ascii="宋体" w:hAnsi="宋体"/>
          <w:b/>
          <w:sz w:val="28"/>
          <w:szCs w:val="28"/>
          <w:lang w:eastAsia="zh-Hans"/>
        </w:rPr>
        <w:t>北京市科学技术委员会</w:t>
      </w:r>
      <w:r>
        <w:rPr>
          <w:rFonts w:ascii="宋体" w:hAnsi="宋体"/>
          <w:b/>
          <w:sz w:val="28"/>
          <w:szCs w:val="28"/>
          <w:lang w:eastAsia="zh-Hans"/>
        </w:rPr>
        <w:t>、</w:t>
      </w:r>
      <w:r>
        <w:rPr>
          <w:rFonts w:hint="eastAsia" w:ascii="宋体" w:hAnsi="宋体"/>
          <w:b/>
          <w:sz w:val="28"/>
          <w:szCs w:val="28"/>
        </w:rPr>
        <w:t>中关村科技园区管理委员会制</w:t>
      </w:r>
    </w:p>
    <w:p w14:paraId="188E1C28">
      <w:pPr>
        <w:widowControl/>
        <w:spacing w:line="560" w:lineRule="exact"/>
        <w:jc w:val="left"/>
        <w:rPr>
          <w:rFonts w:ascii="仿宋_GB2312" w:hAnsi="宋体" w:eastAsia="仿宋_GB2312"/>
          <w:color w:val="000000"/>
          <w:sz w:val="32"/>
          <w:szCs w:val="32"/>
        </w:rPr>
      </w:pPr>
    </w:p>
    <w:p w14:paraId="5F3B3695">
      <w:pPr>
        <w:widowControl/>
        <w:adjustRightInd w:val="0"/>
        <w:snapToGrid w:val="0"/>
        <w:spacing w:line="600" w:lineRule="exact"/>
        <w:jc w:val="center"/>
        <w:rPr>
          <w:rFonts w:ascii="方正小标宋_GBK" w:eastAsia="方正小标宋_GBK"/>
          <w:color w:val="000000"/>
          <w:sz w:val="44"/>
          <w:szCs w:val="44"/>
        </w:rPr>
      </w:pPr>
      <w:r>
        <w:rPr>
          <w:rFonts w:hint="eastAsia" w:ascii="方正小标宋_GBK" w:eastAsia="方正小标宋_GBK"/>
          <w:color w:val="000000"/>
          <w:sz w:val="44"/>
          <w:szCs w:val="44"/>
          <w:lang w:eastAsia="zh-CN"/>
        </w:rPr>
        <w:t>一、申报</w:t>
      </w:r>
      <w:r>
        <w:rPr>
          <w:rFonts w:hint="eastAsia" w:ascii="方正小标宋_GBK" w:eastAsia="方正小标宋_GBK"/>
          <w:color w:val="000000"/>
          <w:sz w:val="44"/>
          <w:szCs w:val="44"/>
        </w:rPr>
        <w:t>产品汇总</w:t>
      </w:r>
    </w:p>
    <w:p w14:paraId="5B86EE55">
      <w:pPr>
        <w:widowControl/>
        <w:jc w:val="left"/>
        <w:rPr>
          <w:rFonts w:ascii="宋体" w:hAnsi="宋体"/>
          <w:bCs/>
          <w:sz w:val="24"/>
          <w:szCs w:val="2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71"/>
        <w:gridCol w:w="1151"/>
        <w:gridCol w:w="2910"/>
        <w:gridCol w:w="2268"/>
        <w:gridCol w:w="1559"/>
        <w:gridCol w:w="1559"/>
        <w:gridCol w:w="2552"/>
      </w:tblGrid>
      <w:tr w14:paraId="437B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exact"/>
        </w:trPr>
        <w:tc>
          <w:tcPr>
            <w:tcW w:w="730" w:type="dxa"/>
            <w:vAlign w:val="center"/>
          </w:tcPr>
          <w:p w14:paraId="2E5DE94A">
            <w:pPr>
              <w:widowControl/>
              <w:jc w:val="center"/>
              <w:rPr>
                <w:rFonts w:ascii="宋体" w:hAnsi="宋体"/>
                <w:bCs/>
                <w:sz w:val="24"/>
                <w:szCs w:val="24"/>
              </w:rPr>
            </w:pPr>
            <w:r>
              <w:rPr>
                <w:rFonts w:hint="eastAsia" w:ascii="宋体" w:hAnsi="宋体"/>
                <w:bCs/>
                <w:sz w:val="24"/>
                <w:szCs w:val="24"/>
              </w:rPr>
              <w:t>序号</w:t>
            </w:r>
          </w:p>
        </w:tc>
        <w:tc>
          <w:tcPr>
            <w:tcW w:w="1271" w:type="dxa"/>
            <w:vAlign w:val="center"/>
          </w:tcPr>
          <w:p w14:paraId="0E95E216">
            <w:pPr>
              <w:widowControl/>
              <w:jc w:val="center"/>
              <w:rPr>
                <w:rFonts w:ascii="宋体" w:hAnsi="宋体"/>
                <w:bCs/>
                <w:sz w:val="24"/>
                <w:szCs w:val="24"/>
              </w:rPr>
            </w:pPr>
            <w:r>
              <w:rPr>
                <w:rFonts w:hint="eastAsia" w:ascii="宋体" w:hAnsi="宋体"/>
                <w:bCs/>
                <w:sz w:val="24"/>
                <w:szCs w:val="24"/>
              </w:rPr>
              <w:t>证券化产品名称</w:t>
            </w:r>
          </w:p>
        </w:tc>
        <w:tc>
          <w:tcPr>
            <w:tcW w:w="1151" w:type="dxa"/>
            <w:vAlign w:val="center"/>
          </w:tcPr>
          <w:p w14:paraId="3E94578E">
            <w:pPr>
              <w:widowControl/>
              <w:jc w:val="center"/>
              <w:rPr>
                <w:rFonts w:ascii="宋体" w:hAnsi="宋体"/>
                <w:bCs/>
                <w:sz w:val="24"/>
                <w:szCs w:val="24"/>
              </w:rPr>
            </w:pPr>
            <w:r>
              <w:rPr>
                <w:rFonts w:hint="eastAsia" w:ascii="宋体" w:hAnsi="宋体"/>
                <w:bCs/>
                <w:sz w:val="24"/>
                <w:szCs w:val="24"/>
              </w:rPr>
              <w:t>证券代码</w:t>
            </w:r>
          </w:p>
        </w:tc>
        <w:tc>
          <w:tcPr>
            <w:tcW w:w="2910" w:type="dxa"/>
            <w:vAlign w:val="center"/>
          </w:tcPr>
          <w:p w14:paraId="2E0E23D5">
            <w:pPr>
              <w:widowControl/>
              <w:jc w:val="center"/>
              <w:rPr>
                <w:rFonts w:ascii="宋体" w:hAnsi="宋体"/>
                <w:bCs/>
                <w:sz w:val="24"/>
                <w:szCs w:val="24"/>
              </w:rPr>
            </w:pPr>
            <w:r>
              <w:rPr>
                <w:rFonts w:hint="eastAsia" w:ascii="宋体" w:hAnsi="宋体"/>
                <w:bCs/>
                <w:sz w:val="24"/>
                <w:szCs w:val="24"/>
              </w:rPr>
              <w:t>服务企业数量</w:t>
            </w:r>
          </w:p>
        </w:tc>
        <w:tc>
          <w:tcPr>
            <w:tcW w:w="2268" w:type="dxa"/>
            <w:vAlign w:val="center"/>
          </w:tcPr>
          <w:p w14:paraId="633D6FE1">
            <w:pPr>
              <w:widowControl/>
              <w:jc w:val="center"/>
              <w:rPr>
                <w:rFonts w:ascii="宋体" w:hAnsi="宋体"/>
                <w:bCs/>
                <w:sz w:val="24"/>
                <w:szCs w:val="24"/>
              </w:rPr>
            </w:pPr>
            <w:r>
              <w:rPr>
                <w:rFonts w:hint="eastAsia" w:ascii="宋体" w:hAnsi="宋体"/>
                <w:bCs/>
                <w:sz w:val="24"/>
                <w:szCs w:val="24"/>
              </w:rPr>
              <w:t>发行</w:t>
            </w:r>
          </w:p>
          <w:p w14:paraId="308D71DA">
            <w:pPr>
              <w:widowControl/>
              <w:jc w:val="center"/>
              <w:rPr>
                <w:rFonts w:ascii="宋体" w:hAnsi="宋体"/>
                <w:bCs/>
                <w:sz w:val="24"/>
                <w:szCs w:val="24"/>
              </w:rPr>
            </w:pPr>
            <w:r>
              <w:rPr>
                <w:rFonts w:hint="eastAsia" w:ascii="宋体" w:hAnsi="宋体"/>
                <w:bCs/>
                <w:sz w:val="24"/>
                <w:szCs w:val="24"/>
              </w:rPr>
              <w:t>机构</w:t>
            </w:r>
          </w:p>
        </w:tc>
        <w:tc>
          <w:tcPr>
            <w:tcW w:w="1559" w:type="dxa"/>
            <w:vAlign w:val="center"/>
          </w:tcPr>
          <w:p w14:paraId="4B6A2A3E">
            <w:pPr>
              <w:widowControl/>
              <w:jc w:val="center"/>
              <w:rPr>
                <w:rFonts w:ascii="宋体" w:hAnsi="宋体"/>
                <w:bCs/>
                <w:sz w:val="24"/>
                <w:szCs w:val="24"/>
              </w:rPr>
            </w:pPr>
            <w:r>
              <w:rPr>
                <w:rFonts w:hint="eastAsia" w:ascii="宋体" w:hAnsi="宋体"/>
                <w:bCs/>
                <w:sz w:val="24"/>
                <w:szCs w:val="24"/>
              </w:rPr>
              <w:t>票面</w:t>
            </w:r>
          </w:p>
          <w:p w14:paraId="5FD541C4">
            <w:pPr>
              <w:widowControl/>
              <w:jc w:val="center"/>
              <w:rPr>
                <w:rFonts w:ascii="宋体" w:hAnsi="宋体"/>
                <w:bCs/>
                <w:sz w:val="24"/>
                <w:szCs w:val="24"/>
              </w:rPr>
            </w:pPr>
            <w:r>
              <w:rPr>
                <w:rFonts w:hint="eastAsia" w:ascii="宋体" w:hAnsi="宋体"/>
                <w:bCs/>
                <w:sz w:val="24"/>
                <w:szCs w:val="24"/>
              </w:rPr>
              <w:t>利率</w:t>
            </w:r>
          </w:p>
        </w:tc>
        <w:tc>
          <w:tcPr>
            <w:tcW w:w="1559" w:type="dxa"/>
            <w:vAlign w:val="center"/>
          </w:tcPr>
          <w:p w14:paraId="7E21B13B">
            <w:pPr>
              <w:widowControl/>
              <w:jc w:val="center"/>
              <w:rPr>
                <w:rFonts w:ascii="宋体" w:hAnsi="宋体"/>
                <w:bCs/>
                <w:sz w:val="24"/>
                <w:szCs w:val="24"/>
              </w:rPr>
            </w:pPr>
            <w:r>
              <w:rPr>
                <w:rFonts w:hint="eastAsia" w:ascii="宋体" w:hAnsi="宋体"/>
                <w:bCs/>
                <w:sz w:val="24"/>
                <w:szCs w:val="24"/>
              </w:rPr>
              <w:t>是否承担发债差额补足义务</w:t>
            </w:r>
          </w:p>
        </w:tc>
        <w:tc>
          <w:tcPr>
            <w:tcW w:w="2552" w:type="dxa"/>
            <w:vAlign w:val="center"/>
          </w:tcPr>
          <w:p w14:paraId="3F090452">
            <w:pPr>
              <w:widowControl/>
              <w:jc w:val="center"/>
              <w:rPr>
                <w:rFonts w:ascii="宋体" w:hAnsi="宋体"/>
                <w:bCs/>
                <w:sz w:val="24"/>
                <w:szCs w:val="24"/>
              </w:rPr>
            </w:pPr>
            <w:r>
              <w:rPr>
                <w:rFonts w:hint="eastAsia" w:ascii="宋体" w:hAnsi="宋体"/>
                <w:bCs/>
                <w:sz w:val="24"/>
                <w:szCs w:val="24"/>
              </w:rPr>
              <w:t>融资规模</w:t>
            </w:r>
          </w:p>
          <w:p w14:paraId="1F871FE5">
            <w:pPr>
              <w:widowControl/>
              <w:jc w:val="center"/>
              <w:rPr>
                <w:rFonts w:ascii="宋体" w:hAnsi="宋体"/>
                <w:bCs/>
                <w:sz w:val="24"/>
                <w:szCs w:val="24"/>
              </w:rPr>
            </w:pPr>
            <w:r>
              <w:rPr>
                <w:rFonts w:hint="eastAsia" w:ascii="宋体" w:hAnsi="宋体"/>
                <w:bCs/>
                <w:sz w:val="24"/>
                <w:szCs w:val="24"/>
              </w:rPr>
              <w:t>（单位：万元）</w:t>
            </w:r>
          </w:p>
        </w:tc>
      </w:tr>
      <w:tr w14:paraId="1A18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44ECB563">
            <w:pPr>
              <w:widowControl/>
              <w:jc w:val="center"/>
              <w:rPr>
                <w:rFonts w:ascii="宋体" w:hAnsi="宋体"/>
                <w:bCs/>
                <w:sz w:val="24"/>
                <w:szCs w:val="24"/>
              </w:rPr>
            </w:pPr>
            <w:r>
              <w:rPr>
                <w:rFonts w:hint="eastAsia" w:ascii="宋体" w:hAnsi="宋体"/>
                <w:bCs/>
                <w:sz w:val="24"/>
                <w:szCs w:val="24"/>
              </w:rPr>
              <w:t>1</w:t>
            </w:r>
          </w:p>
        </w:tc>
        <w:tc>
          <w:tcPr>
            <w:tcW w:w="1271" w:type="dxa"/>
            <w:vAlign w:val="center"/>
          </w:tcPr>
          <w:p w14:paraId="7A80A532">
            <w:pPr>
              <w:widowControl/>
              <w:jc w:val="center"/>
              <w:rPr>
                <w:rFonts w:ascii="宋体" w:hAnsi="宋体"/>
                <w:bCs/>
                <w:sz w:val="24"/>
                <w:szCs w:val="24"/>
              </w:rPr>
            </w:pPr>
          </w:p>
        </w:tc>
        <w:tc>
          <w:tcPr>
            <w:tcW w:w="1151" w:type="dxa"/>
            <w:vAlign w:val="center"/>
          </w:tcPr>
          <w:p w14:paraId="777EAEBF">
            <w:pPr>
              <w:widowControl/>
              <w:jc w:val="center"/>
              <w:rPr>
                <w:rFonts w:ascii="宋体" w:hAnsi="宋体"/>
                <w:bCs/>
                <w:sz w:val="24"/>
                <w:szCs w:val="24"/>
              </w:rPr>
            </w:pPr>
          </w:p>
        </w:tc>
        <w:tc>
          <w:tcPr>
            <w:tcW w:w="2910" w:type="dxa"/>
            <w:vAlign w:val="center"/>
          </w:tcPr>
          <w:p w14:paraId="3747C704">
            <w:pPr>
              <w:widowControl/>
              <w:jc w:val="center"/>
              <w:rPr>
                <w:rFonts w:ascii="宋体" w:hAnsi="宋体"/>
                <w:bCs/>
                <w:sz w:val="24"/>
                <w:szCs w:val="24"/>
              </w:rPr>
            </w:pPr>
          </w:p>
        </w:tc>
        <w:tc>
          <w:tcPr>
            <w:tcW w:w="2268" w:type="dxa"/>
            <w:vAlign w:val="center"/>
          </w:tcPr>
          <w:p w14:paraId="3F8E8CFD">
            <w:pPr>
              <w:widowControl/>
              <w:jc w:val="center"/>
              <w:rPr>
                <w:rFonts w:ascii="宋体" w:hAnsi="宋体"/>
                <w:bCs/>
                <w:sz w:val="24"/>
                <w:szCs w:val="24"/>
              </w:rPr>
            </w:pPr>
          </w:p>
        </w:tc>
        <w:tc>
          <w:tcPr>
            <w:tcW w:w="1559" w:type="dxa"/>
            <w:vAlign w:val="center"/>
          </w:tcPr>
          <w:p w14:paraId="47015F00">
            <w:pPr>
              <w:widowControl/>
              <w:jc w:val="center"/>
              <w:rPr>
                <w:rFonts w:ascii="宋体" w:hAnsi="宋体"/>
                <w:bCs/>
                <w:sz w:val="24"/>
                <w:szCs w:val="24"/>
              </w:rPr>
            </w:pPr>
          </w:p>
        </w:tc>
        <w:tc>
          <w:tcPr>
            <w:tcW w:w="1559" w:type="dxa"/>
            <w:vAlign w:val="center"/>
          </w:tcPr>
          <w:p w14:paraId="260E1B4D">
            <w:pPr>
              <w:widowControl/>
              <w:jc w:val="center"/>
              <w:rPr>
                <w:rFonts w:ascii="宋体" w:hAnsi="宋体"/>
                <w:bCs/>
                <w:sz w:val="24"/>
                <w:szCs w:val="24"/>
              </w:rPr>
            </w:pPr>
          </w:p>
        </w:tc>
        <w:tc>
          <w:tcPr>
            <w:tcW w:w="2552" w:type="dxa"/>
            <w:vAlign w:val="center"/>
          </w:tcPr>
          <w:p w14:paraId="1D5CCE17">
            <w:pPr>
              <w:widowControl/>
              <w:jc w:val="center"/>
              <w:rPr>
                <w:rFonts w:ascii="宋体" w:hAnsi="宋体"/>
                <w:bCs/>
                <w:sz w:val="24"/>
                <w:szCs w:val="24"/>
              </w:rPr>
            </w:pPr>
          </w:p>
        </w:tc>
      </w:tr>
      <w:tr w14:paraId="167D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4F75E423">
            <w:pPr>
              <w:widowControl/>
              <w:jc w:val="center"/>
              <w:rPr>
                <w:rFonts w:ascii="宋体" w:hAnsi="宋体"/>
                <w:bCs/>
                <w:sz w:val="24"/>
                <w:szCs w:val="24"/>
              </w:rPr>
            </w:pPr>
            <w:r>
              <w:rPr>
                <w:rFonts w:hint="eastAsia" w:ascii="宋体" w:hAnsi="宋体"/>
                <w:bCs/>
                <w:sz w:val="24"/>
                <w:szCs w:val="24"/>
              </w:rPr>
              <w:t>2</w:t>
            </w:r>
          </w:p>
        </w:tc>
        <w:tc>
          <w:tcPr>
            <w:tcW w:w="1271" w:type="dxa"/>
            <w:vAlign w:val="center"/>
          </w:tcPr>
          <w:p w14:paraId="3A5DC436">
            <w:pPr>
              <w:widowControl/>
              <w:jc w:val="center"/>
              <w:rPr>
                <w:rFonts w:ascii="宋体" w:hAnsi="宋体"/>
                <w:bCs/>
                <w:sz w:val="24"/>
                <w:szCs w:val="24"/>
              </w:rPr>
            </w:pPr>
          </w:p>
        </w:tc>
        <w:tc>
          <w:tcPr>
            <w:tcW w:w="1151" w:type="dxa"/>
            <w:vAlign w:val="center"/>
          </w:tcPr>
          <w:p w14:paraId="2F99AD76">
            <w:pPr>
              <w:widowControl/>
              <w:jc w:val="center"/>
              <w:rPr>
                <w:rFonts w:ascii="宋体" w:hAnsi="宋体"/>
                <w:bCs/>
                <w:sz w:val="24"/>
                <w:szCs w:val="24"/>
              </w:rPr>
            </w:pPr>
          </w:p>
        </w:tc>
        <w:tc>
          <w:tcPr>
            <w:tcW w:w="2910" w:type="dxa"/>
            <w:vAlign w:val="center"/>
          </w:tcPr>
          <w:p w14:paraId="22A2D8B3">
            <w:pPr>
              <w:widowControl/>
              <w:jc w:val="center"/>
              <w:rPr>
                <w:rFonts w:ascii="宋体" w:hAnsi="宋体"/>
                <w:bCs/>
                <w:sz w:val="24"/>
                <w:szCs w:val="24"/>
              </w:rPr>
            </w:pPr>
          </w:p>
        </w:tc>
        <w:tc>
          <w:tcPr>
            <w:tcW w:w="2268" w:type="dxa"/>
            <w:vAlign w:val="center"/>
          </w:tcPr>
          <w:p w14:paraId="569A6E64">
            <w:pPr>
              <w:widowControl/>
              <w:jc w:val="center"/>
              <w:rPr>
                <w:rFonts w:ascii="宋体" w:hAnsi="宋体"/>
                <w:bCs/>
                <w:sz w:val="24"/>
                <w:szCs w:val="24"/>
              </w:rPr>
            </w:pPr>
          </w:p>
        </w:tc>
        <w:tc>
          <w:tcPr>
            <w:tcW w:w="1559" w:type="dxa"/>
            <w:vAlign w:val="center"/>
          </w:tcPr>
          <w:p w14:paraId="20512D19">
            <w:pPr>
              <w:widowControl/>
              <w:jc w:val="center"/>
              <w:rPr>
                <w:rFonts w:ascii="宋体" w:hAnsi="宋体"/>
                <w:bCs/>
                <w:sz w:val="24"/>
                <w:szCs w:val="24"/>
              </w:rPr>
            </w:pPr>
          </w:p>
        </w:tc>
        <w:tc>
          <w:tcPr>
            <w:tcW w:w="1559" w:type="dxa"/>
            <w:vAlign w:val="center"/>
          </w:tcPr>
          <w:p w14:paraId="550730EF">
            <w:pPr>
              <w:widowControl/>
              <w:jc w:val="center"/>
              <w:rPr>
                <w:rFonts w:ascii="宋体" w:hAnsi="宋体"/>
                <w:bCs/>
                <w:sz w:val="24"/>
                <w:szCs w:val="24"/>
              </w:rPr>
            </w:pPr>
          </w:p>
        </w:tc>
        <w:tc>
          <w:tcPr>
            <w:tcW w:w="2552" w:type="dxa"/>
            <w:vAlign w:val="center"/>
          </w:tcPr>
          <w:p w14:paraId="699E3A78">
            <w:pPr>
              <w:widowControl/>
              <w:jc w:val="center"/>
              <w:rPr>
                <w:rFonts w:ascii="宋体" w:hAnsi="宋体"/>
                <w:bCs/>
                <w:sz w:val="24"/>
                <w:szCs w:val="24"/>
              </w:rPr>
            </w:pPr>
          </w:p>
        </w:tc>
      </w:tr>
      <w:tr w14:paraId="0DEB9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50DA7059">
            <w:pPr>
              <w:widowControl/>
              <w:jc w:val="center"/>
              <w:rPr>
                <w:rFonts w:ascii="宋体" w:hAnsi="宋体"/>
                <w:bCs/>
                <w:sz w:val="24"/>
                <w:szCs w:val="24"/>
              </w:rPr>
            </w:pPr>
            <w:r>
              <w:rPr>
                <w:rFonts w:hint="eastAsia" w:ascii="宋体" w:hAnsi="宋体"/>
                <w:bCs/>
                <w:sz w:val="24"/>
                <w:szCs w:val="24"/>
              </w:rPr>
              <w:t>3</w:t>
            </w:r>
          </w:p>
        </w:tc>
        <w:tc>
          <w:tcPr>
            <w:tcW w:w="1271" w:type="dxa"/>
            <w:vAlign w:val="center"/>
          </w:tcPr>
          <w:p w14:paraId="5ED0BD67">
            <w:pPr>
              <w:widowControl/>
              <w:jc w:val="center"/>
              <w:rPr>
                <w:rFonts w:ascii="宋体" w:hAnsi="宋体"/>
                <w:bCs/>
                <w:sz w:val="24"/>
                <w:szCs w:val="24"/>
              </w:rPr>
            </w:pPr>
          </w:p>
        </w:tc>
        <w:tc>
          <w:tcPr>
            <w:tcW w:w="1151" w:type="dxa"/>
            <w:vAlign w:val="center"/>
          </w:tcPr>
          <w:p w14:paraId="7CBE4B5D">
            <w:pPr>
              <w:widowControl/>
              <w:jc w:val="center"/>
              <w:rPr>
                <w:rFonts w:ascii="宋体" w:hAnsi="宋体"/>
                <w:bCs/>
                <w:sz w:val="24"/>
                <w:szCs w:val="24"/>
              </w:rPr>
            </w:pPr>
          </w:p>
        </w:tc>
        <w:tc>
          <w:tcPr>
            <w:tcW w:w="2910" w:type="dxa"/>
            <w:vAlign w:val="center"/>
          </w:tcPr>
          <w:p w14:paraId="07DC9B59">
            <w:pPr>
              <w:widowControl/>
              <w:jc w:val="center"/>
              <w:rPr>
                <w:rFonts w:ascii="宋体" w:hAnsi="宋体"/>
                <w:bCs/>
                <w:sz w:val="24"/>
                <w:szCs w:val="24"/>
              </w:rPr>
            </w:pPr>
          </w:p>
        </w:tc>
        <w:tc>
          <w:tcPr>
            <w:tcW w:w="2268" w:type="dxa"/>
            <w:vAlign w:val="center"/>
          </w:tcPr>
          <w:p w14:paraId="209A1D3E">
            <w:pPr>
              <w:widowControl/>
              <w:jc w:val="center"/>
              <w:rPr>
                <w:rFonts w:ascii="宋体" w:hAnsi="宋体"/>
                <w:bCs/>
                <w:sz w:val="24"/>
                <w:szCs w:val="24"/>
              </w:rPr>
            </w:pPr>
          </w:p>
        </w:tc>
        <w:tc>
          <w:tcPr>
            <w:tcW w:w="1559" w:type="dxa"/>
            <w:vAlign w:val="center"/>
          </w:tcPr>
          <w:p w14:paraId="518D9E58">
            <w:pPr>
              <w:widowControl/>
              <w:jc w:val="center"/>
              <w:rPr>
                <w:rFonts w:ascii="宋体" w:hAnsi="宋体"/>
                <w:bCs/>
                <w:sz w:val="24"/>
                <w:szCs w:val="24"/>
              </w:rPr>
            </w:pPr>
          </w:p>
        </w:tc>
        <w:tc>
          <w:tcPr>
            <w:tcW w:w="1559" w:type="dxa"/>
            <w:vAlign w:val="center"/>
          </w:tcPr>
          <w:p w14:paraId="26830C0D">
            <w:pPr>
              <w:widowControl/>
              <w:jc w:val="center"/>
              <w:rPr>
                <w:rFonts w:ascii="宋体" w:hAnsi="宋体"/>
                <w:bCs/>
                <w:sz w:val="24"/>
                <w:szCs w:val="24"/>
              </w:rPr>
            </w:pPr>
          </w:p>
        </w:tc>
        <w:tc>
          <w:tcPr>
            <w:tcW w:w="2552" w:type="dxa"/>
            <w:vAlign w:val="center"/>
          </w:tcPr>
          <w:p w14:paraId="1C4346E3">
            <w:pPr>
              <w:widowControl/>
              <w:jc w:val="center"/>
              <w:rPr>
                <w:rFonts w:ascii="宋体" w:hAnsi="宋体"/>
                <w:bCs/>
                <w:sz w:val="24"/>
                <w:szCs w:val="24"/>
              </w:rPr>
            </w:pPr>
          </w:p>
        </w:tc>
      </w:tr>
      <w:tr w14:paraId="1402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4321F0C8">
            <w:pPr>
              <w:widowControl/>
              <w:jc w:val="center"/>
              <w:rPr>
                <w:rFonts w:ascii="宋体" w:hAnsi="宋体"/>
                <w:bCs/>
                <w:sz w:val="24"/>
                <w:szCs w:val="24"/>
              </w:rPr>
            </w:pPr>
            <w:r>
              <w:rPr>
                <w:rFonts w:hint="eastAsia" w:ascii="宋体" w:hAnsi="宋体"/>
                <w:bCs/>
                <w:sz w:val="24"/>
                <w:szCs w:val="24"/>
              </w:rPr>
              <w:t>4</w:t>
            </w:r>
          </w:p>
        </w:tc>
        <w:tc>
          <w:tcPr>
            <w:tcW w:w="1271" w:type="dxa"/>
            <w:vAlign w:val="center"/>
          </w:tcPr>
          <w:p w14:paraId="0C3AD20B">
            <w:pPr>
              <w:widowControl/>
              <w:jc w:val="center"/>
              <w:rPr>
                <w:rFonts w:ascii="宋体" w:hAnsi="宋体"/>
                <w:bCs/>
                <w:sz w:val="24"/>
                <w:szCs w:val="24"/>
              </w:rPr>
            </w:pPr>
          </w:p>
        </w:tc>
        <w:tc>
          <w:tcPr>
            <w:tcW w:w="1151" w:type="dxa"/>
            <w:vAlign w:val="center"/>
          </w:tcPr>
          <w:p w14:paraId="7787E336">
            <w:pPr>
              <w:widowControl/>
              <w:jc w:val="center"/>
              <w:rPr>
                <w:rFonts w:ascii="宋体" w:hAnsi="宋体"/>
                <w:bCs/>
                <w:sz w:val="24"/>
                <w:szCs w:val="24"/>
              </w:rPr>
            </w:pPr>
          </w:p>
        </w:tc>
        <w:tc>
          <w:tcPr>
            <w:tcW w:w="2910" w:type="dxa"/>
            <w:vAlign w:val="center"/>
          </w:tcPr>
          <w:p w14:paraId="48C84EA5">
            <w:pPr>
              <w:widowControl/>
              <w:jc w:val="center"/>
              <w:rPr>
                <w:rFonts w:ascii="宋体" w:hAnsi="宋体"/>
                <w:bCs/>
                <w:sz w:val="24"/>
                <w:szCs w:val="24"/>
              </w:rPr>
            </w:pPr>
          </w:p>
        </w:tc>
        <w:tc>
          <w:tcPr>
            <w:tcW w:w="2268" w:type="dxa"/>
            <w:vAlign w:val="center"/>
          </w:tcPr>
          <w:p w14:paraId="41253947">
            <w:pPr>
              <w:widowControl/>
              <w:jc w:val="center"/>
              <w:rPr>
                <w:rFonts w:ascii="宋体" w:hAnsi="宋体"/>
                <w:bCs/>
                <w:sz w:val="24"/>
                <w:szCs w:val="24"/>
              </w:rPr>
            </w:pPr>
          </w:p>
        </w:tc>
        <w:tc>
          <w:tcPr>
            <w:tcW w:w="1559" w:type="dxa"/>
            <w:vAlign w:val="center"/>
          </w:tcPr>
          <w:p w14:paraId="15EF2E4C">
            <w:pPr>
              <w:widowControl/>
              <w:jc w:val="center"/>
              <w:rPr>
                <w:rFonts w:ascii="宋体" w:hAnsi="宋体"/>
                <w:bCs/>
                <w:sz w:val="24"/>
                <w:szCs w:val="24"/>
              </w:rPr>
            </w:pPr>
          </w:p>
        </w:tc>
        <w:tc>
          <w:tcPr>
            <w:tcW w:w="1559" w:type="dxa"/>
            <w:vAlign w:val="center"/>
          </w:tcPr>
          <w:p w14:paraId="1EE34BAE">
            <w:pPr>
              <w:widowControl/>
              <w:jc w:val="center"/>
              <w:rPr>
                <w:rFonts w:ascii="宋体" w:hAnsi="宋体"/>
                <w:bCs/>
                <w:sz w:val="24"/>
                <w:szCs w:val="24"/>
              </w:rPr>
            </w:pPr>
          </w:p>
        </w:tc>
        <w:tc>
          <w:tcPr>
            <w:tcW w:w="2552" w:type="dxa"/>
            <w:vAlign w:val="center"/>
          </w:tcPr>
          <w:p w14:paraId="5B17EC5C">
            <w:pPr>
              <w:widowControl/>
              <w:jc w:val="center"/>
              <w:rPr>
                <w:rFonts w:ascii="宋体" w:hAnsi="宋体"/>
                <w:bCs/>
                <w:sz w:val="24"/>
                <w:szCs w:val="24"/>
              </w:rPr>
            </w:pPr>
          </w:p>
        </w:tc>
      </w:tr>
      <w:tr w14:paraId="1E39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11278679">
            <w:pPr>
              <w:widowControl/>
              <w:jc w:val="center"/>
              <w:rPr>
                <w:rFonts w:ascii="宋体" w:hAnsi="宋体"/>
                <w:bCs/>
                <w:sz w:val="24"/>
                <w:szCs w:val="24"/>
              </w:rPr>
            </w:pPr>
            <w:r>
              <w:rPr>
                <w:rFonts w:hint="eastAsia" w:ascii="宋体" w:hAnsi="宋体"/>
                <w:bCs/>
                <w:sz w:val="24"/>
                <w:szCs w:val="24"/>
              </w:rPr>
              <w:t>5</w:t>
            </w:r>
          </w:p>
        </w:tc>
        <w:tc>
          <w:tcPr>
            <w:tcW w:w="1271" w:type="dxa"/>
            <w:vAlign w:val="center"/>
          </w:tcPr>
          <w:p w14:paraId="0FBA437B">
            <w:pPr>
              <w:widowControl/>
              <w:jc w:val="center"/>
              <w:rPr>
                <w:rFonts w:ascii="宋体" w:hAnsi="宋体"/>
                <w:bCs/>
                <w:sz w:val="24"/>
                <w:szCs w:val="24"/>
              </w:rPr>
            </w:pPr>
          </w:p>
        </w:tc>
        <w:tc>
          <w:tcPr>
            <w:tcW w:w="1151" w:type="dxa"/>
            <w:vAlign w:val="center"/>
          </w:tcPr>
          <w:p w14:paraId="6A12425A">
            <w:pPr>
              <w:widowControl/>
              <w:jc w:val="center"/>
              <w:rPr>
                <w:rFonts w:ascii="宋体" w:hAnsi="宋体"/>
                <w:bCs/>
                <w:sz w:val="24"/>
                <w:szCs w:val="24"/>
              </w:rPr>
            </w:pPr>
          </w:p>
        </w:tc>
        <w:tc>
          <w:tcPr>
            <w:tcW w:w="2910" w:type="dxa"/>
            <w:vAlign w:val="center"/>
          </w:tcPr>
          <w:p w14:paraId="58EE0108">
            <w:pPr>
              <w:widowControl/>
              <w:jc w:val="center"/>
              <w:rPr>
                <w:rFonts w:ascii="宋体" w:hAnsi="宋体"/>
                <w:bCs/>
                <w:sz w:val="24"/>
                <w:szCs w:val="24"/>
              </w:rPr>
            </w:pPr>
          </w:p>
        </w:tc>
        <w:tc>
          <w:tcPr>
            <w:tcW w:w="2268" w:type="dxa"/>
            <w:vAlign w:val="center"/>
          </w:tcPr>
          <w:p w14:paraId="6160EC6E">
            <w:pPr>
              <w:widowControl/>
              <w:jc w:val="center"/>
              <w:rPr>
                <w:rFonts w:ascii="宋体" w:hAnsi="宋体"/>
                <w:bCs/>
                <w:sz w:val="24"/>
                <w:szCs w:val="24"/>
              </w:rPr>
            </w:pPr>
          </w:p>
        </w:tc>
        <w:tc>
          <w:tcPr>
            <w:tcW w:w="1559" w:type="dxa"/>
            <w:vAlign w:val="center"/>
          </w:tcPr>
          <w:p w14:paraId="172F28A5">
            <w:pPr>
              <w:widowControl/>
              <w:jc w:val="center"/>
              <w:rPr>
                <w:rFonts w:ascii="宋体" w:hAnsi="宋体"/>
                <w:bCs/>
                <w:sz w:val="24"/>
                <w:szCs w:val="24"/>
              </w:rPr>
            </w:pPr>
          </w:p>
        </w:tc>
        <w:tc>
          <w:tcPr>
            <w:tcW w:w="1559" w:type="dxa"/>
            <w:vAlign w:val="center"/>
          </w:tcPr>
          <w:p w14:paraId="24575D5D">
            <w:pPr>
              <w:widowControl/>
              <w:jc w:val="center"/>
              <w:rPr>
                <w:rFonts w:ascii="宋体" w:hAnsi="宋体"/>
                <w:bCs/>
                <w:sz w:val="24"/>
                <w:szCs w:val="24"/>
              </w:rPr>
            </w:pPr>
          </w:p>
        </w:tc>
        <w:tc>
          <w:tcPr>
            <w:tcW w:w="2552" w:type="dxa"/>
            <w:vAlign w:val="center"/>
          </w:tcPr>
          <w:p w14:paraId="3E486421">
            <w:pPr>
              <w:widowControl/>
              <w:jc w:val="center"/>
              <w:rPr>
                <w:rFonts w:ascii="宋体" w:hAnsi="宋体"/>
                <w:bCs/>
                <w:sz w:val="24"/>
                <w:szCs w:val="24"/>
              </w:rPr>
            </w:pPr>
          </w:p>
        </w:tc>
      </w:tr>
      <w:tr w14:paraId="15BB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730" w:type="dxa"/>
            <w:vAlign w:val="center"/>
          </w:tcPr>
          <w:p w14:paraId="7D939071">
            <w:pPr>
              <w:widowControl/>
              <w:jc w:val="center"/>
              <w:rPr>
                <w:rFonts w:ascii="宋体" w:hAnsi="宋体"/>
                <w:bCs/>
                <w:sz w:val="24"/>
                <w:szCs w:val="24"/>
              </w:rPr>
            </w:pPr>
            <w:r>
              <w:rPr>
                <w:rFonts w:hint="eastAsia" w:ascii="宋体" w:hAnsi="宋体"/>
                <w:bCs/>
                <w:sz w:val="24"/>
                <w:szCs w:val="24"/>
              </w:rPr>
              <w:t>…</w:t>
            </w:r>
          </w:p>
        </w:tc>
        <w:tc>
          <w:tcPr>
            <w:tcW w:w="1271" w:type="dxa"/>
            <w:vAlign w:val="center"/>
          </w:tcPr>
          <w:p w14:paraId="269B6F91">
            <w:pPr>
              <w:widowControl/>
              <w:jc w:val="center"/>
              <w:rPr>
                <w:rFonts w:ascii="宋体" w:hAnsi="宋体"/>
                <w:bCs/>
                <w:sz w:val="24"/>
                <w:szCs w:val="24"/>
              </w:rPr>
            </w:pPr>
          </w:p>
        </w:tc>
        <w:tc>
          <w:tcPr>
            <w:tcW w:w="1151" w:type="dxa"/>
            <w:vAlign w:val="center"/>
          </w:tcPr>
          <w:p w14:paraId="6EBE899A">
            <w:pPr>
              <w:widowControl/>
              <w:jc w:val="center"/>
              <w:rPr>
                <w:rFonts w:ascii="宋体" w:hAnsi="宋体"/>
                <w:bCs/>
                <w:sz w:val="24"/>
                <w:szCs w:val="24"/>
              </w:rPr>
            </w:pPr>
          </w:p>
        </w:tc>
        <w:tc>
          <w:tcPr>
            <w:tcW w:w="2910" w:type="dxa"/>
            <w:vAlign w:val="center"/>
          </w:tcPr>
          <w:p w14:paraId="0D806A25">
            <w:pPr>
              <w:widowControl/>
              <w:jc w:val="center"/>
              <w:rPr>
                <w:rFonts w:ascii="宋体" w:hAnsi="宋体"/>
                <w:bCs/>
                <w:sz w:val="24"/>
                <w:szCs w:val="24"/>
              </w:rPr>
            </w:pPr>
          </w:p>
        </w:tc>
        <w:tc>
          <w:tcPr>
            <w:tcW w:w="2268" w:type="dxa"/>
            <w:vAlign w:val="center"/>
          </w:tcPr>
          <w:p w14:paraId="0E6A551D">
            <w:pPr>
              <w:widowControl/>
              <w:jc w:val="center"/>
              <w:rPr>
                <w:rFonts w:ascii="宋体" w:hAnsi="宋体"/>
                <w:bCs/>
                <w:sz w:val="24"/>
                <w:szCs w:val="24"/>
              </w:rPr>
            </w:pPr>
          </w:p>
        </w:tc>
        <w:tc>
          <w:tcPr>
            <w:tcW w:w="1559" w:type="dxa"/>
            <w:vAlign w:val="center"/>
          </w:tcPr>
          <w:p w14:paraId="68126A62">
            <w:pPr>
              <w:widowControl/>
              <w:jc w:val="center"/>
              <w:rPr>
                <w:rFonts w:ascii="宋体" w:hAnsi="宋体"/>
                <w:bCs/>
                <w:sz w:val="24"/>
                <w:szCs w:val="24"/>
              </w:rPr>
            </w:pPr>
          </w:p>
        </w:tc>
        <w:tc>
          <w:tcPr>
            <w:tcW w:w="1559" w:type="dxa"/>
            <w:vAlign w:val="center"/>
          </w:tcPr>
          <w:p w14:paraId="141ED086">
            <w:pPr>
              <w:widowControl/>
              <w:jc w:val="center"/>
              <w:rPr>
                <w:rFonts w:ascii="宋体" w:hAnsi="宋体"/>
                <w:bCs/>
                <w:sz w:val="24"/>
                <w:szCs w:val="24"/>
              </w:rPr>
            </w:pPr>
          </w:p>
        </w:tc>
        <w:tc>
          <w:tcPr>
            <w:tcW w:w="2552" w:type="dxa"/>
            <w:vAlign w:val="center"/>
          </w:tcPr>
          <w:p w14:paraId="32B90266">
            <w:pPr>
              <w:widowControl/>
              <w:jc w:val="center"/>
              <w:rPr>
                <w:rFonts w:ascii="宋体" w:hAnsi="宋体"/>
                <w:bCs/>
                <w:sz w:val="24"/>
                <w:szCs w:val="24"/>
              </w:rPr>
            </w:pPr>
          </w:p>
        </w:tc>
      </w:tr>
    </w:tbl>
    <w:p w14:paraId="258BB868">
      <w:pPr>
        <w:widowControl/>
        <w:jc w:val="left"/>
        <w:rPr>
          <w:rFonts w:ascii="宋体" w:hAnsi="宋体"/>
          <w:bCs/>
          <w:color w:val="000000" w:themeColor="text1"/>
          <w:sz w:val="24"/>
          <w:szCs w:val="24"/>
        </w:rPr>
      </w:pPr>
      <w:r>
        <w:rPr>
          <w:rFonts w:hint="eastAsia" w:ascii="宋体" w:hAnsi="宋体"/>
          <w:bCs/>
          <w:color w:val="000000" w:themeColor="text1"/>
          <w:sz w:val="24"/>
          <w:szCs w:val="24"/>
        </w:rPr>
        <w:t>注：应逐笔填写申请机构风险补贴支持资金的证券化产品情况。</w:t>
      </w:r>
    </w:p>
    <w:p w14:paraId="6DABFC50">
      <w:pPr>
        <w:widowControl/>
        <w:jc w:val="left"/>
        <w:rPr>
          <w:rFonts w:ascii="宋体" w:hAnsi="宋体"/>
          <w:bCs/>
          <w:sz w:val="24"/>
          <w:szCs w:val="24"/>
        </w:rPr>
      </w:pPr>
    </w:p>
    <w:p w14:paraId="42E2B0DB">
      <w:pPr>
        <w:widowControl/>
        <w:jc w:val="left"/>
        <w:rPr>
          <w:rFonts w:ascii="宋体" w:hAnsi="宋体"/>
          <w:bCs/>
          <w:sz w:val="24"/>
          <w:szCs w:val="24"/>
        </w:rPr>
        <w:sectPr>
          <w:pgSz w:w="16838" w:h="11906" w:orient="landscape"/>
          <w:pgMar w:top="1800" w:right="1440" w:bottom="1800" w:left="1440" w:header="851" w:footer="992" w:gutter="0"/>
          <w:cols w:space="425" w:num="1"/>
          <w:docGrid w:type="lines" w:linePitch="312" w:charSpace="0"/>
        </w:sectPr>
      </w:pPr>
    </w:p>
    <w:p w14:paraId="4886C3D3">
      <w:pPr>
        <w:widowControl/>
        <w:adjustRightInd w:val="0"/>
        <w:snapToGrid w:val="0"/>
        <w:spacing w:line="600" w:lineRule="exact"/>
        <w:jc w:val="center"/>
        <w:rPr>
          <w:rFonts w:ascii="方正小标宋_GBK" w:eastAsia="方正小标宋_GBK"/>
          <w:color w:val="000000"/>
          <w:sz w:val="44"/>
          <w:szCs w:val="44"/>
        </w:rPr>
      </w:pPr>
      <w:r>
        <w:rPr>
          <w:rFonts w:hint="eastAsia" w:ascii="方正小标宋_GBK" w:eastAsia="方正小标宋_GBK"/>
          <w:color w:val="000000"/>
          <w:sz w:val="44"/>
          <w:szCs w:val="44"/>
          <w:lang w:eastAsia="zh-CN"/>
        </w:rPr>
        <w:t>二</w:t>
      </w:r>
      <w:r>
        <w:rPr>
          <w:rFonts w:hint="eastAsia" w:ascii="方正小标宋_GBK" w:eastAsia="方正小标宋_GBK"/>
          <w:color w:val="000000"/>
          <w:sz w:val="44"/>
          <w:szCs w:val="44"/>
        </w:rPr>
        <w:t>、</w:t>
      </w:r>
      <w:bookmarkStart w:id="1" w:name="_Hlk40346853"/>
      <w:r>
        <w:rPr>
          <w:rFonts w:hint="eastAsia" w:ascii="方正小标宋_GBK" w:eastAsia="方正小标宋_GBK"/>
          <w:color w:val="000000"/>
          <w:sz w:val="44"/>
          <w:szCs w:val="44"/>
        </w:rPr>
        <w:t>具体业务情况</w:t>
      </w:r>
      <w:bookmarkEnd w:id="1"/>
    </w:p>
    <w:p w14:paraId="2E8755BA">
      <w:pPr>
        <w:widowControl/>
        <w:jc w:val="left"/>
        <w:rPr>
          <w:rFonts w:ascii="宋体" w:hAnsi="宋体"/>
          <w:bCs/>
          <w:sz w:val="24"/>
          <w:szCs w:val="24"/>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530"/>
        <w:gridCol w:w="992"/>
        <w:gridCol w:w="1134"/>
        <w:gridCol w:w="2410"/>
        <w:gridCol w:w="1326"/>
      </w:tblGrid>
      <w:tr w14:paraId="314C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Align w:val="center"/>
          </w:tcPr>
          <w:p w14:paraId="51F78425">
            <w:pPr>
              <w:widowControl/>
              <w:jc w:val="center"/>
              <w:rPr>
                <w:rFonts w:ascii="宋体" w:hAnsi="宋体"/>
                <w:bCs/>
                <w:sz w:val="24"/>
                <w:szCs w:val="24"/>
              </w:rPr>
            </w:pPr>
            <w:r>
              <w:rPr>
                <w:rFonts w:hint="eastAsia" w:ascii="宋体" w:hAnsi="宋体"/>
                <w:bCs/>
                <w:sz w:val="24"/>
                <w:szCs w:val="24"/>
              </w:rPr>
              <w:t>证券化产品名称</w:t>
            </w:r>
          </w:p>
        </w:tc>
        <w:tc>
          <w:tcPr>
            <w:tcW w:w="1522" w:type="dxa"/>
            <w:gridSpan w:val="2"/>
            <w:vAlign w:val="center"/>
          </w:tcPr>
          <w:p w14:paraId="18DAB01A">
            <w:pPr>
              <w:widowControl/>
              <w:jc w:val="center"/>
              <w:rPr>
                <w:rFonts w:ascii="宋体" w:hAnsi="宋体"/>
                <w:bCs/>
                <w:sz w:val="24"/>
                <w:szCs w:val="24"/>
              </w:rPr>
            </w:pPr>
          </w:p>
        </w:tc>
        <w:tc>
          <w:tcPr>
            <w:tcW w:w="1134" w:type="dxa"/>
            <w:vAlign w:val="center"/>
          </w:tcPr>
          <w:p w14:paraId="0F7E003F">
            <w:pPr>
              <w:widowControl/>
              <w:jc w:val="center"/>
              <w:rPr>
                <w:rFonts w:ascii="宋体" w:hAnsi="宋体"/>
                <w:bCs/>
                <w:sz w:val="24"/>
                <w:szCs w:val="24"/>
              </w:rPr>
            </w:pPr>
            <w:r>
              <w:rPr>
                <w:rFonts w:hint="eastAsia" w:ascii="宋体" w:hAnsi="宋体"/>
                <w:bCs/>
                <w:sz w:val="24"/>
                <w:szCs w:val="24"/>
              </w:rPr>
              <w:t>证券代码</w:t>
            </w:r>
          </w:p>
        </w:tc>
        <w:tc>
          <w:tcPr>
            <w:tcW w:w="3736" w:type="dxa"/>
            <w:gridSpan w:val="2"/>
            <w:vAlign w:val="center"/>
          </w:tcPr>
          <w:p w14:paraId="72352D1A">
            <w:pPr>
              <w:widowControl/>
              <w:jc w:val="center"/>
              <w:rPr>
                <w:rFonts w:ascii="宋体" w:hAnsi="宋体"/>
                <w:bCs/>
                <w:sz w:val="24"/>
                <w:szCs w:val="24"/>
              </w:rPr>
            </w:pPr>
          </w:p>
        </w:tc>
      </w:tr>
      <w:tr w14:paraId="1DDE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0" w:hRule="atLeast"/>
        </w:trPr>
        <w:tc>
          <w:tcPr>
            <w:tcW w:w="2130" w:type="dxa"/>
            <w:vAlign w:val="center"/>
          </w:tcPr>
          <w:p w14:paraId="12631FEA">
            <w:pPr>
              <w:widowControl/>
              <w:jc w:val="center"/>
              <w:rPr>
                <w:rFonts w:ascii="宋体" w:hAnsi="宋体"/>
                <w:bCs/>
                <w:sz w:val="24"/>
                <w:szCs w:val="24"/>
              </w:rPr>
            </w:pPr>
            <w:r>
              <w:rPr>
                <w:rFonts w:hint="eastAsia" w:ascii="宋体" w:hAnsi="宋体"/>
                <w:bCs/>
                <w:sz w:val="24"/>
                <w:szCs w:val="24"/>
              </w:rPr>
              <w:t>主要服务内容</w:t>
            </w:r>
          </w:p>
        </w:tc>
        <w:tc>
          <w:tcPr>
            <w:tcW w:w="6392" w:type="dxa"/>
            <w:gridSpan w:val="5"/>
            <w:vAlign w:val="center"/>
          </w:tcPr>
          <w:p w14:paraId="33FE70E7">
            <w:pPr>
              <w:widowControl/>
              <w:jc w:val="center"/>
              <w:rPr>
                <w:rFonts w:ascii="宋体" w:hAnsi="宋体"/>
                <w:bCs/>
                <w:i/>
                <w:color w:val="DDD9C4" w:themeColor="background2" w:themeShade="E6"/>
                <w:sz w:val="24"/>
                <w:szCs w:val="24"/>
              </w:rPr>
            </w:pPr>
            <w:r>
              <w:rPr>
                <w:rFonts w:hint="eastAsia" w:ascii="宋体" w:hAnsi="宋体"/>
                <w:bCs/>
                <w:i/>
                <w:color w:val="DDD9C4" w:themeColor="background2" w:themeShade="E6"/>
                <w:sz w:val="24"/>
                <w:szCs w:val="24"/>
              </w:rPr>
              <w:t>（简要描述符合条件的机构作为发债主体为企业提供知识产权证券化的融资服务内容）</w:t>
            </w:r>
          </w:p>
        </w:tc>
      </w:tr>
      <w:tr w14:paraId="4971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1" w:hRule="atLeast"/>
        </w:trPr>
        <w:tc>
          <w:tcPr>
            <w:tcW w:w="2130" w:type="dxa"/>
            <w:vAlign w:val="center"/>
          </w:tcPr>
          <w:p w14:paraId="52B96DB8">
            <w:pPr>
              <w:widowControl/>
              <w:jc w:val="center"/>
              <w:rPr>
                <w:rFonts w:ascii="宋体" w:hAnsi="宋体"/>
                <w:bCs/>
                <w:sz w:val="24"/>
                <w:szCs w:val="24"/>
              </w:rPr>
            </w:pPr>
            <w:r>
              <w:rPr>
                <w:rFonts w:hint="eastAsia" w:ascii="宋体" w:hAnsi="宋体"/>
                <w:bCs/>
                <w:sz w:val="24"/>
                <w:szCs w:val="24"/>
              </w:rPr>
              <w:t>产品基本情况</w:t>
            </w:r>
          </w:p>
        </w:tc>
        <w:tc>
          <w:tcPr>
            <w:tcW w:w="6392" w:type="dxa"/>
            <w:gridSpan w:val="5"/>
            <w:vAlign w:val="center"/>
          </w:tcPr>
          <w:p w14:paraId="0CA6FBD7">
            <w:pPr>
              <w:widowControl/>
              <w:jc w:val="center"/>
              <w:rPr>
                <w:rFonts w:ascii="宋体" w:hAnsi="宋体"/>
                <w:bCs/>
                <w:sz w:val="24"/>
                <w:szCs w:val="24"/>
              </w:rPr>
            </w:pPr>
            <w:r>
              <w:rPr>
                <w:rFonts w:hint="eastAsia" w:ascii="宋体" w:hAnsi="宋体"/>
                <w:bCs/>
                <w:i/>
                <w:color w:val="DDD9C4" w:themeColor="background2" w:themeShade="E6"/>
                <w:sz w:val="24"/>
                <w:szCs w:val="24"/>
              </w:rPr>
              <w:t>（概括说明申请支持证券化产品的基本情况）</w:t>
            </w:r>
          </w:p>
        </w:tc>
      </w:tr>
      <w:tr w14:paraId="413C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restart"/>
            <w:vAlign w:val="center"/>
          </w:tcPr>
          <w:p w14:paraId="26D70D11">
            <w:pPr>
              <w:widowControl/>
              <w:jc w:val="center"/>
              <w:rPr>
                <w:rFonts w:ascii="宋体" w:hAnsi="宋体"/>
                <w:bCs/>
                <w:sz w:val="24"/>
                <w:szCs w:val="24"/>
              </w:rPr>
            </w:pPr>
            <w:r>
              <w:rPr>
                <w:rFonts w:hint="eastAsia" w:ascii="宋体" w:hAnsi="宋体"/>
                <w:bCs/>
                <w:sz w:val="24"/>
                <w:szCs w:val="24"/>
              </w:rPr>
              <w:t>服务企业详细情况</w:t>
            </w:r>
            <w:r>
              <w:rPr>
                <w:rFonts w:ascii="宋体" w:hAnsi="宋体"/>
                <w:b/>
                <w:bCs/>
                <w:sz w:val="24"/>
                <w:szCs w:val="24"/>
                <w:vertAlign w:val="superscript"/>
              </w:rPr>
              <w:t>1</w:t>
            </w:r>
          </w:p>
        </w:tc>
        <w:tc>
          <w:tcPr>
            <w:tcW w:w="530" w:type="dxa"/>
            <w:vAlign w:val="center"/>
          </w:tcPr>
          <w:p w14:paraId="2F55B2AA">
            <w:pPr>
              <w:widowControl/>
              <w:jc w:val="center"/>
              <w:rPr>
                <w:rFonts w:ascii="宋体" w:hAnsi="宋体"/>
                <w:bCs/>
                <w:sz w:val="24"/>
                <w:szCs w:val="24"/>
              </w:rPr>
            </w:pPr>
            <w:r>
              <w:rPr>
                <w:rFonts w:hint="eastAsia" w:ascii="宋体" w:hAnsi="宋体"/>
                <w:bCs/>
                <w:sz w:val="24"/>
                <w:szCs w:val="24"/>
              </w:rPr>
              <w:t>序号</w:t>
            </w:r>
          </w:p>
        </w:tc>
        <w:tc>
          <w:tcPr>
            <w:tcW w:w="992" w:type="dxa"/>
            <w:vAlign w:val="center"/>
          </w:tcPr>
          <w:p w14:paraId="333DAF1C">
            <w:pPr>
              <w:widowControl/>
              <w:jc w:val="center"/>
              <w:rPr>
                <w:rFonts w:ascii="宋体" w:hAnsi="宋体"/>
                <w:bCs/>
                <w:sz w:val="24"/>
                <w:szCs w:val="24"/>
              </w:rPr>
            </w:pPr>
            <w:r>
              <w:rPr>
                <w:rFonts w:hint="eastAsia" w:ascii="宋体" w:hAnsi="宋体"/>
                <w:bCs/>
                <w:sz w:val="24"/>
                <w:szCs w:val="24"/>
              </w:rPr>
              <w:t>服务企业名称</w:t>
            </w:r>
          </w:p>
        </w:tc>
        <w:tc>
          <w:tcPr>
            <w:tcW w:w="1134" w:type="dxa"/>
            <w:vAlign w:val="center"/>
          </w:tcPr>
          <w:p w14:paraId="0A5D137E">
            <w:pPr>
              <w:widowControl/>
              <w:jc w:val="center"/>
              <w:rPr>
                <w:rFonts w:ascii="宋体" w:hAnsi="宋体"/>
                <w:bCs/>
                <w:sz w:val="24"/>
                <w:szCs w:val="24"/>
              </w:rPr>
            </w:pPr>
            <w:r>
              <w:rPr>
                <w:rFonts w:hint="eastAsia" w:ascii="宋体" w:hAnsi="宋体"/>
                <w:bCs/>
                <w:sz w:val="24"/>
                <w:szCs w:val="24"/>
              </w:rPr>
              <w:t>统一社会信用代码</w:t>
            </w:r>
            <w:r>
              <w:rPr>
                <w:rFonts w:ascii="宋体" w:hAnsi="宋体"/>
                <w:b/>
                <w:bCs/>
                <w:sz w:val="24"/>
                <w:szCs w:val="24"/>
                <w:vertAlign w:val="superscript"/>
              </w:rPr>
              <w:t>2</w:t>
            </w:r>
          </w:p>
        </w:tc>
        <w:tc>
          <w:tcPr>
            <w:tcW w:w="2410" w:type="dxa"/>
            <w:vAlign w:val="center"/>
          </w:tcPr>
          <w:p w14:paraId="22FD8B8E">
            <w:pPr>
              <w:widowControl/>
              <w:jc w:val="center"/>
              <w:rPr>
                <w:rFonts w:ascii="宋体" w:hAnsi="宋体"/>
                <w:bCs/>
                <w:sz w:val="24"/>
                <w:szCs w:val="24"/>
              </w:rPr>
            </w:pPr>
            <w:r>
              <w:rPr>
                <w:rFonts w:hint="eastAsia" w:ascii="宋体" w:hAnsi="宋体"/>
                <w:bCs/>
                <w:sz w:val="24"/>
                <w:szCs w:val="24"/>
              </w:rPr>
              <w:t>知识产权情况</w:t>
            </w:r>
            <w:r>
              <w:rPr>
                <w:rFonts w:ascii="宋体" w:hAnsi="宋体"/>
                <w:b/>
                <w:bCs/>
                <w:sz w:val="24"/>
                <w:szCs w:val="24"/>
                <w:vertAlign w:val="superscript"/>
              </w:rPr>
              <w:t>3</w:t>
            </w:r>
          </w:p>
        </w:tc>
        <w:tc>
          <w:tcPr>
            <w:tcW w:w="1326" w:type="dxa"/>
            <w:vAlign w:val="center"/>
          </w:tcPr>
          <w:p w14:paraId="4795D1F6">
            <w:pPr>
              <w:widowControl/>
              <w:jc w:val="center"/>
              <w:rPr>
                <w:rFonts w:ascii="宋体" w:hAnsi="宋体"/>
                <w:bCs/>
                <w:sz w:val="24"/>
                <w:szCs w:val="24"/>
              </w:rPr>
            </w:pPr>
            <w:r>
              <w:rPr>
                <w:rFonts w:hint="eastAsia" w:ascii="宋体" w:hAnsi="宋体"/>
                <w:bCs/>
                <w:sz w:val="24"/>
                <w:szCs w:val="24"/>
              </w:rPr>
              <w:t>融资金额</w:t>
            </w:r>
            <w:r>
              <w:rPr>
                <w:rFonts w:ascii="宋体" w:hAnsi="宋体"/>
                <w:b/>
                <w:bCs/>
                <w:sz w:val="24"/>
                <w:szCs w:val="24"/>
                <w:vertAlign w:val="superscript"/>
              </w:rPr>
              <w:t>4</w:t>
            </w:r>
          </w:p>
        </w:tc>
      </w:tr>
      <w:tr w14:paraId="6531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14:paraId="5DFC942F">
            <w:pPr>
              <w:widowControl/>
              <w:jc w:val="center"/>
              <w:rPr>
                <w:rFonts w:ascii="宋体" w:hAnsi="宋体"/>
                <w:bCs/>
                <w:sz w:val="24"/>
                <w:szCs w:val="24"/>
              </w:rPr>
            </w:pPr>
          </w:p>
        </w:tc>
        <w:tc>
          <w:tcPr>
            <w:tcW w:w="530" w:type="dxa"/>
            <w:vAlign w:val="center"/>
          </w:tcPr>
          <w:p w14:paraId="0BF8DC90">
            <w:pPr>
              <w:widowControl/>
              <w:jc w:val="center"/>
              <w:rPr>
                <w:rFonts w:ascii="宋体" w:hAnsi="宋体"/>
                <w:bCs/>
                <w:sz w:val="24"/>
                <w:szCs w:val="24"/>
              </w:rPr>
            </w:pPr>
            <w:r>
              <w:rPr>
                <w:rFonts w:hint="eastAsia" w:ascii="宋体" w:hAnsi="宋体"/>
                <w:bCs/>
                <w:sz w:val="24"/>
                <w:szCs w:val="24"/>
              </w:rPr>
              <w:t>1</w:t>
            </w:r>
          </w:p>
        </w:tc>
        <w:tc>
          <w:tcPr>
            <w:tcW w:w="992" w:type="dxa"/>
            <w:vAlign w:val="center"/>
          </w:tcPr>
          <w:p w14:paraId="21B46433">
            <w:pPr>
              <w:widowControl/>
              <w:jc w:val="center"/>
              <w:rPr>
                <w:rFonts w:ascii="宋体" w:hAnsi="宋体"/>
                <w:bCs/>
                <w:sz w:val="24"/>
                <w:szCs w:val="24"/>
              </w:rPr>
            </w:pPr>
          </w:p>
        </w:tc>
        <w:tc>
          <w:tcPr>
            <w:tcW w:w="1134" w:type="dxa"/>
            <w:vAlign w:val="center"/>
          </w:tcPr>
          <w:p w14:paraId="73BDDDAE">
            <w:pPr>
              <w:widowControl/>
              <w:jc w:val="center"/>
              <w:rPr>
                <w:rFonts w:ascii="宋体" w:hAnsi="宋体"/>
                <w:bCs/>
                <w:sz w:val="24"/>
                <w:szCs w:val="24"/>
              </w:rPr>
            </w:pPr>
          </w:p>
        </w:tc>
        <w:tc>
          <w:tcPr>
            <w:tcW w:w="2410" w:type="dxa"/>
            <w:vAlign w:val="center"/>
          </w:tcPr>
          <w:p w14:paraId="534D0E41">
            <w:pPr>
              <w:widowControl/>
              <w:jc w:val="center"/>
              <w:rPr>
                <w:rFonts w:ascii="宋体" w:hAnsi="宋体"/>
                <w:bCs/>
                <w:sz w:val="24"/>
                <w:szCs w:val="24"/>
              </w:rPr>
            </w:pPr>
          </w:p>
        </w:tc>
        <w:tc>
          <w:tcPr>
            <w:tcW w:w="1326" w:type="dxa"/>
            <w:vAlign w:val="center"/>
          </w:tcPr>
          <w:p w14:paraId="0B2EE374">
            <w:pPr>
              <w:widowControl/>
              <w:jc w:val="center"/>
              <w:rPr>
                <w:rFonts w:ascii="宋体" w:hAnsi="宋体"/>
                <w:bCs/>
                <w:sz w:val="24"/>
                <w:szCs w:val="24"/>
              </w:rPr>
            </w:pPr>
          </w:p>
        </w:tc>
      </w:tr>
      <w:tr w14:paraId="1C12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14:paraId="2B9BD888">
            <w:pPr>
              <w:widowControl/>
              <w:jc w:val="center"/>
              <w:rPr>
                <w:rFonts w:ascii="宋体" w:hAnsi="宋体"/>
                <w:bCs/>
                <w:sz w:val="24"/>
                <w:szCs w:val="24"/>
              </w:rPr>
            </w:pPr>
          </w:p>
        </w:tc>
        <w:tc>
          <w:tcPr>
            <w:tcW w:w="530" w:type="dxa"/>
            <w:vAlign w:val="center"/>
          </w:tcPr>
          <w:p w14:paraId="213D30D0">
            <w:pPr>
              <w:widowControl/>
              <w:jc w:val="center"/>
              <w:rPr>
                <w:rFonts w:ascii="宋体" w:hAnsi="宋体"/>
                <w:bCs/>
                <w:sz w:val="24"/>
                <w:szCs w:val="24"/>
              </w:rPr>
            </w:pPr>
            <w:r>
              <w:rPr>
                <w:rFonts w:hint="eastAsia" w:ascii="宋体" w:hAnsi="宋体"/>
                <w:bCs/>
                <w:sz w:val="24"/>
                <w:szCs w:val="24"/>
              </w:rPr>
              <w:t>2</w:t>
            </w:r>
          </w:p>
        </w:tc>
        <w:tc>
          <w:tcPr>
            <w:tcW w:w="992" w:type="dxa"/>
            <w:vAlign w:val="center"/>
          </w:tcPr>
          <w:p w14:paraId="0C81E8A1">
            <w:pPr>
              <w:widowControl/>
              <w:jc w:val="center"/>
              <w:rPr>
                <w:rFonts w:ascii="宋体" w:hAnsi="宋体"/>
                <w:bCs/>
                <w:sz w:val="24"/>
                <w:szCs w:val="24"/>
              </w:rPr>
            </w:pPr>
          </w:p>
        </w:tc>
        <w:tc>
          <w:tcPr>
            <w:tcW w:w="1134" w:type="dxa"/>
            <w:vAlign w:val="center"/>
          </w:tcPr>
          <w:p w14:paraId="19CC32EC">
            <w:pPr>
              <w:widowControl/>
              <w:jc w:val="center"/>
              <w:rPr>
                <w:rFonts w:ascii="宋体" w:hAnsi="宋体"/>
                <w:bCs/>
                <w:sz w:val="24"/>
                <w:szCs w:val="24"/>
              </w:rPr>
            </w:pPr>
          </w:p>
        </w:tc>
        <w:tc>
          <w:tcPr>
            <w:tcW w:w="2410" w:type="dxa"/>
            <w:vAlign w:val="center"/>
          </w:tcPr>
          <w:p w14:paraId="6C80F2A0">
            <w:pPr>
              <w:widowControl/>
              <w:jc w:val="center"/>
              <w:rPr>
                <w:rFonts w:ascii="宋体" w:hAnsi="宋体"/>
                <w:bCs/>
                <w:sz w:val="24"/>
                <w:szCs w:val="24"/>
              </w:rPr>
            </w:pPr>
          </w:p>
        </w:tc>
        <w:tc>
          <w:tcPr>
            <w:tcW w:w="1326" w:type="dxa"/>
            <w:vAlign w:val="center"/>
          </w:tcPr>
          <w:p w14:paraId="16A0D6C1">
            <w:pPr>
              <w:widowControl/>
              <w:jc w:val="center"/>
              <w:rPr>
                <w:rFonts w:ascii="宋体" w:hAnsi="宋体"/>
                <w:bCs/>
                <w:sz w:val="24"/>
                <w:szCs w:val="24"/>
              </w:rPr>
            </w:pPr>
          </w:p>
        </w:tc>
      </w:tr>
      <w:tr w14:paraId="2F27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130" w:type="dxa"/>
            <w:vMerge w:val="continue"/>
            <w:vAlign w:val="center"/>
          </w:tcPr>
          <w:p w14:paraId="3BA19CE1">
            <w:pPr>
              <w:widowControl/>
              <w:jc w:val="center"/>
              <w:rPr>
                <w:rFonts w:ascii="宋体" w:hAnsi="宋体"/>
                <w:bCs/>
                <w:sz w:val="24"/>
                <w:szCs w:val="24"/>
              </w:rPr>
            </w:pPr>
          </w:p>
        </w:tc>
        <w:tc>
          <w:tcPr>
            <w:tcW w:w="530" w:type="dxa"/>
            <w:vAlign w:val="center"/>
          </w:tcPr>
          <w:p w14:paraId="602C32A6">
            <w:pPr>
              <w:widowControl/>
              <w:jc w:val="center"/>
              <w:rPr>
                <w:rFonts w:ascii="宋体" w:hAnsi="宋体"/>
                <w:bCs/>
                <w:sz w:val="24"/>
                <w:szCs w:val="24"/>
              </w:rPr>
            </w:pPr>
            <w:r>
              <w:rPr>
                <w:rFonts w:hint="eastAsia" w:ascii="宋体" w:hAnsi="宋体"/>
                <w:bCs/>
                <w:sz w:val="24"/>
                <w:szCs w:val="24"/>
              </w:rPr>
              <w:t>…</w:t>
            </w:r>
          </w:p>
        </w:tc>
        <w:tc>
          <w:tcPr>
            <w:tcW w:w="992" w:type="dxa"/>
            <w:vAlign w:val="center"/>
          </w:tcPr>
          <w:p w14:paraId="6B217373">
            <w:pPr>
              <w:widowControl/>
              <w:jc w:val="center"/>
              <w:rPr>
                <w:rFonts w:ascii="宋体" w:hAnsi="宋体"/>
                <w:bCs/>
                <w:sz w:val="24"/>
                <w:szCs w:val="24"/>
              </w:rPr>
            </w:pPr>
          </w:p>
        </w:tc>
        <w:tc>
          <w:tcPr>
            <w:tcW w:w="1134" w:type="dxa"/>
            <w:vAlign w:val="center"/>
          </w:tcPr>
          <w:p w14:paraId="612B1C7A">
            <w:pPr>
              <w:widowControl/>
              <w:jc w:val="center"/>
              <w:rPr>
                <w:rFonts w:ascii="宋体" w:hAnsi="宋体"/>
                <w:bCs/>
                <w:sz w:val="24"/>
                <w:szCs w:val="24"/>
              </w:rPr>
            </w:pPr>
          </w:p>
        </w:tc>
        <w:tc>
          <w:tcPr>
            <w:tcW w:w="2410" w:type="dxa"/>
            <w:vAlign w:val="center"/>
          </w:tcPr>
          <w:p w14:paraId="5629793D">
            <w:pPr>
              <w:widowControl/>
              <w:jc w:val="center"/>
              <w:rPr>
                <w:rFonts w:ascii="宋体" w:hAnsi="宋体"/>
                <w:bCs/>
                <w:sz w:val="24"/>
                <w:szCs w:val="24"/>
              </w:rPr>
            </w:pPr>
            <w:bookmarkStart w:id="2" w:name="_GoBack"/>
            <w:bookmarkEnd w:id="2"/>
          </w:p>
        </w:tc>
        <w:tc>
          <w:tcPr>
            <w:tcW w:w="1326" w:type="dxa"/>
            <w:vAlign w:val="center"/>
          </w:tcPr>
          <w:p w14:paraId="6B536D45">
            <w:pPr>
              <w:widowControl/>
              <w:jc w:val="center"/>
              <w:rPr>
                <w:rFonts w:ascii="宋体" w:hAnsi="宋体"/>
                <w:bCs/>
                <w:sz w:val="24"/>
                <w:szCs w:val="24"/>
              </w:rPr>
            </w:pPr>
          </w:p>
        </w:tc>
      </w:tr>
    </w:tbl>
    <w:p w14:paraId="376FE146">
      <w:pPr>
        <w:widowControl/>
        <w:jc w:val="left"/>
        <w:rPr>
          <w:rFonts w:ascii="宋体" w:hAnsi="宋体"/>
          <w:bCs/>
          <w:sz w:val="22"/>
          <w:szCs w:val="24"/>
        </w:rPr>
      </w:pPr>
      <w:r>
        <w:rPr>
          <w:rFonts w:hint="eastAsia" w:ascii="宋体" w:hAnsi="宋体"/>
          <w:bCs/>
          <w:sz w:val="22"/>
          <w:szCs w:val="24"/>
        </w:rPr>
        <w:t>说明：具体业务情况需根据“二、申请产品汇总”逐一填写，每个产品需填写一个完整具体业务情况表格</w:t>
      </w:r>
    </w:p>
    <w:p w14:paraId="64B0418A">
      <w:pPr>
        <w:widowControl/>
        <w:jc w:val="left"/>
        <w:rPr>
          <w:rFonts w:ascii="宋体" w:hAnsi="宋体"/>
          <w:bCs/>
          <w:sz w:val="22"/>
          <w:szCs w:val="24"/>
        </w:rPr>
      </w:pPr>
      <w:r>
        <w:rPr>
          <w:rFonts w:ascii="宋体" w:hAnsi="宋体"/>
          <w:bCs/>
          <w:sz w:val="22"/>
          <w:szCs w:val="24"/>
        </w:rPr>
        <w:t>1</w:t>
      </w:r>
      <w:r>
        <w:rPr>
          <w:rFonts w:hint="eastAsia" w:ascii="宋体" w:hAnsi="宋体"/>
          <w:bCs/>
          <w:sz w:val="22"/>
          <w:szCs w:val="24"/>
        </w:rPr>
        <w:t>、服务企业详细情况需要逐一填写申请支持的知识产权证券化产品所包含的服务对象（企业）信息；</w:t>
      </w:r>
    </w:p>
    <w:p w14:paraId="706BC992">
      <w:pPr>
        <w:widowControl/>
        <w:jc w:val="left"/>
        <w:rPr>
          <w:rFonts w:ascii="宋体" w:hAnsi="宋体"/>
          <w:bCs/>
          <w:sz w:val="22"/>
          <w:szCs w:val="24"/>
        </w:rPr>
      </w:pPr>
      <w:r>
        <w:rPr>
          <w:rFonts w:ascii="宋体" w:hAnsi="宋体"/>
          <w:bCs/>
          <w:sz w:val="22"/>
          <w:szCs w:val="24"/>
        </w:rPr>
        <w:t>2、</w:t>
      </w:r>
      <w:r>
        <w:rPr>
          <w:rFonts w:hint="eastAsia" w:ascii="宋体" w:hAnsi="宋体"/>
          <w:bCs/>
          <w:sz w:val="22"/>
          <w:szCs w:val="24"/>
        </w:rPr>
        <w:t>统一社会信用代码是指服务企业对应的统一社会信用代码；</w:t>
      </w:r>
    </w:p>
    <w:p w14:paraId="2EB48619">
      <w:pPr>
        <w:widowControl/>
        <w:jc w:val="left"/>
        <w:rPr>
          <w:rFonts w:ascii="宋体" w:hAnsi="宋体"/>
          <w:bCs/>
          <w:sz w:val="22"/>
          <w:szCs w:val="24"/>
        </w:rPr>
      </w:pPr>
      <w:r>
        <w:rPr>
          <w:rFonts w:ascii="宋体" w:hAnsi="宋体"/>
          <w:bCs/>
          <w:sz w:val="22"/>
          <w:szCs w:val="24"/>
        </w:rPr>
        <w:t>3、</w:t>
      </w:r>
      <w:r>
        <w:rPr>
          <w:rFonts w:hint="eastAsia" w:ascii="宋体" w:hAnsi="宋体"/>
          <w:bCs/>
          <w:sz w:val="22"/>
          <w:szCs w:val="24"/>
        </w:rPr>
        <w:t>知识产权情况需逐一填写申请支持的知识产权证券化产品中包含的对应企业的知识产权种类（如专利、商标、软件著作权等）、名称。</w:t>
      </w:r>
    </w:p>
    <w:p w14:paraId="32892FB1">
      <w:pPr>
        <w:widowControl/>
        <w:jc w:val="left"/>
        <w:rPr>
          <w:rFonts w:ascii="仿宋_GB2312" w:hAnsi="宋体" w:eastAsia="仿宋_GB2312" w:cs="宋体"/>
          <w:sz w:val="32"/>
          <w:szCs w:val="32"/>
        </w:rPr>
      </w:pPr>
      <w:r>
        <w:rPr>
          <w:rFonts w:ascii="宋体" w:hAnsi="宋体"/>
          <w:bCs/>
          <w:sz w:val="22"/>
          <w:szCs w:val="24"/>
        </w:rPr>
        <w:t>4、融资金额是指</w:t>
      </w:r>
      <w:r>
        <w:rPr>
          <w:rFonts w:hint="eastAsia" w:ascii="宋体" w:hAnsi="宋体"/>
          <w:bCs/>
          <w:sz w:val="22"/>
          <w:szCs w:val="24"/>
        </w:rPr>
        <w:t>申请支持的知识产权证券化产品中包含的对应企业的融资情况，单位为万元。</w:t>
      </w:r>
    </w:p>
    <w:sectPr>
      <w:headerReference r:id="rId9" w:type="default"/>
      <w:footerReference r:id="rId10"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91CB94D8-550E-44EF-BB35-525762167014}"/>
  </w:font>
  <w:font w:name="黑体">
    <w:panose1 w:val="02010609060101010101"/>
    <w:charset w:val="86"/>
    <w:family w:val="auto"/>
    <w:pitch w:val="default"/>
    <w:sig w:usb0="800002BF" w:usb1="38CF7CFA" w:usb2="00000016" w:usb3="00000000" w:csb0="00040001" w:csb1="00000000"/>
    <w:embedRegular r:id="rId2" w:fontKey="{E726A287-F3D7-4FBE-93D2-010B79FCB9B9}"/>
  </w:font>
  <w:font w:name="Courier New">
    <w:panose1 w:val="02070309020205020404"/>
    <w:charset w:val="00"/>
    <w:family w:val="modern"/>
    <w:pitch w:val="default"/>
    <w:sig w:usb0="E0002EFF" w:usb1="C0007843" w:usb2="00000009" w:usb3="00000000" w:csb0="400001FF" w:csb1="FFFF0000"/>
    <w:embedRegular r:id="rId3" w:fontKey="{08B85538-87F6-47D1-81AC-3EB39A122478}"/>
  </w:font>
  <w:font w:name="Wingdings">
    <w:panose1 w:val="05000000000000000000"/>
    <w:charset w:val="02"/>
    <w:family w:val="auto"/>
    <w:pitch w:val="default"/>
    <w:sig w:usb0="00000000" w:usb1="00000000" w:usb2="00000000" w:usb3="00000000" w:csb0="80000000" w:csb1="00000000"/>
    <w:embedRegular r:id="rId4" w:fontKey="{67F7A6FB-D24B-40AD-975A-44A7A3828E9A}"/>
  </w:font>
  <w:font w:name="Calibri">
    <w:panose1 w:val="020F0502020204030204"/>
    <w:charset w:val="00"/>
    <w:family w:val="swiss"/>
    <w:pitch w:val="default"/>
    <w:sig w:usb0="E4002EFF" w:usb1="C000247B" w:usb2="00000009" w:usb3="00000000" w:csb0="200001FF" w:csb1="00000000"/>
    <w:embedRegular r:id="rId5" w:fontKey="{C740CC6E-79F1-478F-AA2C-3030FDED2BEA}"/>
  </w:font>
  <w:font w:name="等线">
    <w:panose1 w:val="02010600030101010101"/>
    <w:charset w:val="86"/>
    <w:family w:val="auto"/>
    <w:pitch w:val="default"/>
    <w:sig w:usb0="A00002BF" w:usb1="38CF7CFA" w:usb2="00000016" w:usb3="00000000" w:csb0="0004000F" w:csb1="00000000"/>
  </w:font>
  <w:font w:name="Arial">
    <w:panose1 w:val="020B0604020202020204"/>
    <w:charset w:val="01"/>
    <w:family w:val="swiss"/>
    <w:pitch w:val="default"/>
    <w:sig w:usb0="E0002EFF" w:usb1="C000785B" w:usb2="00000009" w:usb3="00000000" w:csb0="400001FF" w:csb1="FFFF0000"/>
    <w:embedRegular r:id="rId6" w:fontKey="{673CE3FA-EC83-4226-83B6-3F336A40FC58}"/>
  </w:font>
  <w:font w:name="仿宋_GB2312">
    <w:panose1 w:val="02010609030101010101"/>
    <w:charset w:val="86"/>
    <w:family w:val="modern"/>
    <w:pitch w:val="default"/>
    <w:sig w:usb0="00000001" w:usb1="080E0000" w:usb2="00000000" w:usb3="00000000" w:csb0="00040000" w:csb1="00000000"/>
    <w:embedRegular r:id="rId7" w:fontKey="{6AD4AAC1-6428-41E5-973F-9EDD2D5D017F}"/>
  </w:font>
  <w:font w:name="方正小标宋_GBK">
    <w:panose1 w:val="03000509000000000000"/>
    <w:charset w:val="86"/>
    <w:family w:val="script"/>
    <w:pitch w:val="default"/>
    <w:sig w:usb0="00000001" w:usb1="080E0000" w:usb2="00000000" w:usb3="00000000" w:csb0="00040000" w:csb1="00000000"/>
    <w:embedRegular r:id="rId8" w:fontKey="{F235E610-26BF-40E7-9DCC-42A81A42E4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6F798">
    <w:pPr>
      <w:pStyle w:val="9"/>
      <w:jc w:val="center"/>
    </w:pPr>
    <w:r>
      <w:fldChar w:fldCharType="begin"/>
    </w:r>
    <w:r>
      <w:instrText xml:space="preserve"> PAGE   \* MERGEFORMAT </w:instrText>
    </w:r>
    <w:r>
      <w:fldChar w:fldCharType="separate"/>
    </w:r>
    <w:r>
      <w:rPr>
        <w:lang w:val="zh-CN"/>
      </w:rPr>
      <w:t>4</w:t>
    </w:r>
    <w:r>
      <w:rPr>
        <w:lang w:val="zh-CN"/>
      </w:rPr>
      <w:fldChar w:fldCharType="end"/>
    </w:r>
  </w:p>
  <w:p w14:paraId="25BE1B9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E9D90">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25B74">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7B9F5">
    <w:pPr>
      <w:pStyle w:val="9"/>
      <w:jc w:val="center"/>
    </w:pPr>
    <w:r>
      <w:fldChar w:fldCharType="begin"/>
    </w:r>
    <w:r>
      <w:instrText xml:space="preserve"> PAGE   \* MERGEFORMAT </w:instrText>
    </w:r>
    <w:r>
      <w:fldChar w:fldCharType="separate"/>
    </w:r>
    <w:r>
      <w:rPr>
        <w:lang w:val="zh-CN"/>
      </w:rPr>
      <w:t>4</w:t>
    </w:r>
    <w:r>
      <w:rPr>
        <w:lang w:val="zh-CN"/>
      </w:rPr>
      <w:fldChar w:fldCharType="end"/>
    </w:r>
  </w:p>
  <w:p w14:paraId="0C393D31">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91D6">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36EC5">
    <w:pPr>
      <w:pStyle w:val="12"/>
    </w:pPr>
    <w:r>
      <w:pict>
        <v:shape id="_x0000_s3076" o:spid="_x0000_s3076" o:spt="136" type="#_x0000_t136" style="position:absolute;left:0pt;height:83.6pt;width:501.8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DC04">
    <w:pPr>
      <w:pStyle w:val="12"/>
    </w:pPr>
    <w:r>
      <w:pict>
        <v:shape id="_x0000_s3075" o:spid="_x0000_s3075" o:spt="136" type="#_x0000_t136" style="position:absolute;left:0pt;height:83.6pt;width:501.8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t" xscale="f" string="中关村管委会"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6FFEE">
    <w:pPr>
      <w:pStyle w:val="1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0055D92"/>
    <w:rsid w:val="19FE60F5"/>
    <w:rsid w:val="1BF46116"/>
    <w:rsid w:val="1BFF13AB"/>
    <w:rsid w:val="1CEDE050"/>
    <w:rsid w:val="2302021F"/>
    <w:rsid w:val="237F1017"/>
    <w:rsid w:val="2731462B"/>
    <w:rsid w:val="2A9EE7DA"/>
    <w:rsid w:val="2DBA012E"/>
    <w:rsid w:val="2F772CAC"/>
    <w:rsid w:val="2FCE7916"/>
    <w:rsid w:val="31690757"/>
    <w:rsid w:val="36FF1A8A"/>
    <w:rsid w:val="39BE48C2"/>
    <w:rsid w:val="3D050278"/>
    <w:rsid w:val="3E5BB8F8"/>
    <w:rsid w:val="54D7AF62"/>
    <w:rsid w:val="54FFF636"/>
    <w:rsid w:val="56C65820"/>
    <w:rsid w:val="59BF6B9B"/>
    <w:rsid w:val="5BEF4DEA"/>
    <w:rsid w:val="5DF828A9"/>
    <w:rsid w:val="5EDDBE54"/>
    <w:rsid w:val="5F3E16F8"/>
    <w:rsid w:val="5FFF0538"/>
    <w:rsid w:val="66736C97"/>
    <w:rsid w:val="66A5515A"/>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2"/>
    <w:semiHidden/>
    <w:unhideWhenUsed/>
    <w:qFormat/>
    <w:uiPriority w:val="99"/>
    <w:rPr>
      <w:sz w:val="18"/>
      <w:szCs w:val="18"/>
    </w:rPr>
  </w:style>
  <w:style w:type="character" w:styleId="6">
    <w:name w:val="annotation reference"/>
    <w:basedOn w:val="3"/>
    <w:semiHidden/>
    <w:unhideWhenUsed/>
    <w:qFormat/>
    <w:uiPriority w:val="99"/>
    <w:rPr>
      <w:sz w:val="21"/>
      <w:szCs w:val="21"/>
    </w:rPr>
  </w:style>
  <w:style w:type="paragraph" w:styleId="7">
    <w:name w:val="annotation text"/>
    <w:basedOn w:val="1"/>
    <w:link w:val="20"/>
    <w:semiHidden/>
    <w:unhideWhenUsed/>
    <w:qFormat/>
    <w:uiPriority w:val="99"/>
    <w:pPr>
      <w:jc w:val="left"/>
    </w:pPr>
  </w:style>
  <w:style w:type="paragraph" w:styleId="8">
    <w:name w:val="annotation subject"/>
    <w:basedOn w:val="7"/>
    <w:next w:val="7"/>
    <w:link w:val="21"/>
    <w:semiHidden/>
    <w:unhideWhenUsed/>
    <w:qFormat/>
    <w:uiPriority w:val="99"/>
    <w:rPr>
      <w:b/>
      <w:bCs/>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character" w:styleId="10">
    <w:name w:val="footnote reference"/>
    <w:basedOn w:val="3"/>
    <w:semiHidden/>
    <w:unhideWhenUsed/>
    <w:qFormat/>
    <w:uiPriority w:val="99"/>
    <w:rPr>
      <w:vertAlign w:val="superscript"/>
    </w:rPr>
  </w:style>
  <w:style w:type="paragraph" w:styleId="11">
    <w:name w:val="footnote text"/>
    <w:basedOn w:val="1"/>
    <w:semiHidden/>
    <w:unhideWhenUsed/>
    <w:qFormat/>
    <w:uiPriority w:val="99"/>
    <w:pPr>
      <w:snapToGrid w:val="0"/>
      <w:jc w:val="left"/>
    </w:pPr>
    <w:rPr>
      <w:sz w:val="18"/>
    </w:rPr>
  </w:style>
  <w:style w:type="paragraph" w:styleId="12">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character" w:styleId="14">
    <w:name w:val="Hyperlink"/>
    <w:basedOn w:val="3"/>
    <w:unhideWhenUsed/>
    <w:qFormat/>
    <w:uiPriority w:val="99"/>
    <w:rPr>
      <w:color w:val="0000FF" w:themeColor="hyperlink"/>
      <w:u w:val="single"/>
    </w:rPr>
  </w:style>
  <w:style w:type="paragraph" w:styleId="15">
    <w:name w:val="Normal Indent"/>
    <w:basedOn w:val="1"/>
    <w:unhideWhenUsed/>
    <w:qFormat/>
    <w:uiPriority w:val="0"/>
    <w:pPr>
      <w:ind w:firstLine="420" w:firstLineChars="200"/>
    </w:pPr>
    <w:rPr>
      <w:rFonts w:ascii="Times New Roman" w:hAnsi="Times New Roman" w:eastAsia="宋体" w:cs="Times New Roman"/>
      <w:szCs w:val="20"/>
    </w:rPr>
  </w:style>
  <w:style w:type="table" w:styleId="16">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页眉 字符"/>
    <w:basedOn w:val="3"/>
    <w:link w:val="12"/>
    <w:qFormat/>
    <w:uiPriority w:val="99"/>
    <w:rPr>
      <w:sz w:val="18"/>
      <w:szCs w:val="18"/>
    </w:rPr>
  </w:style>
  <w:style w:type="character" w:customStyle="1" w:styleId="18">
    <w:name w:val="页脚 字符"/>
    <w:basedOn w:val="3"/>
    <w:link w:val="9"/>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3"/>
    <w:link w:val="7"/>
    <w:semiHidden/>
    <w:qFormat/>
    <w:uiPriority w:val="99"/>
    <w:rPr>
      <w:kern w:val="2"/>
      <w:sz w:val="21"/>
      <w:szCs w:val="22"/>
    </w:rPr>
  </w:style>
  <w:style w:type="character" w:customStyle="1" w:styleId="21">
    <w:name w:val="批注主题 字符"/>
    <w:basedOn w:val="20"/>
    <w:link w:val="8"/>
    <w:semiHidden/>
    <w:qFormat/>
    <w:uiPriority w:val="99"/>
    <w:rPr>
      <w:b/>
      <w:bCs/>
      <w:kern w:val="2"/>
      <w:sz w:val="21"/>
      <w:szCs w:val="22"/>
    </w:rPr>
  </w:style>
  <w:style w:type="character" w:customStyle="1" w:styleId="22">
    <w:name w:val="批注框文本 字符"/>
    <w:basedOn w:val="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6"/>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Pages>
  <Words>507</Words>
  <Characters>507</Characters>
  <Lines>111</Lines>
  <Paragraphs>31</Paragraphs>
  <TotalTime>0</TotalTime>
  <ScaleCrop>false</ScaleCrop>
  <LinksUpToDate>false</LinksUpToDate>
  <CharactersWithSpaces>507</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pro</cp:lastModifiedBy>
  <cp:lastPrinted>2021-05-12T19:34:00Z</cp:lastPrinted>
  <dcterms:modified xsi:type="dcterms:W3CDTF">2025-02-10T07:59:39Z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4EE235015CF94D3F90453CBDC54FB2EC</vt:lpwstr>
  </property>
  <property fmtid="{D5CDD505-2E9C-101B-9397-08002B2CF9AE}" pid="4" name="KSOSaveFontToCloudKey">
    <vt:lpwstr>1196786689_embed</vt:lpwstr>
  </property>
</Properties>
</file>