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40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40"/>
        </w:rPr>
        <w:instrText xml:space="preserve"> HYPERLINK "http://kw.beijing.gov.cn/attach/0/%E9%99%84%E4%BB%B6%EF%BC%9A2020%E5%B9%B4%E5%BA%A6%E5%8C%97%E4%BA%AC%E5%B8%82%E7%A7%91%E6%8A%80%E6%9C%8D%E5%8A%A1%E4%B8%9A%E4%BF%83%E8%BF%9B%E4%B8%93%E9%A1%B9%E6%8B%9F%E6%94%AF%E6%8C%81%E5%90%8D%E5%8D%95%EF%BC%88%E7%AC%AC%E4%BA%8C%E6%89%B9%EF%BC%89.docx" </w:instrTex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40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40"/>
        </w:rPr>
        <w:t>2021年度支撑科幻产业发展关键技术研发项目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40"/>
        </w:rPr>
        <w:fldChar w:fldCharType="end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40"/>
        </w:rPr>
        <w:t>拟支持名单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40"/>
        </w:rPr>
      </w:pPr>
    </w:p>
    <w:tbl>
      <w:tblPr>
        <w:tblStyle w:val="4"/>
        <w:tblW w:w="85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4263"/>
        <w:gridCol w:w="36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lang w:bidi="ar"/>
              </w:rPr>
              <w:t>课题名称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lang w:bidi="ar"/>
              </w:rPr>
              <w:t>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基于计算成像技术的多相机阵列和动态建模算法研究及设备研制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凌云光技术股份有限公司、清华大学、北京齐乐无穷文化科技有限公司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人工智能数字人引擎技术研发及应用示范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北京聚力维度科技有限公司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基于新一代渲染架构的动作捕捉与虚拟现实ERA三维可视化引擎研制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完美世界（北京）软件科技发展有限公司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基于实时渲染的虚拟拍摄引擎研制开发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中国传媒大学、利亚德光电股份有限公司、北京锐扬科技有限责任公司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27"/>
    <w:rsid w:val="000B2895"/>
    <w:rsid w:val="000E4CB6"/>
    <w:rsid w:val="002C398F"/>
    <w:rsid w:val="003965A9"/>
    <w:rsid w:val="005F5B27"/>
    <w:rsid w:val="009358CB"/>
    <w:rsid w:val="00A7125B"/>
    <w:rsid w:val="00B57942"/>
    <w:rsid w:val="737AF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487</Characters>
  <Lines>4</Lines>
  <Paragraphs>1</Paragraphs>
  <TotalTime>3</TotalTime>
  <ScaleCrop>false</ScaleCrop>
  <LinksUpToDate>false</LinksUpToDate>
  <CharactersWithSpaces>571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2021-08-06T10:12:00Z</dcterms:created>
  <dc:creator>楚宝临</dc:creator>
  <cp:lastModifiedBy>user</cp:lastModifiedBy>
  <dcterms:modified xsi:type="dcterms:W3CDTF">2021-08-06T15:05:20Z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