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4"/>
          <w:szCs w:val="44"/>
          <w:lang w:val="en-US" w:eastAsia="zh-CN"/>
        </w:rPr>
      </w:pPr>
      <w:r>
        <w:rPr>
          <w:rFonts w:hint="eastAsia"/>
          <w:sz w:val="44"/>
          <w:szCs w:val="44"/>
          <w:lang w:val="en-US" w:eastAsia="zh-CN"/>
        </w:rPr>
        <w:t>京内企业须</w:t>
      </w:r>
      <w:bookmarkStart w:id="0" w:name="_GoBack"/>
      <w:bookmarkEnd w:id="0"/>
      <w:r>
        <w:rPr>
          <w:rFonts w:hint="eastAsia"/>
          <w:sz w:val="44"/>
          <w:szCs w:val="44"/>
          <w:lang w:val="en-US" w:eastAsia="zh-CN"/>
        </w:rPr>
        <w:t>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为强化进口冷链食品疫情防控工作</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自2022年4月1日起</w:t>
      </w:r>
      <w:r>
        <w:rPr>
          <w:rFonts w:hint="eastAsia" w:ascii="Times New Roman" w:hAnsi="Times New Roman" w:eastAsia="宋体" w:cs="Times New Roman"/>
          <w:sz w:val="28"/>
          <w:szCs w:val="28"/>
          <w:lang w:val="en-US" w:eastAsia="zh-CN"/>
        </w:rPr>
        <w:t>进口冷链食品运输车辆进京需通过“北京冷链”平台预约，持承运码方可由进京检查站进京。</w:t>
      </w:r>
    </w:p>
    <w:p>
      <w:pPr>
        <w:ind w:firstLine="560" w:firstLineChars="200"/>
        <w:rPr>
          <w:rFonts w:hint="eastAsia"/>
          <w:sz w:val="28"/>
          <w:szCs w:val="28"/>
          <w:lang w:val="en-US" w:eastAsia="zh-CN"/>
        </w:rPr>
      </w:pPr>
      <w:r>
        <w:rPr>
          <w:rFonts w:hint="eastAsia"/>
          <w:sz w:val="28"/>
          <w:szCs w:val="28"/>
          <w:lang w:val="en-US" w:eastAsia="zh-CN"/>
        </w:rPr>
        <w:t>进京预约流程：企业需要先维护商品信息与批次信息，再由进京第一站站点管理员创建预约进京信息，并将预约批次运输信息推送至承运方，由承运方发起进京预约申请。</w:t>
      </w:r>
    </w:p>
    <w:p>
      <w:pPr>
        <w:ind w:firstLine="560" w:firstLineChars="200"/>
        <w:rPr>
          <w:rFonts w:hint="default"/>
          <w:sz w:val="28"/>
          <w:szCs w:val="28"/>
          <w:lang w:val="en-US" w:eastAsia="zh-CN"/>
        </w:rPr>
      </w:pPr>
      <w:r>
        <w:rPr>
          <w:rFonts w:hint="eastAsia"/>
          <w:sz w:val="28"/>
          <w:szCs w:val="28"/>
          <w:lang w:val="en-US" w:eastAsia="zh-CN"/>
        </w:rPr>
        <w:t>注册账号、维护商品信息与批次信息操作请参考附件。</w:t>
      </w:r>
    </w:p>
    <w:p>
      <w:pPr>
        <w:numPr>
          <w:ilvl w:val="0"/>
          <w:numId w:val="1"/>
        </w:numPr>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预约进京入库</w:t>
      </w:r>
    </w:p>
    <w:p>
      <w:pPr>
        <w:ind w:firstLine="560" w:firstLineChars="200"/>
        <w:rPr>
          <w:rFonts w:hint="eastAsia"/>
          <w:sz w:val="28"/>
          <w:szCs w:val="28"/>
        </w:rPr>
      </w:pPr>
      <w:r>
        <w:rPr>
          <w:rFonts w:hint="eastAsia"/>
          <w:sz w:val="28"/>
          <w:szCs w:val="28"/>
        </w:rPr>
        <w:t>添加完商品及商品批次后，进京第一站</w:t>
      </w:r>
      <w:r>
        <w:rPr>
          <w:rFonts w:hint="eastAsia"/>
          <w:sz w:val="28"/>
          <w:szCs w:val="28"/>
          <w:lang w:val="en-US" w:eastAsia="zh-CN"/>
        </w:rPr>
        <w:t>站点管理员</w:t>
      </w:r>
      <w:r>
        <w:rPr>
          <w:rFonts w:hint="eastAsia"/>
          <w:sz w:val="28"/>
          <w:szCs w:val="28"/>
        </w:rPr>
        <w:t>需</w:t>
      </w:r>
      <w:r>
        <w:rPr>
          <w:rFonts w:hint="eastAsia"/>
          <w:sz w:val="28"/>
          <w:szCs w:val="28"/>
          <w:lang w:val="en-US" w:eastAsia="zh-CN"/>
        </w:rPr>
        <w:t>要创建批次</w:t>
      </w:r>
      <w:r>
        <w:rPr>
          <w:rFonts w:hint="eastAsia"/>
          <w:sz w:val="28"/>
          <w:szCs w:val="28"/>
        </w:rPr>
        <w:t>运输信息。</w:t>
      </w:r>
    </w:p>
    <w:p>
      <w:pPr>
        <w:ind w:firstLine="562" w:firstLineChars="200"/>
        <w:rPr>
          <w:rFonts w:hint="eastAsia"/>
          <w:b/>
          <w:bCs/>
          <w:sz w:val="28"/>
          <w:szCs w:val="28"/>
          <w:lang w:val="en-US" w:eastAsia="zh-CN"/>
        </w:rPr>
      </w:pPr>
      <w:r>
        <w:rPr>
          <w:rFonts w:hint="eastAsia"/>
          <w:b/>
          <w:bCs/>
          <w:color w:val="FF0000"/>
          <w:sz w:val="28"/>
          <w:szCs w:val="28"/>
          <w:lang w:val="en-US" w:eastAsia="zh-CN"/>
        </w:rPr>
        <w:t>首先您需要联系承运方提供已在“北京市冷链食品追溯平台”认证过的企业统一社会信用代码或个人身份证号码。如该承运方还未进行注册，将无法发起进京预约申请。</w:t>
      </w:r>
    </w:p>
    <w:p>
      <w:pPr>
        <w:rPr>
          <w:rFonts w:hint="default"/>
          <w:sz w:val="28"/>
          <w:szCs w:val="28"/>
          <w:lang w:val="en-US" w:eastAsia="zh-CN"/>
        </w:rPr>
      </w:pPr>
      <w:r>
        <w:rPr>
          <w:rFonts w:hint="eastAsia"/>
          <w:sz w:val="28"/>
          <w:szCs w:val="28"/>
          <w:lang w:val="en-US" w:eastAsia="zh-CN"/>
        </w:rPr>
        <w:t>进京预约入库操作如下：</w:t>
      </w:r>
    </w:p>
    <w:p>
      <w:pPr>
        <w:ind w:firstLine="560" w:firstLineChars="200"/>
        <w:rPr>
          <w:rFonts w:hint="eastAsia"/>
          <w:sz w:val="28"/>
          <w:szCs w:val="28"/>
        </w:rPr>
      </w:pPr>
      <w:r>
        <w:rPr>
          <w:rFonts w:hint="eastAsia"/>
          <w:sz w:val="28"/>
          <w:szCs w:val="28"/>
          <w:lang w:val="en-US" w:eastAsia="zh-CN"/>
        </w:rPr>
        <w:t>第一步：</w:t>
      </w:r>
      <w:r>
        <w:rPr>
          <w:rFonts w:hint="eastAsia"/>
          <w:sz w:val="28"/>
          <w:szCs w:val="28"/>
        </w:rPr>
        <w:t>点击</w:t>
      </w:r>
      <w:r>
        <w:rPr>
          <w:rFonts w:hint="eastAsia"/>
          <w:sz w:val="28"/>
          <w:szCs w:val="28"/>
          <w:lang w:eastAsia="zh-CN"/>
        </w:rPr>
        <w:t>“</w:t>
      </w:r>
      <w:r>
        <w:rPr>
          <w:rFonts w:hint="eastAsia"/>
          <w:sz w:val="28"/>
          <w:szCs w:val="28"/>
          <w:lang w:val="en-US" w:eastAsia="zh-CN"/>
        </w:rPr>
        <w:t>商品/批次管理”模块下的</w:t>
      </w:r>
      <w:r>
        <w:rPr>
          <w:rFonts w:hint="eastAsia"/>
          <w:sz w:val="28"/>
          <w:szCs w:val="28"/>
        </w:rPr>
        <w:t>“</w:t>
      </w:r>
      <w:r>
        <w:rPr>
          <w:rFonts w:hint="eastAsia"/>
          <w:sz w:val="28"/>
          <w:szCs w:val="28"/>
          <w:lang w:val="en-US" w:eastAsia="zh-CN"/>
        </w:rPr>
        <w:t>预约进京入库</w:t>
      </w:r>
      <w:r>
        <w:rPr>
          <w:rFonts w:hint="eastAsia"/>
          <w:sz w:val="28"/>
          <w:szCs w:val="28"/>
        </w:rPr>
        <w:t>”</w:t>
      </w:r>
    </w:p>
    <w:p>
      <w:pPr>
        <w:ind w:firstLine="560" w:firstLineChars="200"/>
        <w:rPr>
          <w:rFonts w:hint="eastAsia"/>
          <w:sz w:val="28"/>
          <w:szCs w:val="28"/>
          <w:lang w:val="en-US" w:eastAsia="zh-CN"/>
        </w:rPr>
      </w:pPr>
      <w:r>
        <w:rPr>
          <w:rFonts w:hint="eastAsia"/>
          <w:sz w:val="28"/>
          <w:szCs w:val="28"/>
          <w:lang w:val="en-US" w:eastAsia="zh-CN"/>
        </w:rPr>
        <w:t>第二步：点击“预约进京入库”</w:t>
      </w:r>
    </w:p>
    <w:p>
      <w:pPr>
        <w:jc w:val="center"/>
        <w:rPr>
          <w:rFonts w:hint="eastAsia"/>
          <w:sz w:val="28"/>
          <w:szCs w:val="28"/>
          <w:lang w:val="en-US" w:eastAsia="zh-CN"/>
        </w:rPr>
      </w:pPr>
      <w:r>
        <w:rPr>
          <w:rFonts w:hint="default"/>
          <w:sz w:val="28"/>
          <w:szCs w:val="28"/>
          <w:lang w:val="en-US" w:eastAsia="zh-CN"/>
        </w:rPr>
        <w:drawing>
          <wp:anchor distT="0" distB="0" distL="114300" distR="114300" simplePos="0" relativeHeight="251659264" behindDoc="0" locked="0" layoutInCell="1" allowOverlap="1">
            <wp:simplePos x="0" y="0"/>
            <wp:positionH relativeFrom="column">
              <wp:posOffset>628650</wp:posOffset>
            </wp:positionH>
            <wp:positionV relativeFrom="paragraph">
              <wp:posOffset>193675</wp:posOffset>
            </wp:positionV>
            <wp:extent cx="4018915" cy="1913255"/>
            <wp:effectExtent l="0" t="0" r="6985" b="4445"/>
            <wp:wrapNone/>
            <wp:docPr id="7" name="图片 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
                    <pic:cNvPicPr>
                      <a:picLocks noChangeAspect="1"/>
                    </pic:cNvPicPr>
                  </pic:nvPicPr>
                  <pic:blipFill>
                    <a:blip r:embed="rId4"/>
                    <a:stretch>
                      <a:fillRect/>
                    </a:stretch>
                  </pic:blipFill>
                  <pic:spPr>
                    <a:xfrm>
                      <a:off x="0" y="0"/>
                      <a:ext cx="4018915" cy="1913255"/>
                    </a:xfrm>
                    <a:prstGeom prst="rect">
                      <a:avLst/>
                    </a:prstGeom>
                  </pic:spPr>
                </pic:pic>
              </a:graphicData>
            </a:graphic>
          </wp:anchor>
        </w:drawing>
      </w:r>
      <w:r>
        <w:drawing>
          <wp:inline distT="0" distB="0" distL="114300" distR="114300">
            <wp:extent cx="4262755" cy="3038475"/>
            <wp:effectExtent l="0" t="0" r="4445" b="952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ind w:firstLine="560" w:firstLineChars="200"/>
        <w:rPr>
          <w:rFonts w:hint="eastAsia" w:eastAsiaTheme="minorEastAsia"/>
          <w:sz w:val="28"/>
          <w:szCs w:val="28"/>
          <w:lang w:val="en-US" w:eastAsia="zh-CN"/>
        </w:rPr>
      </w:pPr>
      <w:r>
        <w:rPr>
          <w:rFonts w:hint="eastAsia"/>
          <w:sz w:val="28"/>
          <w:szCs w:val="28"/>
          <w:lang w:val="en-US" w:eastAsia="zh-CN"/>
        </w:rPr>
        <w:t>第三步：选择承运方式（可选择企业承运或者个人承运</w:t>
      </w:r>
      <w:r>
        <w:rPr>
          <w:rFonts w:hint="eastAsia"/>
          <w:lang w:eastAsia="zh-CN"/>
        </w:rPr>
        <w:t>）</w:t>
      </w:r>
    </w:p>
    <w:p>
      <w:pPr>
        <w:ind w:firstLine="560" w:firstLineChars="200"/>
        <w:rPr>
          <w:rFonts w:hint="default" w:eastAsiaTheme="minorEastAsia"/>
          <w:sz w:val="28"/>
          <w:szCs w:val="28"/>
          <w:lang w:val="en-US" w:eastAsia="zh-CN"/>
        </w:rPr>
      </w:pPr>
      <w:r>
        <w:rPr>
          <w:rFonts w:hint="eastAsia"/>
          <w:sz w:val="28"/>
          <w:szCs w:val="28"/>
          <w:lang w:val="en-US" w:eastAsia="zh-CN"/>
        </w:rPr>
        <w:t>第四步：</w:t>
      </w:r>
      <w:r>
        <w:rPr>
          <w:rFonts w:hint="eastAsia"/>
          <w:sz w:val="28"/>
          <w:szCs w:val="28"/>
        </w:rPr>
        <w:t>填写承运信息</w:t>
      </w:r>
      <w:r>
        <w:rPr>
          <w:rFonts w:hint="eastAsia"/>
          <w:sz w:val="28"/>
          <w:szCs w:val="28"/>
          <w:lang w:eastAsia="zh-CN"/>
        </w:rPr>
        <w:t>、</w:t>
      </w:r>
      <w:r>
        <w:rPr>
          <w:rFonts w:hint="eastAsia"/>
          <w:sz w:val="28"/>
          <w:szCs w:val="28"/>
          <w:lang w:val="en-US" w:eastAsia="zh-CN"/>
        </w:rPr>
        <w:t>批次信息（选择企业承运，需要输入承运单位统一社会信用代码，系统自动匹配承运单位名称；选择个人承运，需要输入承运人身份证号码，系统自动匹配承运人姓名）</w:t>
      </w:r>
    </w:p>
    <w:p>
      <w:pPr>
        <w:ind w:firstLine="560" w:firstLineChars="200"/>
        <w:rPr>
          <w:rFonts w:hint="eastAsia"/>
          <w:sz w:val="28"/>
          <w:szCs w:val="28"/>
        </w:rPr>
      </w:pPr>
      <w:r>
        <w:rPr>
          <w:rFonts w:hint="eastAsia"/>
          <w:sz w:val="28"/>
          <w:szCs w:val="28"/>
          <w:lang w:val="en-US" w:eastAsia="zh-CN"/>
        </w:rPr>
        <w:t>第五步：点击“添加</w:t>
      </w:r>
      <w:r>
        <w:rPr>
          <w:rFonts w:hint="eastAsia"/>
          <w:sz w:val="28"/>
          <w:szCs w:val="28"/>
        </w:rPr>
        <w:t>关联</w:t>
      </w:r>
      <w:r>
        <w:rPr>
          <w:rFonts w:hint="eastAsia"/>
          <w:sz w:val="28"/>
          <w:szCs w:val="28"/>
          <w:lang w:eastAsia="zh-CN"/>
        </w:rPr>
        <w:t>”</w:t>
      </w:r>
    </w:p>
    <w:p>
      <w:pPr>
        <w:ind w:firstLine="560" w:firstLineChars="200"/>
        <w:rPr>
          <w:rFonts w:hint="eastAsia"/>
          <w:sz w:val="28"/>
          <w:szCs w:val="28"/>
        </w:rPr>
      </w:pPr>
      <w:r>
        <w:rPr>
          <w:rFonts w:hint="eastAsia"/>
          <w:sz w:val="28"/>
          <w:szCs w:val="28"/>
          <w:lang w:val="en-US" w:eastAsia="zh-CN"/>
        </w:rPr>
        <w:t>第六步：点击“提交”，</w:t>
      </w:r>
      <w:r>
        <w:rPr>
          <w:rFonts w:hint="eastAsia"/>
          <w:sz w:val="28"/>
          <w:szCs w:val="28"/>
        </w:rPr>
        <w:t>将</w:t>
      </w:r>
      <w:r>
        <w:rPr>
          <w:rFonts w:hint="eastAsia"/>
          <w:sz w:val="28"/>
          <w:szCs w:val="28"/>
          <w:lang w:val="en-US" w:eastAsia="zh-CN"/>
        </w:rPr>
        <w:t>批次信息</w:t>
      </w:r>
      <w:r>
        <w:rPr>
          <w:rFonts w:hint="eastAsia"/>
          <w:sz w:val="28"/>
          <w:szCs w:val="28"/>
        </w:rPr>
        <w:t>推送至指定的承运方。</w:t>
      </w:r>
    </w:p>
    <w:p>
      <w:pPr>
        <w:jc w:val="center"/>
        <w:rPr>
          <w:rFonts w:hint="eastAsia"/>
          <w:sz w:val="28"/>
          <w:szCs w:val="28"/>
        </w:rPr>
      </w:pPr>
      <w:r>
        <w:rPr>
          <w:rFonts w:hint="eastAsia" w:eastAsiaTheme="minorEastAsia"/>
          <w:sz w:val="28"/>
          <w:szCs w:val="28"/>
          <w:lang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191770</wp:posOffset>
            </wp:positionV>
            <wp:extent cx="3920490" cy="1866265"/>
            <wp:effectExtent l="0" t="0" r="3810" b="635"/>
            <wp:wrapNone/>
            <wp:docPr id="9" name="图片 9"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
                    <pic:cNvPicPr>
                      <a:picLocks noChangeAspect="1"/>
                    </pic:cNvPicPr>
                  </pic:nvPicPr>
                  <pic:blipFill>
                    <a:blip r:embed="rId6"/>
                    <a:stretch>
                      <a:fillRect/>
                    </a:stretch>
                  </pic:blipFill>
                  <pic:spPr>
                    <a:xfrm>
                      <a:off x="0" y="0"/>
                      <a:ext cx="3920490" cy="1866265"/>
                    </a:xfrm>
                    <a:prstGeom prst="rect">
                      <a:avLst/>
                    </a:prstGeom>
                  </pic:spPr>
                </pic:pic>
              </a:graphicData>
            </a:graphic>
          </wp:anchor>
        </w:drawing>
      </w:r>
      <w:r>
        <w:drawing>
          <wp:inline distT="0" distB="0" distL="114300" distR="114300">
            <wp:extent cx="4262755" cy="3038475"/>
            <wp:effectExtent l="0" t="0" r="4445" b="952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rPr>
          <w:rFonts w:hint="eastAsia"/>
          <w:color w:val="FF0000"/>
          <w:sz w:val="28"/>
          <w:szCs w:val="28"/>
          <w:lang w:val="en-US" w:eastAsia="zh-CN"/>
        </w:rPr>
      </w:pPr>
      <w:r>
        <w:rPr>
          <w:rFonts w:hint="eastAsia"/>
          <w:color w:val="FF0000"/>
          <w:sz w:val="28"/>
          <w:szCs w:val="28"/>
          <w:lang w:val="en-US" w:eastAsia="zh-CN"/>
        </w:rPr>
        <w:t>注意：</w:t>
      </w:r>
    </w:p>
    <w:p>
      <w:pPr>
        <w:numPr>
          <w:ilvl w:val="0"/>
          <w:numId w:val="2"/>
        </w:numPr>
        <w:ind w:left="425" w:leftChars="0" w:hanging="425" w:firstLineChars="0"/>
        <w:rPr>
          <w:rFonts w:hint="default"/>
          <w:color w:val="FF0000"/>
          <w:sz w:val="28"/>
          <w:szCs w:val="28"/>
          <w:lang w:val="en-US" w:eastAsia="zh-CN"/>
        </w:rPr>
      </w:pPr>
      <w:r>
        <w:rPr>
          <w:rFonts w:hint="eastAsia"/>
          <w:color w:val="FF0000"/>
          <w:sz w:val="28"/>
          <w:szCs w:val="28"/>
          <w:lang w:val="en-US" w:eastAsia="zh-CN"/>
        </w:rPr>
        <w:t>承运方提起进京预约申请后，您需要提醒承运方入京前携带纸质承运码、并按商品批次数量打印并携带相同份数的核酸检测报告与消毒证明材料。</w:t>
      </w:r>
    </w:p>
    <w:p>
      <w:pPr>
        <w:numPr>
          <w:ilvl w:val="0"/>
          <w:numId w:val="2"/>
        </w:numPr>
        <w:ind w:left="425" w:leftChars="0" w:hanging="425" w:firstLineChars="0"/>
        <w:rPr>
          <w:rFonts w:hint="default"/>
          <w:color w:val="FF0000"/>
          <w:sz w:val="28"/>
          <w:szCs w:val="28"/>
          <w:lang w:val="en-US" w:eastAsia="zh-CN"/>
        </w:rPr>
      </w:pPr>
      <w:r>
        <w:rPr>
          <w:rFonts w:hint="eastAsia"/>
          <w:color w:val="FF0000"/>
          <w:sz w:val="28"/>
          <w:szCs w:val="28"/>
          <w:lang w:val="en-US" w:eastAsia="zh-CN"/>
        </w:rPr>
        <w:t>进京前如信息变更，请及时更新进京预约信息，避免无法进京。（承运方还未提起进京预约申请前，您可对批次信息进行修改、删除；进京预约申请提交后如需修改，您需联系承运方解除批次关联，才可进行修改、删除；进京后所有信息均不可修改、删除。）</w:t>
      </w:r>
    </w:p>
    <w:p>
      <w:pPr>
        <w:numPr>
          <w:ilvl w:val="0"/>
          <w:numId w:val="2"/>
        </w:numPr>
        <w:ind w:left="425" w:leftChars="0" w:hanging="425" w:firstLineChars="0"/>
        <w:rPr>
          <w:rFonts w:hint="default"/>
          <w:color w:val="FF0000"/>
          <w:sz w:val="28"/>
          <w:szCs w:val="28"/>
          <w:lang w:val="en-US" w:eastAsia="zh-CN"/>
        </w:rPr>
      </w:pPr>
      <w:r>
        <w:rPr>
          <w:rFonts w:hint="eastAsia"/>
          <w:color w:val="FF0000"/>
          <w:sz w:val="28"/>
          <w:szCs w:val="28"/>
          <w:lang w:val="en-US" w:eastAsia="zh-CN"/>
        </w:rPr>
        <w:t>预约进京时间自2022年4月1日0时开始。</w:t>
      </w:r>
    </w:p>
    <w:p>
      <w:pPr>
        <w:rPr>
          <w:rFonts w:hint="eastAsia"/>
          <w:color w:val="FF0000"/>
          <w:sz w:val="28"/>
          <w:szCs w:val="28"/>
          <w:lang w:val="en-US" w:eastAsia="zh-CN"/>
        </w:rPr>
      </w:pPr>
      <w:r>
        <w:rPr>
          <w:rFonts w:hint="eastAsia"/>
          <w:color w:val="FF0000"/>
          <w:sz w:val="28"/>
          <w:szCs w:val="28"/>
          <w:lang w:val="en-US" w:eastAsia="zh-CN"/>
        </w:rPr>
        <w:br w:type="page"/>
      </w:r>
    </w:p>
    <w:p>
      <w:pPr>
        <w:widowControl w:val="0"/>
        <w:numPr>
          <w:ilvl w:val="0"/>
          <w:numId w:val="0"/>
        </w:numPr>
        <w:jc w:val="both"/>
        <w:rPr>
          <w:rFonts w:hint="eastAsia"/>
          <w:b/>
          <w:bCs/>
          <w:color w:val="auto"/>
          <w:sz w:val="36"/>
          <w:szCs w:val="36"/>
          <w:lang w:val="en-US" w:eastAsia="zh-CN"/>
        </w:rPr>
      </w:pPr>
      <w:r>
        <w:rPr>
          <w:rFonts w:hint="eastAsia"/>
          <w:b/>
          <w:bCs/>
          <w:color w:val="auto"/>
          <w:sz w:val="36"/>
          <w:szCs w:val="36"/>
          <w:lang w:val="en-US" w:eastAsia="zh-CN"/>
        </w:rPr>
        <w:t>附件：</w:t>
      </w:r>
    </w:p>
    <w:p>
      <w:pPr>
        <w:numPr>
          <w:ilvl w:val="0"/>
          <w:numId w:val="3"/>
        </w:numPr>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注册账号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color w:val="FF0000"/>
          <w:sz w:val="28"/>
          <w:szCs w:val="28"/>
          <w:lang w:val="en-US" w:eastAsia="zh-CN"/>
        </w:rPr>
      </w:pPr>
      <w:r>
        <w:rPr>
          <w:rFonts w:hint="eastAsia"/>
          <w:color w:val="000000" w:themeColor="text1"/>
          <w:sz w:val="28"/>
          <w:szCs w:val="28"/>
          <w:lang w:val="en-US" w:eastAsia="zh-CN"/>
          <w14:textFill>
            <w14:solidFill>
              <w14:schemeClr w14:val="tx1"/>
            </w14:solidFill>
          </w14:textFill>
        </w:rPr>
        <w:t>当您首次使用“北京冷链”平台时需先进行账号注册，录入企业资质信息。</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sz w:val="28"/>
          <w:szCs w:val="28"/>
          <w:lang w:val="en-US" w:eastAsia="zh-CN"/>
        </w:rPr>
      </w:pPr>
      <w:r>
        <w:rPr>
          <w:rFonts w:hint="eastAsia"/>
          <w:color w:val="000000" w:themeColor="text1"/>
          <w:sz w:val="28"/>
          <w:szCs w:val="28"/>
          <w:lang w:val="en-US" w:eastAsia="zh-CN"/>
          <w14:textFill>
            <w14:solidFill>
              <w14:schemeClr w14:val="tx1"/>
            </w14:solidFill>
          </w14:textFill>
        </w:rPr>
        <w:t>账号注册方式如下：</w:t>
      </w:r>
    </w:p>
    <w:p>
      <w:pPr>
        <w:ind w:firstLine="560" w:firstLineChars="200"/>
        <w:rPr>
          <w:rFonts w:hint="eastAsia"/>
          <w:sz w:val="28"/>
          <w:szCs w:val="28"/>
        </w:rPr>
      </w:pPr>
      <w:r>
        <w:rPr>
          <w:rFonts w:hint="eastAsia"/>
          <w:sz w:val="28"/>
          <w:szCs w:val="28"/>
          <w:lang w:val="en-US" w:eastAsia="zh-CN"/>
        </w:rPr>
        <w:t>输入</w:t>
      </w:r>
      <w:r>
        <w:rPr>
          <w:rFonts w:hint="eastAsia"/>
          <w:sz w:val="28"/>
          <w:szCs w:val="28"/>
        </w:rPr>
        <w:t>平台 PC 端网址：https://sp.scjgj.beijing.gov.cn/cctp。可使用谷歌浏览器(Chrome)、火狐浏览器(Firefox)、微软Edge浏览器、360 浏览器极速模式</w:t>
      </w:r>
      <w:r>
        <w:rPr>
          <w:rFonts w:hint="eastAsia"/>
          <w:sz w:val="28"/>
          <w:szCs w:val="28"/>
          <w:lang w:val="en-US" w:eastAsia="zh-CN"/>
        </w:rPr>
        <w:t>任一浏览器</w:t>
      </w:r>
      <w:r>
        <w:rPr>
          <w:rFonts w:hint="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第一步：点击页面中的“注册”按钮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sz w:val="28"/>
          <w:szCs w:val="28"/>
          <w:lang w:val="en-US" w:eastAsia="zh-CN"/>
        </w:rPr>
      </w:pPr>
      <w:r>
        <w:rPr>
          <w:rFonts w:hint="default"/>
          <w:sz w:val="28"/>
          <w:szCs w:val="28"/>
          <w:lang w:val="en-US" w:eastAsia="zh-CN"/>
        </w:rPr>
        <w:drawing>
          <wp:anchor distT="0" distB="0" distL="114300" distR="114300" simplePos="0" relativeHeight="251666432" behindDoc="0" locked="0" layoutInCell="1" allowOverlap="1">
            <wp:simplePos x="0" y="0"/>
            <wp:positionH relativeFrom="column">
              <wp:posOffset>704850</wp:posOffset>
            </wp:positionH>
            <wp:positionV relativeFrom="paragraph">
              <wp:posOffset>197485</wp:posOffset>
            </wp:positionV>
            <wp:extent cx="3852545" cy="1860550"/>
            <wp:effectExtent l="0" t="0" r="8255" b="6350"/>
            <wp:wrapNone/>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7"/>
                    <a:stretch>
                      <a:fillRect/>
                    </a:stretch>
                  </pic:blipFill>
                  <pic:spPr>
                    <a:xfrm>
                      <a:off x="0" y="0"/>
                      <a:ext cx="3852545" cy="1860550"/>
                    </a:xfrm>
                    <a:prstGeom prst="rect">
                      <a:avLst/>
                    </a:prstGeom>
                  </pic:spPr>
                </pic:pic>
              </a:graphicData>
            </a:graphic>
          </wp:anchor>
        </w:drawing>
      </w:r>
      <w:r>
        <w:drawing>
          <wp:inline distT="0" distB="0" distL="114300" distR="114300">
            <wp:extent cx="4262755" cy="3038475"/>
            <wp:effectExtent l="0" t="0" r="444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第二步：选择您为企业注册还是个人注册（目前个人注册仅支持注册为承运单位）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第三步：填写注册信息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第四步：点击“立即注册”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第五步：账号注册完成后，即可点击“登录”，登录平台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default"/>
          <w:sz w:val="28"/>
          <w:szCs w:val="28"/>
          <w:lang w:val="en-US" w:eastAsia="zh-CN"/>
        </w:rPr>
      </w:pPr>
      <w:r>
        <w:rPr>
          <w:rFonts w:hint="default"/>
          <w:sz w:val="28"/>
          <w:szCs w:val="28"/>
          <w:lang w:val="en-US" w:eastAsia="zh-CN"/>
        </w:rPr>
        <w:drawing>
          <wp:anchor distT="0" distB="0" distL="114300" distR="114300" simplePos="0" relativeHeight="251667456" behindDoc="0" locked="0" layoutInCell="1" allowOverlap="1">
            <wp:simplePos x="0" y="0"/>
            <wp:positionH relativeFrom="column">
              <wp:posOffset>806450</wp:posOffset>
            </wp:positionH>
            <wp:positionV relativeFrom="paragraph">
              <wp:posOffset>165100</wp:posOffset>
            </wp:positionV>
            <wp:extent cx="3991610" cy="1899920"/>
            <wp:effectExtent l="0" t="0" r="8890" b="5080"/>
            <wp:wrapNone/>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8"/>
                    <a:stretch>
                      <a:fillRect/>
                    </a:stretch>
                  </pic:blipFill>
                  <pic:spPr>
                    <a:xfrm>
                      <a:off x="0" y="0"/>
                      <a:ext cx="3991610" cy="1899920"/>
                    </a:xfrm>
                    <a:prstGeom prst="rect">
                      <a:avLst/>
                    </a:prstGeom>
                  </pic:spPr>
                </pic:pic>
              </a:graphicData>
            </a:graphic>
          </wp:anchor>
        </w:drawing>
      </w:r>
      <w:r>
        <w:drawing>
          <wp:inline distT="0" distB="0" distL="114300" distR="114300">
            <wp:extent cx="4262755" cy="3038475"/>
            <wp:effectExtent l="0" t="0" r="4445" b="952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numPr>
          <w:ilvl w:val="0"/>
          <w:numId w:val="1"/>
        </w:numPr>
        <w:ind w:left="0" w:leftChars="0" w:firstLine="0" w:firstLineChars="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资质认证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登录平台后首先需要对企业资质进行认证审核。</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lang w:val="en-US" w:eastAsia="zh-CN"/>
        </w:rPr>
      </w:pPr>
      <w:r>
        <w:rPr>
          <w:rFonts w:hint="eastAsia"/>
          <w:sz w:val="28"/>
          <w:szCs w:val="28"/>
          <w:lang w:val="en-US" w:eastAsia="zh-CN"/>
        </w:rPr>
        <w:t>认证方式如下：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第一步：点击“资质认证”模块下的“认证信息”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第二步：填写企业资质信息（</w:t>
      </w:r>
      <w:r>
        <w:rPr>
          <w:rFonts w:hint="eastAsia" w:ascii="宋体" w:hAnsi="宋体" w:eastAsia="宋体" w:cs="宋体"/>
          <w:sz w:val="28"/>
          <w:szCs w:val="28"/>
          <w:lang w:val="en-US" w:eastAsia="zh-CN"/>
        </w:rPr>
        <w:t>许可证图片、营业执照</w:t>
      </w:r>
      <w:r>
        <w:rPr>
          <w:rFonts w:ascii="宋体" w:hAnsi="宋体" w:eastAsia="宋体" w:cs="宋体"/>
          <w:sz w:val="28"/>
          <w:szCs w:val="28"/>
        </w:rPr>
        <w:t>图片需要清晰、无遮挡。图片格式可以为 jpg、png、bmp、jpeg，文件大小需要小于10M</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第三步：点击“提交认证”，</w:t>
      </w:r>
      <w:r>
        <w:rPr>
          <w:rFonts w:hint="eastAsia" w:ascii="宋体" w:hAnsi="宋体" w:eastAsia="宋体" w:cs="宋体"/>
          <w:b/>
          <w:bCs/>
          <w:color w:val="FF0000"/>
          <w:sz w:val="28"/>
          <w:szCs w:val="28"/>
          <w:lang w:val="en-US" w:eastAsia="zh-CN"/>
        </w:rPr>
        <w:t>等待监管部门审核通过后</w:t>
      </w:r>
      <w:r>
        <w:rPr>
          <w:rFonts w:hint="eastAsia" w:ascii="宋体" w:hAnsi="宋体" w:eastAsia="宋体" w:cs="宋体"/>
          <w:sz w:val="28"/>
          <w:szCs w:val="28"/>
          <w:lang w:val="en-US" w:eastAsia="zh-CN"/>
        </w:rPr>
        <w:t>才可维护商品、批次信息。</w:t>
      </w:r>
    </w:p>
    <w:p>
      <w:pPr>
        <w:widowControl w:val="0"/>
        <w:numPr>
          <w:ilvl w:val="0"/>
          <w:numId w:val="0"/>
        </w:numPr>
        <w:jc w:val="center"/>
        <w:rPr>
          <w:rFonts w:hint="eastAsia"/>
          <w:b/>
          <w:bCs/>
          <w:color w:val="auto"/>
          <w:sz w:val="36"/>
          <w:szCs w:val="36"/>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68480" behindDoc="0" locked="0" layoutInCell="1" allowOverlap="1">
            <wp:simplePos x="0" y="0"/>
            <wp:positionH relativeFrom="column">
              <wp:posOffset>679450</wp:posOffset>
            </wp:positionH>
            <wp:positionV relativeFrom="paragraph">
              <wp:posOffset>181610</wp:posOffset>
            </wp:positionV>
            <wp:extent cx="3951605" cy="1880235"/>
            <wp:effectExtent l="0" t="0" r="10795" b="12065"/>
            <wp:wrapNone/>
            <wp:docPr id="1" name="图片 1"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
                    <pic:cNvPicPr>
                      <a:picLocks noChangeAspect="1"/>
                    </pic:cNvPicPr>
                  </pic:nvPicPr>
                  <pic:blipFill>
                    <a:blip r:embed="rId9"/>
                    <a:stretch>
                      <a:fillRect/>
                    </a:stretch>
                  </pic:blipFill>
                  <pic:spPr>
                    <a:xfrm>
                      <a:off x="0" y="0"/>
                      <a:ext cx="3951605" cy="1880235"/>
                    </a:xfrm>
                    <a:prstGeom prst="rect">
                      <a:avLst/>
                    </a:prstGeom>
                  </pic:spPr>
                </pic:pic>
              </a:graphicData>
            </a:graphic>
          </wp:anchor>
        </w:drawing>
      </w:r>
      <w:r>
        <w:drawing>
          <wp:inline distT="0" distB="0" distL="114300" distR="114300">
            <wp:extent cx="4262755" cy="3038475"/>
            <wp:effectExtent l="0" t="0" r="4445" b="952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numPr>
          <w:ilvl w:val="0"/>
          <w:numId w:val="1"/>
        </w:numPr>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添加商品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0"/>
        <w:rPr>
          <w:sz w:val="28"/>
          <w:szCs w:val="28"/>
        </w:rPr>
      </w:pPr>
      <w:r>
        <w:rPr>
          <w:rFonts w:hint="eastAsia"/>
          <w:sz w:val="28"/>
          <w:szCs w:val="28"/>
          <w:lang w:val="en-US" w:eastAsia="zh-CN"/>
        </w:rPr>
        <w:t>京内企业用户</w:t>
      </w:r>
      <w:r>
        <w:rPr>
          <w:rFonts w:hint="eastAsia"/>
          <w:sz w:val="28"/>
          <w:szCs w:val="28"/>
        </w:rPr>
        <w:t>可以通过</w:t>
      </w:r>
      <w:r>
        <w:rPr>
          <w:rFonts w:hint="eastAsia"/>
          <w:sz w:val="28"/>
          <w:szCs w:val="28"/>
          <w:lang w:val="en-US" w:eastAsia="zh-CN"/>
        </w:rPr>
        <w:t>以下</w:t>
      </w:r>
      <w:r>
        <w:rPr>
          <w:rFonts w:hint="eastAsia"/>
          <w:sz w:val="28"/>
          <w:szCs w:val="28"/>
        </w:rPr>
        <w:t>两种方式添加商品。</w:t>
      </w:r>
    </w:p>
    <w:p>
      <w:pPr>
        <w:ind w:left="0" w:leftChars="0" w:firstLine="0" w:firstLineChars="0"/>
        <w:rPr>
          <w:rFonts w:hint="eastAsia"/>
          <w:b/>
          <w:bCs/>
          <w:sz w:val="28"/>
          <w:szCs w:val="28"/>
        </w:rPr>
      </w:pPr>
      <w:r>
        <w:rPr>
          <w:rFonts w:hint="eastAsia"/>
          <w:b/>
          <w:bCs/>
          <w:sz w:val="28"/>
          <w:szCs w:val="28"/>
        </w:rPr>
        <w:t>方式一：</w:t>
      </w:r>
    </w:p>
    <w:p>
      <w:pPr>
        <w:ind w:firstLine="560" w:firstLineChars="200"/>
        <w:rPr>
          <w:rFonts w:hint="eastAsia"/>
          <w:sz w:val="28"/>
          <w:szCs w:val="28"/>
        </w:rPr>
      </w:pPr>
      <w:r>
        <w:rPr>
          <w:rFonts w:hint="eastAsia"/>
          <w:sz w:val="28"/>
          <w:szCs w:val="28"/>
          <w:lang w:val="en-US" w:eastAsia="zh-CN"/>
        </w:rPr>
        <w:t>第一步：</w:t>
      </w:r>
      <w:r>
        <w:rPr>
          <w:rFonts w:hint="eastAsia"/>
          <w:sz w:val="28"/>
          <w:szCs w:val="28"/>
        </w:rPr>
        <w:t>点击“商品/批次管理”模块下的“添加商品”，</w:t>
      </w:r>
    </w:p>
    <w:p>
      <w:pPr>
        <w:ind w:firstLine="560" w:firstLineChars="200"/>
        <w:rPr>
          <w:rFonts w:hint="eastAsia"/>
          <w:sz w:val="28"/>
          <w:szCs w:val="28"/>
          <w:lang w:eastAsia="zh-CN"/>
        </w:rPr>
      </w:pPr>
      <w:r>
        <w:rPr>
          <w:rFonts w:hint="eastAsia"/>
          <w:sz w:val="28"/>
          <w:szCs w:val="28"/>
          <w:lang w:val="en-US" w:eastAsia="zh-CN"/>
        </w:rPr>
        <w:t>第二步：</w:t>
      </w:r>
      <w:r>
        <w:rPr>
          <w:rFonts w:hint="eastAsia"/>
          <w:sz w:val="28"/>
          <w:szCs w:val="28"/>
        </w:rPr>
        <w:t>填写商品信息。</w:t>
      </w:r>
      <w:r>
        <w:rPr>
          <w:rFonts w:hint="eastAsia"/>
          <w:sz w:val="28"/>
          <w:szCs w:val="28"/>
          <w:lang w:eastAsia="zh-CN"/>
        </w:rPr>
        <w:t>（</w:t>
      </w:r>
      <w:r>
        <w:rPr>
          <w:rFonts w:hint="eastAsia"/>
          <w:sz w:val="28"/>
          <w:szCs w:val="28"/>
        </w:rPr>
        <w:t>如果商品有符合GS1标准的13位或14位GTIN编码，请填写GTIN编码（13位GTIN编码需要在编码前补“0”，补足14位数字）；对于没有GTIN编码的商品，请点击【一键生成】按钮，系统将自动生成14位商品编码。如果企业内部对商品有统一的编码规范，可以在“内部商品编码”中填写内部编码。</w:t>
      </w:r>
      <w:r>
        <w:rPr>
          <w:rFonts w:hint="eastAsia"/>
          <w:sz w:val="28"/>
          <w:szCs w:val="28"/>
          <w:lang w:eastAsia="zh-CN"/>
        </w:rPr>
        <w:t>）</w:t>
      </w:r>
    </w:p>
    <w:p>
      <w:pPr>
        <w:ind w:firstLine="560" w:firstLineChars="200"/>
        <w:rPr>
          <w:rFonts w:hint="eastAsia"/>
          <w:sz w:val="28"/>
          <w:szCs w:val="28"/>
          <w:lang w:val="en-US" w:eastAsia="zh-CN"/>
        </w:rPr>
      </w:pPr>
      <w:r>
        <w:rPr>
          <w:rFonts w:hint="eastAsia"/>
          <w:sz w:val="28"/>
          <w:szCs w:val="28"/>
          <w:lang w:val="en-US" w:eastAsia="zh-CN"/>
        </w:rPr>
        <w:t>第三步：点击“提交”</w:t>
      </w:r>
    </w:p>
    <w:p>
      <w:pPr>
        <w:ind w:left="0" w:leftChars="0" w:firstLine="0" w:firstLineChars="0"/>
        <w:jc w:val="center"/>
        <w:rPr>
          <w:rFonts w:hint="default"/>
          <w:sz w:val="28"/>
          <w:szCs w:val="28"/>
          <w:lang w:val="en-US" w:eastAsia="zh-CN"/>
        </w:rPr>
      </w:pPr>
      <w:r>
        <w:rPr>
          <w:rFonts w:hint="eastAsia" w:eastAsiaTheme="minorEastAsia"/>
          <w:sz w:val="28"/>
          <w:szCs w:val="28"/>
          <w:lang w:eastAsia="zh-CN"/>
        </w:rPr>
        <w:drawing>
          <wp:anchor distT="0" distB="0" distL="114300" distR="114300" simplePos="0" relativeHeight="251661312" behindDoc="0" locked="0" layoutInCell="1" allowOverlap="1">
            <wp:simplePos x="0" y="0"/>
            <wp:positionH relativeFrom="column">
              <wp:posOffset>666750</wp:posOffset>
            </wp:positionH>
            <wp:positionV relativeFrom="paragraph">
              <wp:posOffset>164465</wp:posOffset>
            </wp:positionV>
            <wp:extent cx="3921125" cy="1866265"/>
            <wp:effectExtent l="0" t="0" r="3175" b="635"/>
            <wp:wrapNone/>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10"/>
                    <a:stretch>
                      <a:fillRect/>
                    </a:stretch>
                  </pic:blipFill>
                  <pic:spPr>
                    <a:xfrm>
                      <a:off x="0" y="0"/>
                      <a:ext cx="3921125" cy="1866265"/>
                    </a:xfrm>
                    <a:prstGeom prst="rect">
                      <a:avLst/>
                    </a:prstGeom>
                  </pic:spPr>
                </pic:pic>
              </a:graphicData>
            </a:graphic>
          </wp:anchor>
        </w:drawing>
      </w:r>
      <w:r>
        <w:drawing>
          <wp:inline distT="0" distB="0" distL="114300" distR="114300">
            <wp:extent cx="4262755" cy="3038475"/>
            <wp:effectExtent l="0" t="0" r="4445"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ind w:left="0" w:leftChars="0" w:firstLine="0" w:firstLineChars="0"/>
        <w:rPr>
          <w:rFonts w:hint="eastAsia"/>
          <w:b/>
          <w:bCs/>
          <w:sz w:val="28"/>
          <w:szCs w:val="28"/>
        </w:rPr>
      </w:pPr>
      <w:r>
        <w:rPr>
          <w:rFonts w:hint="eastAsia"/>
          <w:b/>
          <w:bCs/>
          <w:sz w:val="28"/>
          <w:szCs w:val="28"/>
        </w:rPr>
        <w:t>方式二：</w:t>
      </w:r>
    </w:p>
    <w:p>
      <w:pPr>
        <w:ind w:firstLine="560" w:firstLineChars="200"/>
        <w:rPr>
          <w:rFonts w:hint="eastAsia"/>
          <w:sz w:val="28"/>
          <w:szCs w:val="28"/>
        </w:rPr>
      </w:pPr>
      <w:r>
        <w:rPr>
          <w:rFonts w:hint="eastAsia"/>
          <w:sz w:val="28"/>
          <w:szCs w:val="28"/>
          <w:lang w:val="en-US" w:eastAsia="zh-CN"/>
        </w:rPr>
        <w:t>第一步：</w:t>
      </w:r>
      <w:r>
        <w:rPr>
          <w:rFonts w:hint="eastAsia"/>
          <w:sz w:val="28"/>
          <w:szCs w:val="28"/>
        </w:rPr>
        <w:t>点击“商品/批次管理”模块下的“商品列表”，</w:t>
      </w:r>
    </w:p>
    <w:p>
      <w:pPr>
        <w:ind w:firstLine="560" w:firstLineChars="200"/>
        <w:rPr>
          <w:rFonts w:hint="eastAsia"/>
          <w:sz w:val="28"/>
          <w:szCs w:val="28"/>
        </w:rPr>
      </w:pPr>
      <w:r>
        <w:rPr>
          <w:rFonts w:hint="eastAsia"/>
          <w:sz w:val="28"/>
          <w:szCs w:val="28"/>
          <w:lang w:val="en-US" w:eastAsia="zh-CN"/>
        </w:rPr>
        <w:t>第二步：</w:t>
      </w:r>
      <w:r>
        <w:rPr>
          <w:rFonts w:hint="eastAsia"/>
          <w:sz w:val="28"/>
          <w:szCs w:val="28"/>
        </w:rPr>
        <w:t>点击右上角的【商品模板下载】下载导入模板，</w:t>
      </w:r>
    </w:p>
    <w:p>
      <w:pPr>
        <w:ind w:firstLine="560" w:firstLineChars="200"/>
        <w:rPr>
          <w:rFonts w:hint="eastAsia"/>
          <w:sz w:val="28"/>
          <w:szCs w:val="28"/>
        </w:rPr>
      </w:pPr>
      <w:r>
        <w:rPr>
          <w:rFonts w:hint="eastAsia"/>
          <w:sz w:val="28"/>
          <w:szCs w:val="28"/>
          <w:lang w:val="en-US" w:eastAsia="zh-CN"/>
        </w:rPr>
        <w:t>第三步：</w:t>
      </w:r>
      <w:r>
        <w:rPr>
          <w:rFonts w:hint="eastAsia"/>
          <w:sz w:val="28"/>
          <w:szCs w:val="28"/>
        </w:rPr>
        <w:t>填写商品信息</w:t>
      </w:r>
    </w:p>
    <w:p>
      <w:pPr>
        <w:ind w:firstLine="560" w:firstLineChars="200"/>
        <w:rPr>
          <w:rFonts w:hint="eastAsia"/>
          <w:sz w:val="28"/>
          <w:szCs w:val="28"/>
        </w:rPr>
      </w:pPr>
      <w:r>
        <w:rPr>
          <w:rFonts w:hint="eastAsia"/>
          <w:sz w:val="28"/>
          <w:szCs w:val="28"/>
          <w:lang w:val="en-US" w:eastAsia="zh-CN"/>
        </w:rPr>
        <w:t>第四步：</w:t>
      </w:r>
      <w:r>
        <w:rPr>
          <w:rFonts w:hint="eastAsia"/>
          <w:sz w:val="28"/>
          <w:szCs w:val="28"/>
        </w:rPr>
        <w:t>点击“商品导入”按钮批量导入商品。</w:t>
      </w:r>
    </w:p>
    <w:p>
      <w:pPr>
        <w:jc w:val="center"/>
        <w:rPr>
          <w:rFonts w:hint="eastAsia"/>
          <w:sz w:val="28"/>
          <w:szCs w:val="28"/>
        </w:rPr>
      </w:pPr>
      <w:r>
        <w:rPr>
          <w:rFonts w:hint="eastAsia" w:eastAsiaTheme="minorEastAsia"/>
          <w:sz w:val="28"/>
          <w:szCs w:val="28"/>
          <w:lang w:eastAsia="zh-CN"/>
        </w:rPr>
        <w:drawing>
          <wp:anchor distT="0" distB="0" distL="114300" distR="114300" simplePos="0" relativeHeight="251662336" behindDoc="0" locked="0" layoutInCell="1" allowOverlap="1">
            <wp:simplePos x="0" y="0"/>
            <wp:positionH relativeFrom="column">
              <wp:posOffset>660400</wp:posOffset>
            </wp:positionH>
            <wp:positionV relativeFrom="paragraph">
              <wp:posOffset>171450</wp:posOffset>
            </wp:positionV>
            <wp:extent cx="3940175" cy="1875790"/>
            <wp:effectExtent l="0" t="0" r="9525" b="3810"/>
            <wp:wrapNone/>
            <wp:docPr id="3" name="图片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
                    <pic:cNvPicPr>
                      <a:picLocks noChangeAspect="1"/>
                    </pic:cNvPicPr>
                  </pic:nvPicPr>
                  <pic:blipFill>
                    <a:blip r:embed="rId11"/>
                    <a:stretch>
                      <a:fillRect/>
                    </a:stretch>
                  </pic:blipFill>
                  <pic:spPr>
                    <a:xfrm>
                      <a:off x="0" y="0"/>
                      <a:ext cx="3940175" cy="1875790"/>
                    </a:xfrm>
                    <a:prstGeom prst="rect">
                      <a:avLst/>
                    </a:prstGeom>
                  </pic:spPr>
                </pic:pic>
              </a:graphicData>
            </a:graphic>
          </wp:anchor>
        </w:drawing>
      </w:r>
      <w:r>
        <w:drawing>
          <wp:inline distT="0" distB="0" distL="114300" distR="114300">
            <wp:extent cx="4262755" cy="3038475"/>
            <wp:effectExtent l="0" t="0" r="4445"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numPr>
          <w:ilvl w:val="0"/>
          <w:numId w:val="1"/>
        </w:numPr>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添加批次</w:t>
      </w:r>
    </w:p>
    <w:p>
      <w:pPr>
        <w:ind w:firstLine="560" w:firstLineChars="200"/>
        <w:rPr>
          <w:rFonts w:hint="eastAsia" w:eastAsiaTheme="minorEastAsia"/>
          <w:sz w:val="28"/>
          <w:szCs w:val="28"/>
          <w:highlight w:val="none"/>
          <w:lang w:val="en-US" w:eastAsia="zh-CN"/>
        </w:rPr>
      </w:pPr>
      <w:r>
        <w:rPr>
          <w:rFonts w:hint="eastAsia"/>
          <w:sz w:val="28"/>
          <w:szCs w:val="28"/>
          <w:highlight w:val="none"/>
          <w:lang w:val="en-US" w:eastAsia="zh-CN"/>
        </w:rPr>
        <w:t>京内</w:t>
      </w:r>
      <w:r>
        <w:rPr>
          <w:rFonts w:hint="eastAsia"/>
          <w:sz w:val="28"/>
          <w:szCs w:val="28"/>
          <w:highlight w:val="none"/>
        </w:rPr>
        <w:t>企业可以</w:t>
      </w:r>
      <w:r>
        <w:rPr>
          <w:rFonts w:hint="eastAsia"/>
          <w:sz w:val="28"/>
          <w:szCs w:val="28"/>
          <w:highlight w:val="none"/>
          <w:lang w:val="en-US" w:eastAsia="zh-CN"/>
        </w:rPr>
        <w:t>为</w:t>
      </w:r>
      <w:r>
        <w:rPr>
          <w:rFonts w:hint="eastAsia"/>
          <w:sz w:val="28"/>
          <w:szCs w:val="28"/>
          <w:highlight w:val="none"/>
        </w:rPr>
        <w:t>下属</w:t>
      </w:r>
      <w:r>
        <w:rPr>
          <w:rFonts w:hint="eastAsia"/>
          <w:sz w:val="28"/>
          <w:szCs w:val="28"/>
          <w:highlight w:val="none"/>
          <w:lang w:val="en-US" w:eastAsia="zh-CN"/>
        </w:rPr>
        <w:t>进京第一站冷库</w:t>
      </w:r>
      <w:r>
        <w:rPr>
          <w:rFonts w:hint="eastAsia"/>
          <w:sz w:val="28"/>
          <w:szCs w:val="28"/>
          <w:highlight w:val="none"/>
        </w:rPr>
        <w:t>添加商品批次</w:t>
      </w:r>
      <w:r>
        <w:rPr>
          <w:rFonts w:hint="eastAsia"/>
          <w:sz w:val="28"/>
          <w:szCs w:val="28"/>
          <w:highlight w:val="none"/>
          <w:lang w:eastAsia="zh-CN"/>
        </w:rPr>
        <w:t>，</w:t>
      </w:r>
      <w:r>
        <w:rPr>
          <w:rFonts w:hint="eastAsia"/>
          <w:sz w:val="28"/>
          <w:szCs w:val="28"/>
          <w:highlight w:val="none"/>
          <w:lang w:val="en-US" w:eastAsia="zh-CN"/>
        </w:rPr>
        <w:t>进京第一站冷库也可自行添加商品批次。</w:t>
      </w:r>
      <w:r>
        <w:rPr>
          <w:rFonts w:hint="eastAsia"/>
          <w:sz w:val="28"/>
          <w:szCs w:val="28"/>
        </w:rPr>
        <w:t>可通过</w:t>
      </w:r>
      <w:r>
        <w:rPr>
          <w:rFonts w:hint="eastAsia"/>
          <w:sz w:val="28"/>
          <w:szCs w:val="28"/>
          <w:lang w:val="en-US" w:eastAsia="zh-CN"/>
        </w:rPr>
        <w:t>以下</w:t>
      </w:r>
      <w:r>
        <w:rPr>
          <w:rFonts w:hint="eastAsia"/>
          <w:sz w:val="28"/>
          <w:szCs w:val="28"/>
        </w:rPr>
        <w:t>两种方式添加</w:t>
      </w:r>
      <w:r>
        <w:rPr>
          <w:rFonts w:hint="eastAsia"/>
          <w:sz w:val="28"/>
          <w:szCs w:val="28"/>
          <w:lang w:val="en-US" w:eastAsia="zh-CN"/>
        </w:rPr>
        <w:t>批次。</w:t>
      </w:r>
    </w:p>
    <w:p>
      <w:pPr>
        <w:ind w:left="0" w:leftChars="0" w:firstLine="0" w:firstLineChars="0"/>
        <w:jc w:val="left"/>
        <w:rPr>
          <w:rFonts w:hint="eastAsia"/>
          <w:sz w:val="28"/>
          <w:szCs w:val="28"/>
          <w:lang w:val="en-US" w:eastAsia="zh-CN"/>
        </w:rPr>
      </w:pPr>
      <w:r>
        <w:rPr>
          <w:rFonts w:hint="eastAsia"/>
          <w:sz w:val="28"/>
          <w:szCs w:val="28"/>
          <w:lang w:val="en-US" w:eastAsia="zh-CN"/>
        </w:rPr>
        <w:t>方式一：</w:t>
      </w:r>
    </w:p>
    <w:p>
      <w:pPr>
        <w:ind w:firstLine="560" w:firstLineChars="200"/>
        <w:rPr>
          <w:rFonts w:hint="eastAsia"/>
          <w:sz w:val="28"/>
          <w:szCs w:val="28"/>
        </w:rPr>
      </w:pPr>
      <w:r>
        <w:rPr>
          <w:rFonts w:hint="eastAsia"/>
          <w:sz w:val="28"/>
          <w:szCs w:val="28"/>
          <w:lang w:val="en-US" w:eastAsia="zh-CN"/>
        </w:rPr>
        <w:t>第一步：点击</w:t>
      </w:r>
      <w:r>
        <w:rPr>
          <w:rFonts w:hint="eastAsia"/>
          <w:sz w:val="28"/>
          <w:szCs w:val="28"/>
        </w:rPr>
        <w:t>“商品/批次管理”模块下的“商品列表”</w:t>
      </w:r>
    </w:p>
    <w:p>
      <w:pPr>
        <w:ind w:firstLine="560" w:firstLineChars="200"/>
        <w:rPr>
          <w:rFonts w:hint="eastAsia"/>
          <w:sz w:val="28"/>
          <w:szCs w:val="28"/>
          <w:lang w:val="en-US" w:eastAsia="zh-CN"/>
        </w:rPr>
      </w:pPr>
      <w:r>
        <w:rPr>
          <w:rFonts w:hint="eastAsia"/>
          <w:sz w:val="28"/>
          <w:szCs w:val="28"/>
          <w:lang w:val="en-US" w:eastAsia="zh-CN"/>
        </w:rPr>
        <w:t>第二步：选择需要添加批次的商品，点击“添加批次”</w:t>
      </w:r>
    </w:p>
    <w:p>
      <w:pPr>
        <w:jc w:val="center"/>
        <w:rPr>
          <w:rFonts w:hint="eastAsia"/>
          <w:sz w:val="28"/>
          <w:szCs w:val="28"/>
          <w:lang w:val="en-US" w:eastAsia="zh-CN"/>
        </w:rPr>
      </w:pPr>
      <w:r>
        <w:rPr>
          <w:rFonts w:hint="eastAsia"/>
          <w:sz w:val="28"/>
          <w:szCs w:val="28"/>
          <w:lang w:val="en-US" w:eastAsia="zh-CN"/>
        </w:rPr>
        <w:drawing>
          <wp:anchor distT="0" distB="0" distL="114300" distR="114300" simplePos="0" relativeHeight="251663360" behindDoc="0" locked="0" layoutInCell="1" allowOverlap="1">
            <wp:simplePos x="0" y="0"/>
            <wp:positionH relativeFrom="column">
              <wp:posOffset>666750</wp:posOffset>
            </wp:positionH>
            <wp:positionV relativeFrom="paragraph">
              <wp:posOffset>183515</wp:posOffset>
            </wp:positionV>
            <wp:extent cx="3937000" cy="1873885"/>
            <wp:effectExtent l="0" t="0" r="0" b="5715"/>
            <wp:wrapNone/>
            <wp:docPr id="4" name="图片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
                    <pic:cNvPicPr>
                      <a:picLocks noChangeAspect="1"/>
                    </pic:cNvPicPr>
                  </pic:nvPicPr>
                  <pic:blipFill>
                    <a:blip r:embed="rId12"/>
                    <a:stretch>
                      <a:fillRect/>
                    </a:stretch>
                  </pic:blipFill>
                  <pic:spPr>
                    <a:xfrm>
                      <a:off x="0" y="0"/>
                      <a:ext cx="3937000" cy="1873885"/>
                    </a:xfrm>
                    <a:prstGeom prst="rect">
                      <a:avLst/>
                    </a:prstGeom>
                  </pic:spPr>
                </pic:pic>
              </a:graphicData>
            </a:graphic>
          </wp:anchor>
        </w:drawing>
      </w:r>
      <w:r>
        <w:drawing>
          <wp:inline distT="0" distB="0" distL="114300" distR="114300">
            <wp:extent cx="4262755" cy="3038475"/>
            <wp:effectExtent l="0" t="0" r="4445" b="952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ind w:firstLine="560" w:firstLineChars="200"/>
        <w:rPr>
          <w:rFonts w:hint="eastAsia"/>
          <w:sz w:val="28"/>
          <w:szCs w:val="28"/>
          <w:lang w:val="en-US" w:eastAsia="zh-CN"/>
        </w:rPr>
      </w:pPr>
      <w:r>
        <w:rPr>
          <w:rFonts w:hint="eastAsia"/>
          <w:sz w:val="28"/>
          <w:szCs w:val="28"/>
          <w:lang w:val="en-US" w:eastAsia="zh-CN"/>
        </w:rPr>
        <w:t>第三步：填写批次信息。</w:t>
      </w:r>
    </w:p>
    <w:p>
      <w:pPr>
        <w:numPr>
          <w:ilvl w:val="0"/>
          <w:numId w:val="4"/>
        </w:numPr>
        <w:rPr>
          <w:sz w:val="28"/>
          <w:szCs w:val="28"/>
        </w:rPr>
      </w:pPr>
      <w:r>
        <w:rPr>
          <w:bCs/>
          <w:spacing w:val="2"/>
          <w:sz w:val="28"/>
          <w:szCs w:val="28"/>
        </w:rPr>
        <w:t>生产日期</w:t>
      </w:r>
      <w:r>
        <w:rPr>
          <w:bCs/>
          <w:spacing w:val="-2"/>
          <w:sz w:val="28"/>
          <w:szCs w:val="28"/>
        </w:rPr>
        <w:t>：</w:t>
      </w:r>
      <w:r>
        <w:rPr>
          <w:spacing w:val="-2"/>
          <w:sz w:val="28"/>
          <w:szCs w:val="28"/>
        </w:rPr>
        <w:t>如果商品为原料，请填入原料的生产日期；</w:t>
      </w:r>
      <w:r>
        <w:rPr>
          <w:rFonts w:hint="eastAsia"/>
          <w:spacing w:val="-2"/>
          <w:sz w:val="28"/>
          <w:szCs w:val="28"/>
        </w:rPr>
        <w:t>如果商品</w:t>
      </w:r>
      <w:r>
        <w:rPr>
          <w:spacing w:val="-2"/>
          <w:sz w:val="28"/>
          <w:szCs w:val="28"/>
        </w:rPr>
        <w:t>加工后的成</w:t>
      </w:r>
      <w:r>
        <w:rPr>
          <w:sz w:val="28"/>
          <w:szCs w:val="28"/>
        </w:rPr>
        <w:t>品，请填入成品的生产加工日期</w:t>
      </w:r>
      <w:r>
        <w:rPr>
          <w:rFonts w:hint="eastAsia"/>
          <w:sz w:val="28"/>
          <w:szCs w:val="28"/>
        </w:rPr>
        <w:t>。</w:t>
      </w:r>
    </w:p>
    <w:p>
      <w:pPr>
        <w:numPr>
          <w:ilvl w:val="0"/>
          <w:numId w:val="4"/>
        </w:numPr>
        <w:rPr>
          <w:bCs/>
          <w:spacing w:val="2"/>
          <w:sz w:val="28"/>
          <w:szCs w:val="28"/>
        </w:rPr>
      </w:pPr>
      <w:r>
        <w:rPr>
          <w:bCs/>
          <w:spacing w:val="2"/>
          <w:sz w:val="28"/>
          <w:szCs w:val="28"/>
          <w:lang w:val="zh-CN"/>
        </w:rPr>
        <w:t>批次号：批次号为 6-20 位，可以包含数字和字母，不可以包含特殊字符。根据企业实际业务情况，批次号可以为商品外包装上的批次码、商品的生产日期、进货入库日期、企业内部使用的批次编号。</w:t>
      </w:r>
    </w:p>
    <w:p>
      <w:pPr>
        <w:numPr>
          <w:ilvl w:val="0"/>
          <w:numId w:val="4"/>
        </w:numPr>
        <w:rPr>
          <w:rFonts w:asciiTheme="minorEastAsia" w:hAnsiTheme="minorEastAsia" w:cstheme="minorEastAsia"/>
          <w:bCs/>
          <w:spacing w:val="2"/>
          <w:sz w:val="28"/>
          <w:szCs w:val="28"/>
        </w:rPr>
      </w:pPr>
      <w:r>
        <w:rPr>
          <w:rFonts w:hint="eastAsia" w:asciiTheme="minorEastAsia" w:hAnsiTheme="minorEastAsia" w:cstheme="minorEastAsia"/>
          <w:bCs/>
          <w:spacing w:val="1"/>
          <w:sz w:val="28"/>
          <w:szCs w:val="28"/>
        </w:rPr>
        <w:t>商品重量：</w:t>
      </w:r>
      <w:r>
        <w:rPr>
          <w:rFonts w:hint="eastAsia" w:asciiTheme="minorEastAsia" w:hAnsiTheme="minorEastAsia" w:cstheme="minorEastAsia"/>
          <w:bCs/>
          <w:spacing w:val="-4"/>
          <w:sz w:val="28"/>
          <w:szCs w:val="28"/>
        </w:rPr>
        <w:t xml:space="preserve">每个批次的商品重量应小于 </w:t>
      </w:r>
      <w:r>
        <w:rPr>
          <w:rFonts w:hint="eastAsia" w:asciiTheme="minorEastAsia" w:hAnsiTheme="minorEastAsia" w:cstheme="minorEastAsia"/>
          <w:bCs/>
          <w:sz w:val="28"/>
          <w:szCs w:val="28"/>
        </w:rPr>
        <w:t>500000</w:t>
      </w:r>
      <w:r>
        <w:rPr>
          <w:rFonts w:hint="eastAsia" w:asciiTheme="minorEastAsia" w:hAnsiTheme="minorEastAsia" w:cstheme="minorEastAsia"/>
          <w:bCs/>
          <w:spacing w:val="-40"/>
          <w:sz w:val="28"/>
          <w:szCs w:val="28"/>
        </w:rPr>
        <w:t xml:space="preserve"> 千</w:t>
      </w:r>
      <w:r>
        <w:rPr>
          <w:rFonts w:hint="eastAsia" w:asciiTheme="minorEastAsia" w:hAnsiTheme="minorEastAsia" w:cstheme="minorEastAsia"/>
          <w:bCs/>
          <w:sz w:val="28"/>
          <w:szCs w:val="28"/>
        </w:rPr>
        <w:t>克。</w:t>
      </w:r>
    </w:p>
    <w:p>
      <w:pPr>
        <w:numPr>
          <w:ilvl w:val="0"/>
          <w:numId w:val="4"/>
        </w:numPr>
        <w:rPr>
          <w:rFonts w:asciiTheme="minorEastAsia" w:hAnsiTheme="minorEastAsia" w:cstheme="minorEastAsia"/>
          <w:bCs/>
          <w:spacing w:val="2"/>
          <w:sz w:val="28"/>
          <w:szCs w:val="28"/>
        </w:rPr>
      </w:pPr>
      <w:r>
        <w:rPr>
          <w:rFonts w:hint="eastAsia" w:asciiTheme="minorEastAsia" w:hAnsiTheme="minorEastAsia" w:cstheme="minorEastAsia"/>
          <w:bCs/>
          <w:spacing w:val="2"/>
          <w:sz w:val="28"/>
          <w:szCs w:val="28"/>
        </w:rPr>
        <w:t>上游省市/地区</w:t>
      </w:r>
      <w:r>
        <w:rPr>
          <w:rFonts w:hint="eastAsia" w:asciiTheme="minorEastAsia" w:hAnsiTheme="minorEastAsia" w:cstheme="minorEastAsia"/>
          <w:bCs/>
          <w:spacing w:val="-1"/>
          <w:sz w:val="28"/>
          <w:szCs w:val="28"/>
        </w:rPr>
        <w:t>：如果进口商品的入境口岸在北京，则上游省市请选择北京。</w:t>
      </w:r>
    </w:p>
    <w:p>
      <w:pPr>
        <w:numPr>
          <w:ilvl w:val="0"/>
          <w:numId w:val="4"/>
        </w:numPr>
        <w:rPr>
          <w:rFonts w:hint="eastAsia" w:asciiTheme="minorEastAsia" w:hAnsiTheme="minorEastAsia" w:cstheme="minorEastAsia"/>
          <w:bCs/>
          <w:spacing w:val="2"/>
          <w:sz w:val="28"/>
          <w:szCs w:val="28"/>
        </w:rPr>
      </w:pPr>
      <w:r>
        <w:rPr>
          <w:rFonts w:hint="eastAsia" w:asciiTheme="minorEastAsia" w:hAnsiTheme="minorEastAsia" w:cstheme="minorEastAsia"/>
          <w:bCs/>
          <w:spacing w:val="2"/>
          <w:sz w:val="28"/>
          <w:szCs w:val="28"/>
        </w:rPr>
        <w:t>证明编号、生产批号、入境日期、入境口岸、报检总重量、收货人、发货人请与实际入境货物检验检疫证明上信息保持一致。其中，报检总重量应小于500000千克。</w:t>
      </w:r>
    </w:p>
    <w:p>
      <w:pPr>
        <w:numPr>
          <w:ilvl w:val="0"/>
          <w:numId w:val="4"/>
        </w:numPr>
        <w:rPr>
          <w:rFonts w:hint="eastAsia" w:asciiTheme="minorEastAsia" w:hAnsiTheme="minorEastAsia" w:cstheme="minorEastAsia"/>
          <w:bCs/>
          <w:spacing w:val="2"/>
          <w:sz w:val="28"/>
          <w:szCs w:val="28"/>
        </w:rPr>
      </w:pPr>
      <w:r>
        <w:rPr>
          <w:rFonts w:hint="eastAsia" w:asciiTheme="minorEastAsia" w:hAnsiTheme="minorEastAsia" w:cstheme="minorEastAsia"/>
          <w:bCs/>
          <w:spacing w:val="2"/>
          <w:sz w:val="28"/>
          <w:szCs w:val="28"/>
        </w:rPr>
        <w:t>检验检疫证明</w:t>
      </w:r>
      <w:r>
        <w:rPr>
          <w:rFonts w:hint="eastAsia" w:asciiTheme="minorEastAsia" w:hAnsiTheme="minorEastAsia" w:cstheme="minorEastAsia"/>
          <w:bCs/>
          <w:spacing w:val="2"/>
          <w:sz w:val="28"/>
          <w:szCs w:val="28"/>
          <w:lang w:val="en-US" w:eastAsia="zh-CN"/>
        </w:rPr>
        <w:t>图片、报关单图片、核酸检测报告图片、消毒证明图片，</w:t>
      </w:r>
      <w:r>
        <w:rPr>
          <w:rFonts w:hint="eastAsia" w:asciiTheme="minorEastAsia" w:hAnsiTheme="minorEastAsia" w:cstheme="minorEastAsia"/>
          <w:bCs/>
          <w:spacing w:val="2"/>
          <w:sz w:val="28"/>
          <w:szCs w:val="28"/>
        </w:rPr>
        <w:t>需要清晰、无遮挡。可以上传图片或者 pdf 文档，图片文件格式可以为 jpg、png、bmp、jpeg，文件大小需要小于10M。</w:t>
      </w:r>
    </w:p>
    <w:p>
      <w:pPr>
        <w:ind w:firstLine="560" w:firstLineChars="200"/>
        <w:rPr>
          <w:rFonts w:hint="eastAsia"/>
          <w:sz w:val="28"/>
          <w:szCs w:val="28"/>
          <w:lang w:val="en-US" w:eastAsia="zh-CN"/>
        </w:rPr>
      </w:pPr>
      <w:r>
        <w:rPr>
          <w:rFonts w:hint="eastAsia"/>
          <w:sz w:val="28"/>
          <w:szCs w:val="28"/>
          <w:lang w:val="en-US" w:eastAsia="zh-CN"/>
        </w:rPr>
        <w:t>第四步：点击“提交”</w:t>
      </w:r>
    </w:p>
    <w:p>
      <w:pPr>
        <w:jc w:val="center"/>
        <w:rPr>
          <w:rFonts w:hint="default"/>
          <w:sz w:val="28"/>
          <w:szCs w:val="28"/>
          <w:lang w:val="en-US" w:eastAsia="zh-CN"/>
        </w:rPr>
      </w:pP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666750</wp:posOffset>
            </wp:positionH>
            <wp:positionV relativeFrom="paragraph">
              <wp:posOffset>177800</wp:posOffset>
            </wp:positionV>
            <wp:extent cx="3981450" cy="1895475"/>
            <wp:effectExtent l="0" t="0" r="6350" b="9525"/>
            <wp:wrapNone/>
            <wp:docPr id="5" name="图片 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
                    <pic:cNvPicPr>
                      <a:picLocks noChangeAspect="1"/>
                    </pic:cNvPicPr>
                  </pic:nvPicPr>
                  <pic:blipFill>
                    <a:blip r:embed="rId13"/>
                    <a:stretch>
                      <a:fillRect/>
                    </a:stretch>
                  </pic:blipFill>
                  <pic:spPr>
                    <a:xfrm>
                      <a:off x="0" y="0"/>
                      <a:ext cx="3981450" cy="1895475"/>
                    </a:xfrm>
                    <a:prstGeom prst="rect">
                      <a:avLst/>
                    </a:prstGeom>
                  </pic:spPr>
                </pic:pic>
              </a:graphicData>
            </a:graphic>
          </wp:anchor>
        </w:drawing>
      </w:r>
      <w:r>
        <w:drawing>
          <wp:inline distT="0" distB="0" distL="114300" distR="114300">
            <wp:extent cx="4262755" cy="3038475"/>
            <wp:effectExtent l="0" t="0" r="4445" b="952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numPr>
          <w:ilvl w:val="0"/>
          <w:numId w:val="0"/>
        </w:numPr>
        <w:bidi w:val="0"/>
        <w:ind w:leftChars="0"/>
        <w:rPr>
          <w:rFonts w:hint="eastAsia" w:eastAsiaTheme="minorEastAsia"/>
          <w:lang w:eastAsia="zh-CN"/>
        </w:rPr>
      </w:pPr>
    </w:p>
    <w:p>
      <w:pPr>
        <w:ind w:left="0" w:leftChars="0" w:firstLine="0" w:firstLineChars="0"/>
        <w:rPr>
          <w:rFonts w:hint="eastAsia"/>
          <w:sz w:val="28"/>
          <w:szCs w:val="28"/>
          <w:lang w:val="en-US" w:eastAsia="zh-CN"/>
        </w:rPr>
      </w:pPr>
      <w:r>
        <w:rPr>
          <w:rFonts w:hint="eastAsia"/>
          <w:sz w:val="28"/>
          <w:szCs w:val="28"/>
          <w:lang w:val="en-US" w:eastAsia="zh-CN"/>
        </w:rPr>
        <w:t>方式二：</w:t>
      </w:r>
    </w:p>
    <w:p>
      <w:pPr>
        <w:ind w:firstLine="560" w:firstLineChars="200"/>
        <w:rPr>
          <w:rFonts w:hint="eastAsia"/>
          <w:sz w:val="28"/>
          <w:szCs w:val="28"/>
          <w:lang w:val="en-US" w:eastAsia="zh-CN"/>
        </w:rPr>
      </w:pPr>
      <w:r>
        <w:rPr>
          <w:rFonts w:hint="eastAsia"/>
          <w:sz w:val="28"/>
          <w:szCs w:val="28"/>
          <w:lang w:val="en-US" w:eastAsia="zh-CN"/>
        </w:rPr>
        <w:t>第一步：点击“商品/批次管理”模块下的“批次列表”</w:t>
      </w:r>
    </w:p>
    <w:p>
      <w:pPr>
        <w:ind w:firstLine="560" w:firstLineChars="200"/>
        <w:rPr>
          <w:rFonts w:hint="eastAsia"/>
          <w:sz w:val="28"/>
          <w:szCs w:val="28"/>
          <w:lang w:val="en-US" w:eastAsia="zh-CN"/>
        </w:rPr>
      </w:pPr>
      <w:r>
        <w:rPr>
          <w:rFonts w:hint="eastAsia"/>
          <w:sz w:val="28"/>
          <w:szCs w:val="28"/>
          <w:lang w:val="en-US" w:eastAsia="zh-CN"/>
        </w:rPr>
        <w:t>第二步：点击右上角的【批次模板下载】下载导入模板</w:t>
      </w:r>
    </w:p>
    <w:p>
      <w:pPr>
        <w:ind w:firstLine="560" w:firstLineChars="200"/>
        <w:rPr>
          <w:rFonts w:hint="eastAsia"/>
          <w:sz w:val="28"/>
          <w:szCs w:val="28"/>
          <w:lang w:val="en-US" w:eastAsia="zh-CN"/>
        </w:rPr>
      </w:pPr>
      <w:r>
        <w:rPr>
          <w:rFonts w:hint="eastAsia"/>
          <w:sz w:val="28"/>
          <w:szCs w:val="28"/>
          <w:lang w:val="en-US" w:eastAsia="zh-CN"/>
        </w:rPr>
        <w:t>第三步：填写批次信息</w:t>
      </w:r>
    </w:p>
    <w:p>
      <w:pPr>
        <w:ind w:firstLine="560" w:firstLineChars="200"/>
        <w:rPr>
          <w:rFonts w:hint="eastAsia"/>
          <w:sz w:val="28"/>
          <w:szCs w:val="28"/>
          <w:lang w:val="en-US" w:eastAsia="zh-CN"/>
        </w:rPr>
      </w:pPr>
      <w:r>
        <w:rPr>
          <w:rFonts w:hint="eastAsia"/>
          <w:sz w:val="28"/>
          <w:szCs w:val="28"/>
          <w:lang w:val="en-US" w:eastAsia="zh-CN"/>
        </w:rPr>
        <w:t>第四步：点击“批次导入”，批次导入后为锁定状态。您需要编辑批次上传入境货物检验检疫证明图片、报关单图片、核酸检测报告图片、消毒证明图片后才可解锁该批次。</w:t>
      </w:r>
    </w:p>
    <w:p>
      <w:pPr>
        <w:jc w:val="center"/>
        <w:rPr>
          <w:rFonts w:hint="eastAsia"/>
          <w:sz w:val="28"/>
          <w:szCs w:val="28"/>
          <w:lang w:val="en-US" w:eastAsia="zh-CN"/>
        </w:rPr>
      </w:pPr>
      <w:r>
        <w:rPr>
          <w:rFonts w:hint="default"/>
          <w:sz w:val="28"/>
          <w:szCs w:val="28"/>
          <w:lang w:val="en-US" w:eastAsia="zh-CN"/>
        </w:rPr>
        <w:drawing>
          <wp:anchor distT="0" distB="0" distL="114300" distR="114300" simplePos="0" relativeHeight="251665408" behindDoc="0" locked="0" layoutInCell="1" allowOverlap="1">
            <wp:simplePos x="0" y="0"/>
            <wp:positionH relativeFrom="column">
              <wp:posOffset>641350</wp:posOffset>
            </wp:positionH>
            <wp:positionV relativeFrom="paragraph">
              <wp:posOffset>149225</wp:posOffset>
            </wp:positionV>
            <wp:extent cx="4044950" cy="1925955"/>
            <wp:effectExtent l="0" t="0" r="6350" b="4445"/>
            <wp:wrapNone/>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14"/>
                    <a:stretch>
                      <a:fillRect/>
                    </a:stretch>
                  </pic:blipFill>
                  <pic:spPr>
                    <a:xfrm>
                      <a:off x="0" y="0"/>
                      <a:ext cx="4044950" cy="1925955"/>
                    </a:xfrm>
                    <a:prstGeom prst="rect">
                      <a:avLst/>
                    </a:prstGeom>
                  </pic:spPr>
                </pic:pic>
              </a:graphicData>
            </a:graphic>
          </wp:anchor>
        </w:drawing>
      </w:r>
      <w:r>
        <w:drawing>
          <wp:inline distT="0" distB="0" distL="114300" distR="114300">
            <wp:extent cx="4262755" cy="3038475"/>
            <wp:effectExtent l="0" t="0" r="4445" b="952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4262755" cy="3038475"/>
                    </a:xfrm>
                    <a:prstGeom prst="rect">
                      <a:avLst/>
                    </a:prstGeom>
                  </pic:spPr>
                </pic:pic>
              </a:graphicData>
            </a:graphic>
          </wp:inline>
        </w:drawing>
      </w:r>
    </w:p>
    <w:p>
      <w:pPr>
        <w:widowControl w:val="0"/>
        <w:numPr>
          <w:ilvl w:val="0"/>
          <w:numId w:val="0"/>
        </w:numPr>
        <w:jc w:val="both"/>
        <w:rPr>
          <w:rFonts w:hint="default"/>
          <w:color w:val="FF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20F4F"/>
    <w:multiLevelType w:val="singleLevel"/>
    <w:tmpl w:val="82020F4F"/>
    <w:lvl w:ilvl="0" w:tentative="0">
      <w:start w:val="1"/>
      <w:numFmt w:val="bullet"/>
      <w:lvlText w:val=""/>
      <w:lvlJc w:val="left"/>
      <w:pPr>
        <w:ind w:left="420" w:hanging="420"/>
      </w:pPr>
      <w:rPr>
        <w:rFonts w:hint="default" w:ascii="Wingdings" w:hAnsi="Wingdings"/>
      </w:rPr>
    </w:lvl>
  </w:abstractNum>
  <w:abstractNum w:abstractNumId="1">
    <w:nsid w:val="44F8D6F0"/>
    <w:multiLevelType w:val="singleLevel"/>
    <w:tmpl w:val="44F8D6F0"/>
    <w:lvl w:ilvl="0" w:tentative="0">
      <w:start w:val="1"/>
      <w:numFmt w:val="decimal"/>
      <w:lvlText w:val="%1."/>
      <w:lvlJc w:val="left"/>
      <w:pPr>
        <w:ind w:left="425" w:hanging="425"/>
      </w:pPr>
      <w:rPr>
        <w:rFonts w:hint="default"/>
      </w:rPr>
    </w:lvl>
  </w:abstractNum>
  <w:abstractNum w:abstractNumId="2">
    <w:nsid w:val="4A6AA7C2"/>
    <w:multiLevelType w:val="singleLevel"/>
    <w:tmpl w:val="4A6AA7C2"/>
    <w:lvl w:ilvl="0" w:tentative="0">
      <w:start w:val="1"/>
      <w:numFmt w:val="chineseCounting"/>
      <w:suff w:val="nothing"/>
      <w:lvlText w:val="%1、"/>
      <w:lvlJc w:val="left"/>
      <w:pPr>
        <w:ind w:left="0" w:firstLine="420"/>
      </w:pPr>
      <w:rPr>
        <w:rFonts w:hint="eastAsia"/>
      </w:rPr>
    </w:lvl>
  </w:abstractNum>
  <w:abstractNum w:abstractNumId="3">
    <w:nsid w:val="5B3FB1F2"/>
    <w:multiLevelType w:val="singleLevel"/>
    <w:tmpl w:val="5B3FB1F2"/>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16E97"/>
    <w:rsid w:val="05C631B0"/>
    <w:rsid w:val="168B04DD"/>
    <w:rsid w:val="1B3A3EAE"/>
    <w:rsid w:val="24605B03"/>
    <w:rsid w:val="2590322C"/>
    <w:rsid w:val="2EC160D8"/>
    <w:rsid w:val="34A21233"/>
    <w:rsid w:val="454A58FD"/>
    <w:rsid w:val="478F761E"/>
    <w:rsid w:val="4B3333F9"/>
    <w:rsid w:val="4B36329A"/>
    <w:rsid w:val="500D6E84"/>
    <w:rsid w:val="502C0FA9"/>
    <w:rsid w:val="505723C8"/>
    <w:rsid w:val="56BC74A4"/>
    <w:rsid w:val="56D6612B"/>
    <w:rsid w:val="58D01759"/>
    <w:rsid w:val="5B3D79DD"/>
    <w:rsid w:val="614A1408"/>
    <w:rsid w:val="6426762C"/>
    <w:rsid w:val="691561FE"/>
    <w:rsid w:val="73841128"/>
    <w:rsid w:val="74116E97"/>
    <w:rsid w:val="7BC312DB"/>
    <w:rsid w:val="7F28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2022-03-26T10:13:00Z</dcterms:created>
  <dc:creator>PC</dc:creator>
  <cp:lastModifiedBy>伍</cp:lastModifiedBy>
  <dcterms:modified xsi:type="dcterms:W3CDTF">2022-03-29T06:50:33Z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