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Hlk104546108"/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.1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1" w:name="_Hlk105060291"/>
      <w:r>
        <w:rPr>
          <w:rFonts w:ascii="方正小标宋_GBK" w:eastAsia="方正小标宋_GBK"/>
          <w:sz w:val="44"/>
          <w:szCs w:val="44"/>
        </w:rPr>
        <w:t>300mm半导体工厂</w:t>
      </w:r>
      <w:bookmarkEnd w:id="1"/>
      <w:r>
        <w:rPr>
          <w:rFonts w:ascii="方正小标宋_GBK" w:eastAsia="方正小标宋_GBK"/>
          <w:sz w:val="44"/>
          <w:szCs w:val="44"/>
        </w:rPr>
        <w:t>EAP及CTC</w:t>
      </w:r>
      <w:r>
        <w:rPr>
          <w:rFonts w:hint="eastAsia" w:ascii="方正小标宋_GBK" w:eastAsia="方正小标宋_GBK"/>
          <w:sz w:val="44"/>
          <w:szCs w:val="44"/>
        </w:rPr>
        <w:t>国产化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“揭榜挂帅”课题申报指南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一、需求目标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围绕半导体</w:t>
      </w:r>
      <w:r>
        <w:rPr>
          <w:rFonts w:ascii="仿宋_GB2312" w:eastAsia="仿宋_GB2312"/>
          <w:sz w:val="32"/>
          <w:szCs w:val="32"/>
        </w:rPr>
        <w:t>12寸晶圆厂</w:t>
      </w:r>
      <w:r>
        <w:rPr>
          <w:rFonts w:hint="eastAsia" w:ascii="仿宋_GB2312" w:eastAsia="仿宋_GB2312"/>
          <w:sz w:val="32"/>
          <w:szCs w:val="32"/>
        </w:rPr>
        <w:t>核心</w:t>
      </w:r>
      <w:r>
        <w:rPr>
          <w:rFonts w:ascii="仿宋_GB2312" w:eastAsia="仿宋_GB2312"/>
          <w:sz w:val="32"/>
          <w:szCs w:val="32"/>
        </w:rPr>
        <w:t>工业软件</w:t>
      </w:r>
      <w:r>
        <w:rPr>
          <w:rFonts w:hint="eastAsia" w:ascii="仿宋_GB2312" w:eastAsia="仿宋_GB2312"/>
          <w:sz w:val="32"/>
          <w:szCs w:val="32"/>
        </w:rPr>
        <w:t>自主化、设备自动化</w:t>
      </w:r>
      <w:r>
        <w:rPr>
          <w:rFonts w:ascii="仿宋_GB2312" w:eastAsia="仿宋_GB2312"/>
          <w:sz w:val="32"/>
          <w:szCs w:val="32"/>
        </w:rPr>
        <w:t>需求，</w:t>
      </w:r>
      <w:r>
        <w:rPr>
          <w:rFonts w:hint="eastAsia" w:ascii="仿宋_GB2312" w:eastAsia="仿宋_GB2312"/>
          <w:sz w:val="32"/>
          <w:szCs w:val="32"/>
        </w:rPr>
        <w:t>搭建国产设备自动化软件（E</w:t>
      </w:r>
      <w:r>
        <w:rPr>
          <w:rFonts w:ascii="仿宋_GB2312" w:eastAsia="仿宋_GB2312"/>
          <w:sz w:val="32"/>
          <w:szCs w:val="32"/>
        </w:rPr>
        <w:t>AP）数据集成控制平台，实现对晶圆生产设备数据的汇聚融合处理，以及与生产执行系统（MES）、自动物料搬运系统（AMHS）、实时派工系统（RTD）等相关系统的通信和协同，并</w:t>
      </w:r>
      <w:r>
        <w:rPr>
          <w:rFonts w:hint="eastAsia" w:ascii="仿宋_GB2312" w:eastAsia="仿宋_GB2312"/>
          <w:sz w:val="32"/>
          <w:szCs w:val="32"/>
        </w:rPr>
        <w:t>研发集群设备控制器（</w:t>
      </w:r>
      <w:r>
        <w:rPr>
          <w:rFonts w:ascii="仿宋_GB2312" w:eastAsia="仿宋_GB2312"/>
          <w:sz w:val="32"/>
          <w:szCs w:val="32"/>
        </w:rPr>
        <w:t>CTC）设备自动化通讯系统标准化软件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整合国产化半导体设备厂商自动化通讯协议标准，确保半导体供应链标准化统一的同时，降低晶圆厂工厂级软件系统构建成本。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二、产品指标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（一）功能指标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提供半导体工厂物理设备的建模工具，支持工艺设备、测量设备、测试设备、分拣设备、存储设备等的建模管理；同时，针对控制及设备链接模块分开管制，以便于流程（含异常流程）分管控及复用管理；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设备接口支持 </w:t>
      </w:r>
      <w:r>
        <w:rPr>
          <w:rFonts w:ascii="仿宋_GB2312" w:eastAsia="仿宋_GB2312"/>
          <w:sz w:val="32"/>
          <w:szCs w:val="32"/>
        </w:rPr>
        <w:t>SECS/GEM、PLC、Database、WebService等连接方式</w:t>
      </w:r>
      <w:r>
        <w:rPr>
          <w:rFonts w:hint="eastAsia" w:ascii="仿宋_GB2312" w:eastAsia="仿宋_GB2312"/>
          <w:sz w:val="32"/>
          <w:szCs w:val="32"/>
        </w:rPr>
        <w:t>，一个端口支持多种</w:t>
      </w:r>
      <w:r>
        <w:rPr>
          <w:rFonts w:ascii="仿宋_GB2312" w:eastAsia="仿宋_GB2312"/>
          <w:sz w:val="32"/>
          <w:szCs w:val="32"/>
        </w:rPr>
        <w:t>De</w:t>
      </w:r>
      <w:r>
        <w:rPr>
          <w:rFonts w:hint="eastAsia" w:ascii="仿宋_GB2312" w:eastAsia="仿宋_GB2312"/>
          <w:sz w:val="32"/>
          <w:szCs w:val="32"/>
        </w:rPr>
        <w:t>vice，一个</w:t>
      </w:r>
      <w:r>
        <w:rPr>
          <w:rFonts w:ascii="仿宋_GB2312" w:eastAsia="仿宋_GB2312"/>
          <w:sz w:val="32"/>
          <w:szCs w:val="32"/>
        </w:rPr>
        <w:t>EAP</w:t>
      </w:r>
      <w:r>
        <w:rPr>
          <w:rFonts w:hint="eastAsia" w:ascii="仿宋_GB2312" w:eastAsia="仿宋_GB2312"/>
          <w:sz w:val="32"/>
          <w:szCs w:val="32"/>
        </w:rPr>
        <w:t>同时支持多台设备及多个接入点；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针对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oa</w:t>
      </w:r>
      <w:r>
        <w:rPr>
          <w:rFonts w:ascii="仿宋_GB2312" w:eastAsia="仿宋_GB2312"/>
          <w:sz w:val="32"/>
          <w:szCs w:val="32"/>
        </w:rPr>
        <w:t>d Port</w:t>
      </w:r>
      <w:r>
        <w:rPr>
          <w:rFonts w:hint="eastAsia" w:ascii="仿宋_GB2312" w:eastAsia="仿宋_GB2312"/>
          <w:sz w:val="32"/>
          <w:szCs w:val="32"/>
        </w:rPr>
        <w:t>装载端口控制，遵守</w:t>
      </w:r>
      <w:r>
        <w:rPr>
          <w:rFonts w:ascii="仿宋_GB2312" w:eastAsia="仿宋_GB2312"/>
          <w:sz w:val="32"/>
          <w:szCs w:val="32"/>
        </w:rPr>
        <w:t>SEMI E15.1</w:t>
      </w:r>
      <w:r>
        <w:rPr>
          <w:rFonts w:hint="eastAsia" w:ascii="仿宋_GB2312" w:eastAsia="仿宋_GB2312"/>
          <w:sz w:val="32"/>
          <w:szCs w:val="32"/>
        </w:rPr>
        <w:t>标准进行不同自动化模式下的装载管理，工艺污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染控制管理；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针对光罩（Re</w:t>
      </w:r>
      <w:r>
        <w:rPr>
          <w:rFonts w:ascii="仿宋_GB2312" w:eastAsia="仿宋_GB2312"/>
          <w:sz w:val="32"/>
          <w:szCs w:val="32"/>
        </w:rPr>
        <w:t>ticle</w:t>
      </w:r>
      <w:r>
        <w:rPr>
          <w:rFonts w:hint="eastAsia" w:ascii="仿宋_GB2312" w:eastAsia="仿宋_GB2312"/>
          <w:sz w:val="32"/>
          <w:szCs w:val="32"/>
        </w:rPr>
        <w:t>）及</w:t>
      </w:r>
      <w:r>
        <w:rPr>
          <w:rFonts w:ascii="仿宋_GB2312" w:eastAsia="仿宋_GB2312"/>
          <w:sz w:val="32"/>
          <w:szCs w:val="32"/>
        </w:rPr>
        <w:t>FOUP</w:t>
      </w:r>
      <w:r>
        <w:rPr>
          <w:rFonts w:hint="eastAsia" w:ascii="仿宋_GB2312" w:eastAsia="仿宋_GB2312"/>
          <w:sz w:val="32"/>
          <w:szCs w:val="32"/>
        </w:rPr>
        <w:t>载具等附属材料进行过程管控及各种品质防呆验证管理；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配方管理系统整合，基于设备通信协议，实现设备配方版本管理、重要参数管理、配方云端管理、配方上传、下载、配方生产过程二次确认等功能，确保生产过程中配置使用的正确性；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 xml:space="preserve">实时上报设备及批次过程信息，如批次开始/结束、晶圆片 </w:t>
      </w:r>
      <w:r>
        <w:rPr>
          <w:rFonts w:ascii="仿宋_GB2312" w:eastAsia="仿宋_GB2312"/>
          <w:sz w:val="32"/>
          <w:szCs w:val="32"/>
        </w:rPr>
        <w:t>W</w:t>
      </w:r>
      <w:r>
        <w:rPr>
          <w:rFonts w:hint="eastAsia" w:ascii="仿宋_GB2312" w:eastAsia="仿宋_GB2312"/>
          <w:sz w:val="32"/>
          <w:szCs w:val="32"/>
        </w:rPr>
        <w:t>a</w:t>
      </w:r>
      <w:r>
        <w:rPr>
          <w:rFonts w:ascii="仿宋_GB2312" w:eastAsia="仿宋_GB2312"/>
          <w:sz w:val="32"/>
          <w:szCs w:val="32"/>
        </w:rPr>
        <w:t>fer</w:t>
      </w:r>
      <w:r>
        <w:rPr>
          <w:rFonts w:hint="eastAsia" w:ascii="仿宋_GB2312" w:eastAsia="仿宋_GB2312"/>
          <w:sz w:val="32"/>
          <w:szCs w:val="32"/>
        </w:rPr>
        <w:t>开始/结束、过程数据参数数据收集、设备状态、报警信息等，并与</w:t>
      </w:r>
      <w:r>
        <w:rPr>
          <w:rFonts w:ascii="仿宋_GB2312" w:eastAsia="仿宋_GB2312"/>
          <w:sz w:val="32"/>
          <w:szCs w:val="32"/>
        </w:rPr>
        <w:t>MES</w:t>
      </w:r>
      <w:r>
        <w:rPr>
          <w:rFonts w:hint="eastAsia" w:ascii="仿宋_GB2312" w:eastAsia="仿宋_GB2312"/>
          <w:sz w:val="32"/>
          <w:szCs w:val="32"/>
        </w:rPr>
        <w:t>生产执行系统、S</w:t>
      </w:r>
      <w:r>
        <w:rPr>
          <w:rFonts w:ascii="仿宋_GB2312" w:eastAsia="仿宋_GB2312"/>
          <w:sz w:val="32"/>
          <w:szCs w:val="32"/>
        </w:rPr>
        <w:t>PC</w:t>
      </w:r>
      <w:r>
        <w:rPr>
          <w:rFonts w:hint="eastAsia" w:ascii="仿宋_GB2312" w:eastAsia="仿宋_GB2312"/>
          <w:sz w:val="32"/>
          <w:szCs w:val="32"/>
        </w:rPr>
        <w:t>品质过程控制、F</w:t>
      </w:r>
      <w:r>
        <w:rPr>
          <w:rFonts w:ascii="仿宋_GB2312" w:eastAsia="仿宋_GB2312"/>
          <w:sz w:val="32"/>
          <w:szCs w:val="32"/>
        </w:rPr>
        <w:t>DC</w:t>
      </w:r>
      <w:r>
        <w:rPr>
          <w:rFonts w:hint="eastAsia" w:ascii="仿宋_GB2312" w:eastAsia="仿宋_GB2312"/>
          <w:sz w:val="32"/>
          <w:szCs w:val="32"/>
        </w:rPr>
        <w:t>缺陷控制分类、A</w:t>
      </w:r>
      <w:r>
        <w:rPr>
          <w:rFonts w:ascii="仿宋_GB2312" w:eastAsia="仿宋_GB2312"/>
          <w:sz w:val="32"/>
          <w:szCs w:val="32"/>
        </w:rPr>
        <w:t>PC</w:t>
      </w:r>
      <w:r>
        <w:rPr>
          <w:rFonts w:hint="eastAsia" w:ascii="仿宋_GB2312" w:eastAsia="仿宋_GB2312"/>
          <w:sz w:val="32"/>
          <w:szCs w:val="32"/>
        </w:rPr>
        <w:t>高级工艺控制等系统协同，实现数据（包括但不限于</w:t>
      </w:r>
      <w:r>
        <w:rPr>
          <w:rFonts w:ascii="仿宋_GB2312" w:eastAsia="仿宋_GB2312"/>
          <w:sz w:val="32"/>
          <w:szCs w:val="32"/>
        </w:rPr>
        <w:t>SECS/GEM，TEXT，Database等</w:t>
      </w:r>
      <w:r>
        <w:rPr>
          <w:rFonts w:hint="eastAsia" w:ascii="仿宋_GB2312" w:eastAsia="仿宋_GB2312"/>
          <w:sz w:val="32"/>
          <w:szCs w:val="32"/>
        </w:rPr>
        <w:t>）的获取及异常信息发生时的设备自动控制，达到使用效率提升和良率提升的目的；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提供全面的、可配置的设备流程建模工具，对设备自动化生产过程进行可视化流程编辑管理；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提供便捷化的图形工具，便于对批次及设备流程进行状态的监控、错误提示、手动命令发送、日志等监控及运维管理；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支持基于设备自动化、物流自动化为基础的全自动化系统管控；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hint="eastAsia" w:ascii="仿宋_GB2312" w:eastAsia="仿宋_GB2312"/>
          <w:sz w:val="32"/>
          <w:szCs w:val="32"/>
        </w:rPr>
        <w:t>支持设备及E</w:t>
      </w:r>
      <w:r>
        <w:rPr>
          <w:rFonts w:ascii="仿宋_GB2312" w:eastAsia="仿宋_GB2312"/>
          <w:sz w:val="32"/>
          <w:szCs w:val="32"/>
        </w:rPr>
        <w:t>AP</w:t>
      </w:r>
      <w:r>
        <w:rPr>
          <w:rFonts w:hint="eastAsia" w:ascii="仿宋_GB2312" w:eastAsia="仿宋_GB2312"/>
          <w:sz w:val="32"/>
          <w:szCs w:val="32"/>
        </w:rPr>
        <w:t>上位系统的模拟功能，实现模拟设备的制程过程，包括自动收发消息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可以实现自动测试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遵循SEMI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Standard，兼容Semi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E30、E39、E87、E84、E40、E90、E94等半导体行业规范；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.支持有限元状态机；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实现与国产化及开源的底层技术（操作系统、中间件、数据库等）等的适配整合，实现半导体晶圆制造核心工业软件的自主化产品。 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（二）性能指标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软</w:t>
      </w:r>
      <w:r>
        <w:rPr>
          <w:rFonts w:ascii="仿宋_GB2312" w:eastAsia="仿宋_GB2312"/>
          <w:sz w:val="32"/>
          <w:szCs w:val="32"/>
        </w:rPr>
        <w:t>硬件系统的正常运行时间达到99.999%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设备系统通信时</w:t>
      </w:r>
      <w:r>
        <w:rPr>
          <w:rFonts w:ascii="仿宋_GB2312" w:eastAsia="仿宋_GB2312"/>
          <w:sz w:val="32"/>
          <w:szCs w:val="32"/>
        </w:rPr>
        <w:t>支持10K*10Hz高频数据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设备系统通信时</w:t>
      </w:r>
      <w:r>
        <w:rPr>
          <w:rFonts w:ascii="仿宋_GB2312" w:eastAsia="仿宋_GB2312"/>
          <w:sz w:val="32"/>
          <w:szCs w:val="32"/>
        </w:rPr>
        <w:t>具备5秒内完成单笔10M</w:t>
      </w:r>
      <w:r>
        <w:rPr>
          <w:rFonts w:hint="eastAsia" w:ascii="仿宋_GB2312" w:eastAsia="仿宋_GB2312"/>
          <w:sz w:val="32"/>
          <w:szCs w:val="32"/>
        </w:rPr>
        <w:t>通信</w:t>
      </w:r>
      <w:r>
        <w:rPr>
          <w:rFonts w:ascii="仿宋_GB2312" w:eastAsia="仿宋_GB2312"/>
          <w:sz w:val="32"/>
          <w:szCs w:val="32"/>
        </w:rPr>
        <w:t>的处理能力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设备系统与工艺设备通信过程中延时</w:t>
      </w:r>
      <w:r>
        <w:rPr>
          <w:rFonts w:ascii="仿宋_GB2312" w:eastAsia="仿宋_GB2312"/>
          <w:sz w:val="32"/>
          <w:szCs w:val="32"/>
        </w:rPr>
        <w:t>均值小于80ms，最大时延小于120ms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与其他系统通信协助过程中，延时</w:t>
      </w:r>
      <w:r>
        <w:rPr>
          <w:rFonts w:ascii="仿宋_GB2312" w:eastAsia="仿宋_GB2312"/>
          <w:sz w:val="32"/>
          <w:szCs w:val="32"/>
        </w:rPr>
        <w:t>均值小于500s，最大时延小于1s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实现系统数据的自动备份和系统的负载均衡管理，平均无故障工作时间不低于3</w:t>
      </w:r>
      <w:r>
        <w:rPr>
          <w:rFonts w:ascii="仿宋_GB2312" w:eastAsia="仿宋_GB2312"/>
          <w:sz w:val="32"/>
          <w:szCs w:val="32"/>
        </w:rPr>
        <w:t>0000</w:t>
      </w:r>
      <w:r>
        <w:rPr>
          <w:rFonts w:hint="eastAsia" w:ascii="仿宋_GB2312" w:eastAsia="仿宋_GB2312"/>
          <w:sz w:val="32"/>
          <w:szCs w:val="32"/>
        </w:rPr>
        <w:t>小时；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支持接入SECS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协议、PLC协议设备，单服务器可以同时运行3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个设备服务，平均功耗不超过</w:t>
      </w:r>
      <w:r>
        <w:rPr>
          <w:rFonts w:ascii="仿宋_GB2312" w:eastAsia="仿宋_GB2312"/>
          <w:sz w:val="32"/>
          <w:szCs w:val="32"/>
        </w:rPr>
        <w:t>300</w:t>
      </w:r>
      <w:r>
        <w:rPr>
          <w:rFonts w:hint="eastAsia" w:ascii="仿宋_GB2312" w:eastAsia="仿宋_GB2312"/>
          <w:sz w:val="32"/>
          <w:szCs w:val="32"/>
        </w:rPr>
        <w:t>w；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8.支持80M大容量日志文件处理能力。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（三）成本指标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产品成本不高于</w:t>
      </w:r>
      <w:r>
        <w:rPr>
          <w:rFonts w:ascii="仿宋_GB2312" w:eastAsia="仿宋_GB2312"/>
          <w:sz w:val="32"/>
          <w:szCs w:val="32"/>
        </w:rPr>
        <w:t>20万元/台套。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三、交付物与考核指标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提交满足考核指标的可覆盖50台套设备的 CTC产品，并提供使用说明书。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2.完成 EAP 平台构建，并选择不少于30种工艺设备进行安装适配，进行不少于30天的设备系统协同联调测试。产品完成全部测试后，由用户出具使用报告。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3.不少于2件软件著作权。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四、课题周期：</w:t>
      </w:r>
      <w:r>
        <w:rPr>
          <w:rFonts w:ascii="仿宋_GB2312" w:eastAsia="仿宋_GB2312"/>
          <w:sz w:val="32"/>
          <w:szCs w:val="32"/>
        </w:rPr>
        <w:t>2年。</w:t>
      </w:r>
    </w:p>
    <w:p>
      <w:pPr>
        <w:spacing w:line="560" w:lineRule="exact"/>
        <w:ind w:firstLine="640" w:firstLineChars="200"/>
        <w:rPr>
          <w:rFonts w:hint="eastAsia" w:ascii="黑体" w:hAnsi="黑体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474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五、支持金额：</w:t>
      </w:r>
      <w:r>
        <w:rPr>
          <w:rFonts w:hint="eastAsia" w:ascii="仿宋_GB2312" w:eastAsia="仿宋_GB2312"/>
          <w:sz w:val="32"/>
          <w:szCs w:val="32"/>
        </w:rPr>
        <w:t>市级</w:t>
      </w:r>
      <w:r>
        <w:rPr>
          <w:rFonts w:ascii="仿宋_GB2312" w:eastAsia="仿宋_GB2312"/>
          <w:sz w:val="32"/>
          <w:szCs w:val="32"/>
        </w:rPr>
        <w:t>财政支持</w:t>
      </w:r>
      <w:r>
        <w:rPr>
          <w:rFonts w:hint="eastAsia" w:ascii="仿宋_GB2312" w:eastAsia="仿宋_GB2312"/>
          <w:sz w:val="32"/>
          <w:szCs w:val="32"/>
        </w:rPr>
        <w:t>不超过</w:t>
      </w:r>
      <w:r>
        <w:rPr>
          <w:rFonts w:ascii="仿宋_GB2312" w:eastAsia="仿宋_GB2312"/>
          <w:sz w:val="32"/>
          <w:szCs w:val="32"/>
        </w:rPr>
        <w:t>500万元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bookmarkEnd w:id="0"/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86980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31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E46C07"/>
    <w:rsid w:val="0002798B"/>
    <w:rsid w:val="0007596B"/>
    <w:rsid w:val="0009229C"/>
    <w:rsid w:val="00110FBF"/>
    <w:rsid w:val="00124FFB"/>
    <w:rsid w:val="001261ED"/>
    <w:rsid w:val="00166D36"/>
    <w:rsid w:val="001E4AE7"/>
    <w:rsid w:val="001E76E4"/>
    <w:rsid w:val="001F5681"/>
    <w:rsid w:val="002A5889"/>
    <w:rsid w:val="00311BBD"/>
    <w:rsid w:val="00342EC6"/>
    <w:rsid w:val="00353FF8"/>
    <w:rsid w:val="00371158"/>
    <w:rsid w:val="003875B2"/>
    <w:rsid w:val="003B6C74"/>
    <w:rsid w:val="003C5799"/>
    <w:rsid w:val="003F278D"/>
    <w:rsid w:val="0042222D"/>
    <w:rsid w:val="00462673"/>
    <w:rsid w:val="004B4C90"/>
    <w:rsid w:val="00504E5B"/>
    <w:rsid w:val="00521889"/>
    <w:rsid w:val="005310ED"/>
    <w:rsid w:val="0055102C"/>
    <w:rsid w:val="005A139A"/>
    <w:rsid w:val="005B0B04"/>
    <w:rsid w:val="005D035E"/>
    <w:rsid w:val="00645CC2"/>
    <w:rsid w:val="00655D6F"/>
    <w:rsid w:val="006A4AED"/>
    <w:rsid w:val="007058AF"/>
    <w:rsid w:val="0073424D"/>
    <w:rsid w:val="007C14AA"/>
    <w:rsid w:val="007E18C7"/>
    <w:rsid w:val="007E711C"/>
    <w:rsid w:val="00803870"/>
    <w:rsid w:val="008B61BC"/>
    <w:rsid w:val="008F12F1"/>
    <w:rsid w:val="008F38F4"/>
    <w:rsid w:val="00913791"/>
    <w:rsid w:val="0095513D"/>
    <w:rsid w:val="00962E03"/>
    <w:rsid w:val="009A692F"/>
    <w:rsid w:val="009D4911"/>
    <w:rsid w:val="009E251C"/>
    <w:rsid w:val="00A54358"/>
    <w:rsid w:val="00AA457A"/>
    <w:rsid w:val="00AE265A"/>
    <w:rsid w:val="00B91D86"/>
    <w:rsid w:val="00C0010B"/>
    <w:rsid w:val="00C12369"/>
    <w:rsid w:val="00C138E0"/>
    <w:rsid w:val="00C942D9"/>
    <w:rsid w:val="00CA41C3"/>
    <w:rsid w:val="00CB60C8"/>
    <w:rsid w:val="00D31444"/>
    <w:rsid w:val="00D3303B"/>
    <w:rsid w:val="00D67194"/>
    <w:rsid w:val="00DC516E"/>
    <w:rsid w:val="00DE4B19"/>
    <w:rsid w:val="00E00BB6"/>
    <w:rsid w:val="00E300DD"/>
    <w:rsid w:val="00E41255"/>
    <w:rsid w:val="00E46C07"/>
    <w:rsid w:val="00E62927"/>
    <w:rsid w:val="00E6550F"/>
    <w:rsid w:val="00E81D6E"/>
    <w:rsid w:val="00E86580"/>
    <w:rsid w:val="00E93491"/>
    <w:rsid w:val="00F15DD4"/>
    <w:rsid w:val="00F44803"/>
    <w:rsid w:val="00F4583C"/>
    <w:rsid w:val="00F73CBD"/>
    <w:rsid w:val="00F90094"/>
    <w:rsid w:val="00FC62BD"/>
    <w:rsid w:val="014E2174"/>
    <w:rsid w:val="088C6F74"/>
    <w:rsid w:val="2CA02438"/>
    <w:rsid w:val="362E155F"/>
    <w:rsid w:val="37707BE2"/>
    <w:rsid w:val="49C76F16"/>
    <w:rsid w:val="4E0450AE"/>
    <w:rsid w:val="589A56D6"/>
    <w:rsid w:val="5E780E5B"/>
    <w:rsid w:val="60BB60FF"/>
    <w:rsid w:val="67F45207"/>
    <w:rsid w:val="71460DB4"/>
    <w:rsid w:val="73656439"/>
    <w:rsid w:val="757C0D1E"/>
    <w:rsid w:val="7C0427F4"/>
    <w:rsid w:val="7EC020AA"/>
    <w:rsid w:val="7F5377E5"/>
    <w:rsid w:val="BFFE1370"/>
    <w:rsid w:val="FF3BE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34C3-0E6B-463F-B3BA-06ACAE39C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1361</Words>
  <Characters>1572</Characters>
  <Lines>78</Lines>
  <Paragraphs>22</Paragraphs>
  <TotalTime>8</TotalTime>
  <ScaleCrop>false</ScaleCrop>
  <LinksUpToDate>false</LinksUpToDate>
  <CharactersWithSpaces>1584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2022-08-05T06:57:00Z</dcterms:created>
  <dc:creator>nast1014</dc:creator>
  <cp:lastModifiedBy>明天会更好</cp:lastModifiedBy>
  <cp:lastPrinted>2022-07-18T12:16:00Z</cp:lastPrinted>
  <dcterms:modified xsi:type="dcterms:W3CDTF">2022-08-05T08:25:55Z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4D4B0AE9B07A48F4BAEA139ECE30295A</vt:lpwstr>
  </property>
</Properties>
</file>