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36"/>
          <w:szCs w:val="36"/>
          <w:lang w:val="en-US" w:eastAsia="zh-CN"/>
        </w:rPr>
      </w:pPr>
      <w:r>
        <w:rPr>
          <w:rFonts w:hint="eastAsia"/>
          <w:sz w:val="36"/>
          <w:szCs w:val="36"/>
          <w:lang w:val="en-US" w:eastAsia="zh-CN"/>
        </w:rPr>
        <w:t>2022年度北京市杰出青年科学基金拟资助项目名单</w:t>
      </w:r>
    </w:p>
    <w:tbl>
      <w:tblPr>
        <w:tblStyle w:val="3"/>
        <w:tblW w:w="10909" w:type="dxa"/>
        <w:jc w:val="center"/>
        <w:tblLayout w:type="fixed"/>
        <w:tblCellMar>
          <w:top w:w="0" w:type="dxa"/>
          <w:left w:w="108" w:type="dxa"/>
          <w:bottom w:w="0" w:type="dxa"/>
          <w:right w:w="108" w:type="dxa"/>
        </w:tblCellMar>
      </w:tblPr>
      <w:tblGrid>
        <w:gridCol w:w="738"/>
        <w:gridCol w:w="1245"/>
        <w:gridCol w:w="1275"/>
        <w:gridCol w:w="3600"/>
        <w:gridCol w:w="1695"/>
        <w:gridCol w:w="1095"/>
        <w:gridCol w:w="1261"/>
      </w:tblGrid>
      <w:tr>
        <w:tblPrEx>
          <w:tblCellMar>
            <w:top w:w="0" w:type="dxa"/>
            <w:left w:w="108" w:type="dxa"/>
            <w:bottom w:w="0" w:type="dxa"/>
            <w:right w:w="108" w:type="dxa"/>
          </w:tblCellMar>
        </w:tblPrEx>
        <w:trPr>
          <w:trHeight w:val="680" w:hRule="atLeast"/>
          <w:tblHeader/>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序号</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eastAsia="zh-CN" w:bidi="ar"/>
              </w:rPr>
              <w:t>学科</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eastAsia="zh-CN" w:bidi="ar"/>
              </w:rPr>
              <w:t>资助</w:t>
            </w:r>
            <w:r>
              <w:rPr>
                <w:rFonts w:hint="eastAsia" w:ascii="仿宋_GB2312" w:hAnsi="仿宋_GB2312" w:eastAsia="仿宋_GB2312" w:cs="仿宋_GB2312"/>
                <w:b/>
                <w:bCs/>
                <w:color w:val="000000"/>
                <w:kern w:val="0"/>
                <w:sz w:val="24"/>
                <w:szCs w:val="24"/>
                <w:lang w:bidi="ar"/>
              </w:rPr>
              <w:t>编号</w:t>
            </w:r>
          </w:p>
        </w:tc>
        <w:tc>
          <w:tcPr>
            <w:tcW w:w="3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项目名称</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依托单位</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申请</w:t>
            </w:r>
            <w:r>
              <w:rPr>
                <w:rFonts w:hint="eastAsia" w:ascii="仿宋_GB2312" w:hAnsi="仿宋_GB2312" w:eastAsia="仿宋_GB2312" w:cs="仿宋_GB2312"/>
                <w:b/>
                <w:bCs/>
                <w:color w:val="000000"/>
                <w:kern w:val="0"/>
                <w:sz w:val="24"/>
                <w:szCs w:val="24"/>
                <w:lang w:eastAsia="zh-CN" w:bidi="ar"/>
              </w:rPr>
              <w:t>者</w:t>
            </w:r>
          </w:p>
        </w:tc>
        <w:tc>
          <w:tcPr>
            <w:tcW w:w="12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eastAsia="zh-CN" w:bidi="ar"/>
              </w:rPr>
              <w:t>资助金额（万元）</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数理科学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bidi="ar"/>
              </w:rPr>
            </w:pPr>
            <w:r>
              <w:rPr>
                <w:rFonts w:hint="eastAsia" w:ascii="仿宋_GB2312" w:hAnsi="仿宋_GB2312" w:eastAsia="仿宋_GB2312" w:cs="仿宋_GB2312"/>
                <w:i w:val="0"/>
                <w:iCs w:val="0"/>
                <w:color w:val="000000"/>
                <w:kern w:val="0"/>
                <w:sz w:val="24"/>
                <w:szCs w:val="24"/>
                <w:u w:val="none"/>
                <w:lang w:val="en-US" w:eastAsia="zh-CN" w:bidi="ar"/>
              </w:rPr>
              <w:t>JQ22001</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纳米限域水溶液的全量子化计算研究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陈基</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数理科学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JQ22002</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低能强子物理的实验研究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华北电力大学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王雅迪</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化学与材料科学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JQ22003</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电解水制氢耦合醇类催化氧化的研究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清华大学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段昊泓</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化学与材料科学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JQ22004</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基于中空多壳层结构的医疗废水太阳光净化设备开发</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中国科学院过程工程研究所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杨乃亮</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化学与材料科学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JQ22005</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高比能金属-硫基二次电池及关键材料</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中国科学院化学研究所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辛森</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化学与材料科学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JQ22006</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有机热电材料的设计合成和器件化</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雷霆</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JQ22007</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超冗余度空间机械臂构型设计与运动规划方法研究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北京工业大学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张自强</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JQ22008</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大型风电场尾流演化机理和数学模型研究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华北电力大学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葛铭纬</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JQ22009</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高海拔特殊环境下特高压长间隙放电机理及应用</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中国电力科学研究院有限公司</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丁玉剑</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JQ22010</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基于铁电陶瓷的新型人工结构低频天线与前端系统研发</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北京邮电大学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毕科</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JQ22011</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太赫兹三维集成大规模天线理论与技术</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北京交通大学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李雨键</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JQ22012</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开放环境视觉导航技术研究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中国科学院计算技术研究所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宋新航</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JQ22013</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多模态多时间点超声影像智能分析与肝癌诊疗应用研究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中国科学院自动化研究所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王坤</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JQ22014</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知识与数据驱动的视觉目标分析与识别</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中国科学院自动化研究所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高晋</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JQ22015</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亚周期光场调控电子阿秒超快动力学</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中国科学院物理研究所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方少波</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生物科学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JQ22016</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复制压力小分子抑制剂的发现与机制研究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清华大学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马天骅</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生物科学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JQ22017</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基于三代测序的多组学研究吸烟对肠道菌群稳定性和功能影响</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中国科学院微生物研究所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王军</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18</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生物科学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JQ22018</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基于神经振荡信号调节的非侵入性镇痛研究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中国科学院心理研究所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胡理</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JQ22019</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间质巨噬细胞调控进展性纤维化间质性肺疾病的作用机制研究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首都医科大学附属北京朝阳医院</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宋楠</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JQ22020</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急性缺血性卒中血管再通后微循环障碍机制及干预策略研究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首都医科大学宣武医院</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赵文博</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JQ22021</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动态核极化磁共振成像技术中创新型极化剂的开发</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刘国全</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JQ22022</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靶向给药载药磁控微纳米机器人设计与控制技术研究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北京航空航天大学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冯林</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JQ22023</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新型磁纳米粒子分子影像技术研发与应用</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中国科学院自动化研究所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惠辉</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24</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JQ22024</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超声压电效应增效肿瘤免疫治疗研究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北京大学第三医院</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梁晓龙</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城建与环境科学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JQ22025</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火灾与强动载联合作用下高性能混凝土构件设计方法</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北京工业大学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金浏</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城建与环境科学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JQ22026</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基于低碳低热水泥的长墙结构大体积混凝土服役性能研究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中冶建筑研究总院有限公司</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曹擎宇</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城建与环境科学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bidi="ar"/>
              </w:rPr>
            </w:pPr>
            <w:r>
              <w:rPr>
                <w:rFonts w:hint="eastAsia" w:ascii="仿宋_GB2312" w:hAnsi="仿宋_GB2312" w:eastAsia="仿宋_GB2312" w:cs="仿宋_GB2312"/>
                <w:i w:val="0"/>
                <w:iCs w:val="0"/>
                <w:color w:val="000000"/>
                <w:kern w:val="0"/>
                <w:sz w:val="24"/>
                <w:szCs w:val="24"/>
                <w:u w:val="none"/>
                <w:lang w:val="en-US" w:eastAsia="zh-CN" w:bidi="ar"/>
              </w:rPr>
              <w:t>JQ22027</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污水深度处理过程中膜污染关键物质的诊断与调控新方法</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肖康</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95" w:hRule="atLeast"/>
          <w:jc w:val="center"/>
        </w:trPr>
        <w:tc>
          <w:tcPr>
            <w:tcW w:w="10909" w:type="dxa"/>
            <w:gridSpan w:val="7"/>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企业联合资助项目</w:t>
            </w:r>
          </w:p>
        </w:tc>
      </w:tr>
      <w:tr>
        <w:tblPrEx>
          <w:tblCellMar>
            <w:top w:w="0" w:type="dxa"/>
            <w:left w:w="108" w:type="dxa"/>
            <w:bottom w:w="0" w:type="dxa"/>
            <w:right w:w="108" w:type="dxa"/>
          </w:tblCellMar>
        </w:tblPrEx>
        <w:trPr>
          <w:trHeight w:val="80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eastAsia="zh-CN" w:bidi="ar"/>
              </w:rPr>
              <w:t>序号</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eastAsia="zh-CN" w:bidi="ar"/>
              </w:rPr>
              <w:t>申报学科</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eastAsia="zh-CN" w:bidi="ar"/>
              </w:rPr>
              <w:t>资助</w:t>
            </w:r>
            <w:r>
              <w:rPr>
                <w:rFonts w:hint="eastAsia" w:ascii="仿宋_GB2312" w:hAnsi="仿宋_GB2312" w:eastAsia="仿宋_GB2312" w:cs="仿宋_GB2312"/>
                <w:b/>
                <w:bCs/>
                <w:color w:val="000000"/>
                <w:kern w:val="0"/>
                <w:sz w:val="24"/>
                <w:szCs w:val="24"/>
                <w:lang w:bidi="ar"/>
              </w:rPr>
              <w:t>编号</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项目名称</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依托单位</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申请人</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eastAsia="zh-CN" w:bidi="ar"/>
              </w:rPr>
              <w:t>资助金额（万元）</w:t>
            </w:r>
          </w:p>
        </w:tc>
      </w:tr>
      <w:tr>
        <w:tblPrEx>
          <w:tblCellMar>
            <w:top w:w="0" w:type="dxa"/>
            <w:left w:w="108" w:type="dxa"/>
            <w:bottom w:w="0" w:type="dxa"/>
            <w:right w:w="108" w:type="dxa"/>
          </w:tblCellMar>
        </w:tblPrEx>
        <w:trPr>
          <w:trHeight w:val="1208"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化学与材料科学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JQ22028</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高电压富锂锰基/卤化物电解质体系的全固态电池界面调控及机理研究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国联汽车动力电池研究院有限责任公司</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王建涛</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743"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JQ22029</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多模态高光谱电子内窥成像及智能诊断技术</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中国科学院大学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张金刚</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818"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JQ22030</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基于实时影像融合和血流动力学智能感知的肺动脉栓塞精准介入诊疗研究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中国人民解放军总医院</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段峰</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bl>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YjJhYzhiNmQwYzdlM2FhNjQ5MWFlNGJmZTI2NzcifQ=="/>
  </w:docVars>
  <w:rsids>
    <w:rsidRoot w:val="044F1806"/>
    <w:rsid w:val="044F1806"/>
    <w:rsid w:val="1E617892"/>
    <w:rsid w:val="4C177919"/>
    <w:rsid w:val="52AB4864"/>
    <w:rsid w:val="65410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kern w:val="2"/>
      <w:sz w:val="32"/>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customStyle="1" w:styleId="5">
    <w:name w:val="样式2"/>
    <w:basedOn w:val="1"/>
    <w:next w:val="1"/>
    <w:qFormat/>
    <w:uiPriority w:val="0"/>
    <w:pPr>
      <w:adjustRightInd w:val="0"/>
      <w:spacing w:line="560" w:lineRule="exact"/>
      <w:ind w:firstLine="643" w:firstLineChars="200"/>
      <w:contextualSpacing/>
    </w:pPr>
    <w:rPr>
      <w:rFonts w:hint="eastAsia" w:ascii="仿宋_GB2312" w:hAnsi="仿宋_GB2312" w:eastAsia="仿宋_GB2312" w:cs="Arial Unicode MS"/>
      <w:color w:val="000000"/>
      <w:sz w:val="32"/>
      <w:szCs w:val="32"/>
    </w:rPr>
  </w:style>
  <w:style w:type="paragraph" w:customStyle="1" w:styleId="6">
    <w:name w:val="1文章标题"/>
    <w:basedOn w:val="1"/>
    <w:next w:val="7"/>
    <w:qFormat/>
    <w:uiPriority w:val="0"/>
    <w:pPr>
      <w:spacing w:line="640" w:lineRule="exact"/>
      <w:jc w:val="center"/>
      <w:outlineLvl w:val="0"/>
    </w:pPr>
    <w:rPr>
      <w:rFonts w:ascii="方正小标宋_GBK" w:eastAsia="方正小标宋_GBK"/>
      <w:sz w:val="44"/>
    </w:rPr>
  </w:style>
  <w:style w:type="paragraph" w:customStyle="1" w:styleId="7">
    <w:name w:val="1正文"/>
    <w:basedOn w:val="1"/>
    <w:qFormat/>
    <w:uiPriority w:val="0"/>
    <w:pPr>
      <w:spacing w:line="560" w:lineRule="exact"/>
      <w:ind w:firstLine="200" w:firstLineChars="200"/>
      <w:jc w:val="both"/>
    </w:pPr>
    <w:rPr>
      <w:rFonts w:ascii="仿宋_GB2312"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1278</Words>
  <Characters>1539</Characters>
  <Lines>0</Lines>
  <Paragraphs>0</Paragraphs>
  <TotalTime>2</TotalTime>
  <ScaleCrop>false</ScaleCrop>
  <LinksUpToDate>false</LinksUpToDate>
  <CharactersWithSpaces>1539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2022-08-22T04:21:00Z</dcterms:created>
  <dc:creator>沉影静璧</dc:creator>
  <cp:lastModifiedBy>沉影静璧</cp:lastModifiedBy>
  <dcterms:modified xsi:type="dcterms:W3CDTF">2022-08-22T08:24:12Z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48075CE5C00A402E828F6829A014A996</vt:lpwstr>
  </property>
</Properties>
</file>