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3</w:t>
      </w:r>
    </w:p>
    <w:p>
      <w:pPr>
        <w:pStyle w:val="8"/>
        <w:snapToGrid/>
        <w:spacing w:before="0" w:beforeAutospacing="0" w:after="0" w:afterAutospacing="0" w:line="640" w:lineRule="exact"/>
        <w:jc w:val="center"/>
        <w:textAlignment w:val="baseline"/>
        <w:rPr>
          <w:rFonts w:hint="eastAsia"/>
          <w:b w:val="0"/>
          <w:i w:val="0"/>
          <w:caps w:val="0"/>
          <w:spacing w:val="0"/>
          <w:w w:val="100"/>
          <w:sz w:val="36"/>
          <w:szCs w:val="36"/>
        </w:rPr>
      </w:pPr>
      <w:r>
        <w:rPr>
          <w:rFonts w:hint="eastAsia"/>
          <w:b w:val="0"/>
          <w:i w:val="0"/>
          <w:caps w:val="0"/>
          <w:spacing w:val="0"/>
          <w:w w:val="100"/>
          <w:sz w:val="36"/>
          <w:szCs w:val="36"/>
        </w:rPr>
        <w:t>202</w:t>
      </w:r>
      <w:r>
        <w:rPr>
          <w:rFonts w:hint="eastAsia"/>
          <w:b w:val="0"/>
          <w:i w:val="0"/>
          <w:caps w:val="0"/>
          <w:spacing w:val="0"/>
          <w:w w:val="100"/>
          <w:sz w:val="36"/>
          <w:szCs w:val="36"/>
          <w:lang w:val="en-US" w:eastAsia="zh-CN"/>
        </w:rPr>
        <w:t>2</w:t>
      </w:r>
      <w:r>
        <w:rPr>
          <w:rFonts w:hint="eastAsia"/>
          <w:b w:val="0"/>
          <w:i w:val="0"/>
          <w:caps w:val="0"/>
          <w:spacing w:val="0"/>
          <w:w w:val="100"/>
          <w:sz w:val="36"/>
          <w:szCs w:val="36"/>
        </w:rPr>
        <w:t>年度</w:t>
      </w:r>
      <w:r>
        <w:rPr>
          <w:rFonts w:ascii="方正小标宋_GBK" w:eastAsia="方正小标宋_GBK"/>
          <w:b w:val="0"/>
          <w:i w:val="0"/>
          <w:caps w:val="0"/>
          <w:spacing w:val="0"/>
          <w:w w:val="100"/>
          <w:sz w:val="36"/>
          <w:szCs w:val="36"/>
        </w:rPr>
        <w:t>北京市自然科学基金</w:t>
      </w:r>
      <w:r>
        <w:rPr>
          <w:rFonts w:hint="eastAsia"/>
          <w:b w:val="0"/>
          <w:i w:val="0"/>
          <w:caps w:val="0"/>
          <w:spacing w:val="0"/>
          <w:w w:val="100"/>
          <w:sz w:val="36"/>
          <w:szCs w:val="36"/>
          <w:lang w:val="en-US" w:eastAsia="zh-CN"/>
        </w:rPr>
        <w:t>-小米创新联合基金</w:t>
      </w:r>
      <w:r>
        <w:rPr>
          <w:rFonts w:hint="eastAsia"/>
          <w:b w:val="0"/>
          <w:i w:val="0"/>
          <w:caps w:val="0"/>
          <w:spacing w:val="0"/>
          <w:w w:val="100"/>
          <w:sz w:val="36"/>
          <w:szCs w:val="36"/>
        </w:rPr>
        <w:t>拟资助项目名单</w:t>
      </w:r>
    </w:p>
    <w:p>
      <w:pPr>
        <w:pStyle w:val="9"/>
        <w:keepNext w:val="0"/>
        <w:keepLines w:val="0"/>
        <w:pageBreakBefore w:val="0"/>
        <w:widowControl w:val="0"/>
        <w:kinsoku/>
        <w:wordWrap/>
        <w:overflowPunct/>
        <w:topLinePunct w:val="0"/>
        <w:autoSpaceDE/>
        <w:autoSpaceDN/>
        <w:bidi w:val="0"/>
        <w:adjustRightInd/>
        <w:snapToGrid w:val="0"/>
        <w:spacing w:before="0" w:beforeAutospacing="0" w:after="157" w:afterLines="50" w:afterAutospacing="0" w:line="560" w:lineRule="exact"/>
        <w:ind w:left="0" w:leftChars="0" w:firstLine="0" w:firstLineChars="0"/>
        <w:jc w:val="center"/>
        <w:textAlignment w:val="baseline"/>
        <w:rPr>
          <w:rFonts w:hint="eastAsia"/>
          <w:b/>
          <w:bCs/>
          <w:i w:val="0"/>
          <w:caps w:val="0"/>
          <w:spacing w:val="0"/>
          <w:w w:val="100"/>
          <w:sz w:val="32"/>
          <w:lang w:eastAsia="zh-CN"/>
        </w:rPr>
      </w:pPr>
      <w:r>
        <w:rPr>
          <w:rFonts w:hint="eastAsia"/>
          <w:b/>
          <w:bCs/>
          <w:i w:val="0"/>
          <w:caps w:val="0"/>
          <w:spacing w:val="0"/>
          <w:w w:val="100"/>
          <w:sz w:val="32"/>
          <w:lang w:eastAsia="zh-CN"/>
        </w:rPr>
        <w:t>（重点研究专题项目）</w:t>
      </w:r>
    </w:p>
    <w:tbl>
      <w:tblPr>
        <w:tblStyle w:val="5"/>
        <w:tblW w:w="48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189"/>
        <w:gridCol w:w="1696"/>
        <w:gridCol w:w="1407"/>
        <w:gridCol w:w="1044"/>
        <w:gridCol w:w="1320"/>
        <w:gridCol w:w="6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blHeader/>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资助编号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项目名称</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依托单位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申请人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资助经费（万元）</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val="en-US" w:eastAsia="zh-CN" w:bidi="ar"/>
              </w:rPr>
              <w:t>课题信息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L223001</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基于ICME和AI的免热处理高强韧车用铝合金材料设计、工艺寻优与组织调控 </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许庆彦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1.免热处理高强韧车用铝合金集成设计模型与方法,李虎田,中铝材料应用研究院有限公司</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2.铝合金非平衡凝固模型构建及溶质场和组织性能的智能调控,韩志强,清华大学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3.铝合金压铸组织/缺陷三维特征与调控及工艺寻优,许庆彦,清华大学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4.免热处理高强韧车用铝合金全流程组织调控技术集成及其验证，张虎，北京航空航天大学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L223002</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可穿戴无感连续血压监测关键技术研究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马华东</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1.无感连续血压监测机理、模型及算法,马华东,北京邮电大学</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2.面向可穿戴设备的毫米波传感部件设计方法，周安福，北京邮电大学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3.动态场景血压精准监测的多模态融合方法，赵东，北京邮电大学</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4.无感血压可穿戴设备的研制与临床验证，邵春丽，北京大学第三医院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L223003</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基于轻量化地图的视觉定位关键技术研究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中国科学院自动化研究所</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胡卫明</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1.高精度稠密地图构建及定位用地图轻量化存储方法,申抒含,中国科学院自动化研究所</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2.基于轻量化地图的高精度强鲁棒可信定位技术,胡卫明,中国科学院自动化研究所</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3.基于轻量化地图的低成本视觉定位原型系统构建及验证，高晋，中国科学院自动化研究所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L223004</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面向移动终端的高能效多核异构存算一体3D SoC芯片与系统关键技术研究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蔡一茂</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1.大规模存算一体器件阵列制备及其先进工艺3D集成技术，蔡一茂，北京大学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2.基于eFlash与SRAM的数模混合存算一体计算核设计，康旺，北京航空航天大学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3.面向移动终端的多核异构存算一体3D SoC芯片与系统，王绍迪，北京知存科技有限公司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L223005</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高可靠Chiplet关键技术研究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1.高性能Chiplet片间互连技术，王喆垚，清华大学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2.高可靠Chiplet可测性设计及系统级容错技术，何虎，清华大学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3.高可靠Chiplet集成架构和封装技术，王谦，清华大学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L223006</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面向仿生机器人复杂接触状态感知的柔性电子皮肤制备与集成研究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北京理工大学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沈国震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1.电子皮肤可拉伸关键技术研究，袁祖庆，北京理工大学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2.新型多模态传感器设计与集成研究，高文超，北京纳米能源与系统研究所</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3.新型超高空间分辨率触觉传感器制备研究，鲍容容，北京纳米能源与系统研究所</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4.仿生多模态柔性触觉传感系统构筑及应用研究，沈国震，北京理工大学</w:t>
            </w:r>
            <w:r>
              <w:rPr>
                <w:rFonts w:hint="eastAsia" w:ascii="仿宋_GB2312" w:hAnsi="仿宋_GB2312" w:eastAsia="仿宋_GB2312" w:cs="仿宋_GB2312"/>
                <w:i w:val="0"/>
                <w:iCs w:val="0"/>
                <w:color w:val="000000"/>
                <w:kern w:val="0"/>
                <w:sz w:val="24"/>
                <w:szCs w:val="24"/>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L223007</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面向6G应用的太赫兹短距离移动通信关键技术研究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彭木根</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1.感知协同的太赫兹通信波束赋形与追踪理论，闫实，北京邮电大学</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2.太赫兹波束赋形追踪和管理技术，刘喜庆，北京邮电大学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3.太赫兹通信相控阵列天线技术，李超，中国科学院空天信息创新研究院</w:t>
            </w:r>
            <w:r>
              <w:rPr>
                <w:rFonts w:hint="eastAsia" w:ascii="仿宋_GB2312" w:hAnsi="仿宋_GB2312" w:eastAsia="仿宋_GB2312" w:cs="仿宋_GB2312"/>
                <w:i w:val="0"/>
                <w:iCs w:val="0"/>
                <w:color w:val="000000"/>
                <w:kern w:val="0"/>
                <w:sz w:val="24"/>
                <w:szCs w:val="24"/>
                <w:u w:val="none"/>
                <w:lang w:val="en-US" w:eastAsia="zh-CN" w:bidi="ar"/>
              </w:rPr>
              <w:tab/>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4.高能效太赫兹通信收发技术和硬件功能试验，彭木根，北京邮电大学</w:t>
            </w:r>
            <w:r>
              <w:rPr>
                <w:rFonts w:hint="eastAsia" w:ascii="仿宋_GB2312" w:hAnsi="仿宋_GB2312" w:eastAsia="仿宋_GB2312" w:cs="仿宋_GB2312"/>
                <w:i w:val="0"/>
                <w:iCs w:val="0"/>
                <w:color w:val="000000"/>
                <w:kern w:val="0"/>
                <w:sz w:val="24"/>
                <w:szCs w:val="24"/>
                <w:u w:val="none"/>
                <w:lang w:val="en-US" w:eastAsia="zh-CN" w:bidi="ar"/>
              </w:rPr>
              <w:tab/>
            </w: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9"/>
        <w:keepNext w:val="0"/>
        <w:keepLines w:val="0"/>
        <w:pageBreakBefore w:val="0"/>
        <w:widowControl w:val="0"/>
        <w:kinsoku/>
        <w:wordWrap/>
        <w:overflowPunct/>
        <w:topLinePunct w:val="0"/>
        <w:autoSpaceDE/>
        <w:autoSpaceDN/>
        <w:bidi w:val="0"/>
        <w:adjustRightInd/>
        <w:snapToGrid w:val="0"/>
        <w:spacing w:before="0" w:beforeAutospacing="0" w:after="157" w:afterLines="50" w:afterAutospacing="0" w:line="560" w:lineRule="exact"/>
        <w:ind w:left="0" w:leftChars="0" w:firstLine="0" w:firstLineChars="0"/>
        <w:jc w:val="center"/>
        <w:textAlignment w:val="baseline"/>
        <w:rPr>
          <w:rFonts w:hint="eastAsia"/>
          <w:b/>
          <w:bCs/>
          <w:i w:val="0"/>
          <w:caps w:val="0"/>
          <w:spacing w:val="0"/>
          <w:w w:val="100"/>
          <w:sz w:val="32"/>
          <w:lang w:val="en-US" w:eastAsia="zh-CN"/>
        </w:rPr>
      </w:pPr>
      <w:bookmarkStart w:id="0" w:name="_GoBack"/>
      <w:bookmarkEnd w:id="0"/>
      <w:r>
        <w:rPr>
          <w:rFonts w:hint="eastAsia"/>
          <w:b/>
          <w:bCs/>
          <w:i w:val="0"/>
          <w:caps w:val="0"/>
          <w:spacing w:val="0"/>
          <w:w w:val="100"/>
          <w:sz w:val="32"/>
          <w:lang w:val="en-US" w:eastAsia="zh-CN"/>
        </w:rPr>
        <w:t>（前沿项目）</w:t>
      </w:r>
    </w:p>
    <w:tbl>
      <w:tblPr>
        <w:tblStyle w:val="5"/>
        <w:tblW w:w="13291" w:type="dxa"/>
        <w:jc w:val="center"/>
        <w:tblLayout w:type="fixed"/>
        <w:tblCellMar>
          <w:top w:w="0" w:type="dxa"/>
          <w:left w:w="108" w:type="dxa"/>
          <w:bottom w:w="0" w:type="dxa"/>
          <w:right w:w="108" w:type="dxa"/>
        </w:tblCellMar>
      </w:tblPr>
      <w:tblGrid>
        <w:gridCol w:w="822"/>
        <w:gridCol w:w="1226"/>
        <w:gridCol w:w="6565"/>
        <w:gridCol w:w="1799"/>
        <w:gridCol w:w="1310"/>
        <w:gridCol w:w="1569"/>
      </w:tblGrid>
      <w:tr>
        <w:tblPrEx>
          <w:tblCellMar>
            <w:top w:w="0" w:type="dxa"/>
            <w:left w:w="108" w:type="dxa"/>
            <w:bottom w:w="0" w:type="dxa"/>
            <w:right w:w="108" w:type="dxa"/>
          </w:tblCellMar>
        </w:tblPrEx>
        <w:trPr>
          <w:trHeight w:val="680" w:hRule="atLeast"/>
          <w:tblHeader/>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资助编号</w:t>
            </w:r>
          </w:p>
        </w:tc>
        <w:tc>
          <w:tcPr>
            <w:tcW w:w="65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17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依托单位</w:t>
            </w:r>
          </w:p>
        </w:tc>
        <w:tc>
          <w:tcPr>
            <w:tcW w:w="13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申请</w:t>
            </w:r>
            <w:r>
              <w:rPr>
                <w:rFonts w:hint="eastAsia" w:ascii="仿宋_GB2312" w:hAnsi="仿宋_GB2312" w:eastAsia="仿宋_GB2312" w:cs="仿宋_GB2312"/>
                <w:b/>
                <w:bCs/>
                <w:color w:val="000000"/>
                <w:kern w:val="0"/>
                <w:sz w:val="24"/>
                <w:szCs w:val="24"/>
                <w:lang w:eastAsia="zh-CN" w:bidi="ar"/>
              </w:rPr>
              <w:t>人</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bidi="ar"/>
              </w:rPr>
              <w:t>资助</w:t>
            </w:r>
            <w:r>
              <w:rPr>
                <w:rFonts w:hint="eastAsia" w:ascii="仿宋_GB2312" w:hAnsi="仿宋_GB2312" w:eastAsia="仿宋_GB2312" w:cs="仿宋_GB2312"/>
                <w:b/>
                <w:bCs/>
                <w:color w:val="000000"/>
                <w:kern w:val="0"/>
                <w:sz w:val="24"/>
                <w:szCs w:val="24"/>
                <w:lang w:eastAsia="zh-CN" w:bidi="ar"/>
              </w:rPr>
              <w:t>经费</w:t>
            </w:r>
          </w:p>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（万元）</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L223008</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高电压固态锂电池关键材料研究及界面优化</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北京化工大学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周伟东</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L223009</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硫化物基全固态金属锂电池锂沉积动力学解耦与枝晶生长机制研究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袁洪</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L223010</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安全、高性能新型离子液体固态电解质一体化设计研究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首都师范大学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万重庆</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L223011</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无机—有机复合聚合物固体电解质的交联设计及离子输运研究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北京化工大学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刘文</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L223012</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高性能离子凝胶电解质基固态锂金属电池的构筑和机理研究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陈人杰</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L223013</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高比能锂离子电池极速充电多维耦合机理与快充-加热协同调控研究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熊瑞</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L223014</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全地形电动车辆多场耦合的永磁轮毂电机特性与优化研究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北京交通大学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吕刚</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L223015</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基于超分子聚合物网络材料构建类皮肤表面生物传感体系及其无创连续血糖监测功能</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首都医科大学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陈月月</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L223016</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基于多生物体液同步交叉分析的可穿戴连续血糖微流控检测技术研究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刘国栋</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L223017</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基于热激活和反向离子电渗的自校准葡萄糖电化学凝胶传感器及系统研究</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胡靓</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L223018</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连续高精度的手持式相干拉曼无创血糖测量仪</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陈珣</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L223019</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面向疫情校园环境下智能监控的仿生四足机器人全地形自主导航方法</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北京化工大学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曹政才</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L223020</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仿生足式机器人全地形自主导航与运动规划关键技术研究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喻俊志</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L223021</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基于语义表征的智能视频编码关键技术研究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徐迈</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L223022</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面向人机视觉多任务的细粒度可伸缩深度视频编码</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北京交通大学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白慧慧</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L223023</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面向终端应用的神经网络结构优化与压缩方法研究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清华大学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丁贵广</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L223024</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面向端侧应用的深度模型压缩技术研究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北京航空航天大学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张宝昌</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L223025</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6G中基于智能边缘的无线传输研究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北京信息科技大学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巩译</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L223026</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基于端边协同通感融合的无线网络智能全息感知方法研究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北京邮电大学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赵中原</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2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L223027</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面向6G终端设备的宽带交互业务智能传输技术研究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北京邮电大学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尹长川</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49.76</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2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rPr>
              <w:t>L223028</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基于6G和AI的智能卒中语言障碍辅助交流系统的研发、转化与示范应用</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首都医科大学附属北京天坛医院</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冀瑞俊</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L223029</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面向6G天线应用的陶瓷基太赫兹超表面中电磁响应的激发与调控</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北京科技大学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曾新喜</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L223030</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近场条件下终端侧紧耦合透射式智能超表面关键技术研究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北京邮电大学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邓力</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L223031</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基于金属-石墨烯复合结构的位相可重构太赫兹超表面研究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北京理工大学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胡滨</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2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L223032</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新能源汽车路噪主动控制技术研究</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中国科学院声学研究所</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余紫莹</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2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L223033</w:t>
            </w:r>
          </w:p>
        </w:tc>
        <w:tc>
          <w:tcPr>
            <w:tcW w:w="6565"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基于多麦克协同感知的车载声学场景智能分析与处理技术研究</w:t>
            </w:r>
          </w:p>
        </w:tc>
        <w:tc>
          <w:tcPr>
            <w:tcW w:w="179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北京理工大学</w:t>
            </w:r>
          </w:p>
        </w:tc>
        <w:tc>
          <w:tcPr>
            <w:tcW w:w="131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王晶</w:t>
            </w:r>
          </w:p>
        </w:tc>
        <w:tc>
          <w:tcPr>
            <w:tcW w:w="1569"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L223034</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面向泛在场景的非接触式声波智能感知关键技术研究</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中国科学院软件研究所</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张扶桑</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r>
        <w:tblPrEx>
          <w:tblCellMar>
            <w:top w:w="0" w:type="dxa"/>
            <w:left w:w="108" w:type="dxa"/>
            <w:bottom w:w="0" w:type="dxa"/>
            <w:right w:w="108" w:type="dxa"/>
          </w:tblCellMar>
        </w:tblPrEx>
        <w:trPr>
          <w:trHeight w:val="680" w:hRule="atLeast"/>
          <w:jc w:val="center"/>
        </w:trPr>
        <w:tc>
          <w:tcPr>
            <w:tcW w:w="82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22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L223035</w:t>
            </w:r>
          </w:p>
        </w:tc>
        <w:tc>
          <w:tcPr>
            <w:tcW w:w="6565" w:type="dxa"/>
            <w:tcBorders>
              <w:top w:val="nil"/>
              <w:left w:val="nil"/>
              <w:bottom w:val="single" w:color="auto" w:sz="4" w:space="0"/>
              <w:right w:val="single" w:color="auto" w:sz="4" w:space="0"/>
            </w:tcBorders>
            <w:shd w:val="clear" w:color="auto" w:fill="auto"/>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结合类耳蜗柔性传声器组与人工突触网络的智能语音交互系统</w:t>
            </w:r>
          </w:p>
        </w:tc>
        <w:tc>
          <w:tcPr>
            <w:tcW w:w="179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清华大学</w:t>
            </w:r>
          </w:p>
        </w:tc>
        <w:tc>
          <w:tcPr>
            <w:tcW w:w="131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刘冉</w:t>
            </w:r>
          </w:p>
        </w:tc>
        <w:tc>
          <w:tcPr>
            <w:tcW w:w="1569"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r>
    </w:tbl>
    <w:p>
      <w:pPr>
        <w:bidi w:val="0"/>
        <w:rPr>
          <w:rFonts w:ascii="Calibri" w:hAnsi="Calibri" w:eastAsia="宋体" w:cs="Times New Roman"/>
          <w:kern w:val="2"/>
          <w:sz w:val="21"/>
          <w:szCs w:val="22"/>
          <w:lang w:val="en-US" w:eastAsia="zh-CN" w:bidi="ar-SA"/>
        </w:rPr>
      </w:pPr>
    </w:p>
    <w:p>
      <w:pPr>
        <w:tabs>
          <w:tab w:val="left" w:pos="1335"/>
        </w:tabs>
        <w:bidi w:val="0"/>
        <w:jc w:val="left"/>
        <w:rPr>
          <w:lang w:val="en-US" w:eastAsia="zh-CN"/>
        </w:rPr>
      </w:pPr>
      <w:r>
        <w:rPr>
          <w:rFonts w:hint="eastAsia"/>
          <w:lang w:val="en-US" w:eastAsia="zh-CN"/>
        </w:rPr>
        <w:tab/>
      </w:r>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YjJhYzhiNmQwYzdlM2FhNjQ5MWFlNGJmZTI2NzcifQ=="/>
  </w:docVars>
  <w:rsids>
    <w:rsidRoot w:val="1D773E79"/>
    <w:rsid w:val="01CF1530"/>
    <w:rsid w:val="01EB58F3"/>
    <w:rsid w:val="05B42F17"/>
    <w:rsid w:val="0657780D"/>
    <w:rsid w:val="07131EBF"/>
    <w:rsid w:val="088D4B46"/>
    <w:rsid w:val="0B3D575C"/>
    <w:rsid w:val="0DFC36AD"/>
    <w:rsid w:val="0EA96597"/>
    <w:rsid w:val="0F1F3AF7"/>
    <w:rsid w:val="10C77FA2"/>
    <w:rsid w:val="10CD1330"/>
    <w:rsid w:val="11535CDA"/>
    <w:rsid w:val="119A3908"/>
    <w:rsid w:val="11AB78C4"/>
    <w:rsid w:val="11BF1543"/>
    <w:rsid w:val="12887C05"/>
    <w:rsid w:val="16777D74"/>
    <w:rsid w:val="17416A09"/>
    <w:rsid w:val="18147845"/>
    <w:rsid w:val="1C5D7A0C"/>
    <w:rsid w:val="1D773E79"/>
    <w:rsid w:val="1D77484D"/>
    <w:rsid w:val="21AB7DB1"/>
    <w:rsid w:val="241906BD"/>
    <w:rsid w:val="287A32E3"/>
    <w:rsid w:val="295977AD"/>
    <w:rsid w:val="298B1F1D"/>
    <w:rsid w:val="2B236AB3"/>
    <w:rsid w:val="2C2440A3"/>
    <w:rsid w:val="2CEF2903"/>
    <w:rsid w:val="2D83304B"/>
    <w:rsid w:val="2EAB4607"/>
    <w:rsid w:val="2F726EB9"/>
    <w:rsid w:val="32F33E9D"/>
    <w:rsid w:val="33873FDE"/>
    <w:rsid w:val="3438632A"/>
    <w:rsid w:val="369B33E0"/>
    <w:rsid w:val="372E04CB"/>
    <w:rsid w:val="376B0941"/>
    <w:rsid w:val="3BA85E16"/>
    <w:rsid w:val="3D7C5316"/>
    <w:rsid w:val="41EE0F83"/>
    <w:rsid w:val="4A05330E"/>
    <w:rsid w:val="506A211C"/>
    <w:rsid w:val="566D0271"/>
    <w:rsid w:val="596333FB"/>
    <w:rsid w:val="5CD25402"/>
    <w:rsid w:val="5E343D6A"/>
    <w:rsid w:val="5FA46C9F"/>
    <w:rsid w:val="60A30D33"/>
    <w:rsid w:val="63E54454"/>
    <w:rsid w:val="65546448"/>
    <w:rsid w:val="65ED55E9"/>
    <w:rsid w:val="65FD3961"/>
    <w:rsid w:val="67677D49"/>
    <w:rsid w:val="67743BB7"/>
    <w:rsid w:val="68625D5A"/>
    <w:rsid w:val="69A27DD9"/>
    <w:rsid w:val="6A8B2F63"/>
    <w:rsid w:val="6AC00E5F"/>
    <w:rsid w:val="727B1B10"/>
    <w:rsid w:val="72DB435C"/>
    <w:rsid w:val="741915E0"/>
    <w:rsid w:val="744958DA"/>
    <w:rsid w:val="74632A78"/>
    <w:rsid w:val="761A0871"/>
    <w:rsid w:val="78CDA538"/>
    <w:rsid w:val="795B4450"/>
    <w:rsid w:val="7CF8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Cs w:val="24"/>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1文章标题"/>
    <w:basedOn w:val="1"/>
    <w:next w:val="9"/>
    <w:qFormat/>
    <w:uiPriority w:val="0"/>
    <w:pPr>
      <w:keepNext/>
      <w:keepLines/>
      <w:widowControl/>
      <w:spacing w:line="640" w:lineRule="exact"/>
      <w:jc w:val="center"/>
      <w:outlineLvl w:val="0"/>
    </w:pPr>
    <w:rPr>
      <w:rFonts w:ascii="方正小标宋_GBK" w:eastAsia="方正小标宋_GBK"/>
      <w:sz w:val="44"/>
      <w:szCs w:val="21"/>
    </w:rPr>
  </w:style>
  <w:style w:type="paragraph" w:customStyle="1" w:styleId="9">
    <w:name w:val="1正文"/>
    <w:basedOn w:val="1"/>
    <w:qFormat/>
    <w:uiPriority w:val="0"/>
    <w:pPr>
      <w:snapToGrid w:val="0"/>
      <w:spacing w:line="560" w:lineRule="exact"/>
      <w:ind w:firstLine="200" w:firstLineChars="200"/>
    </w:pPr>
    <w:rPr>
      <w:rFonts w:ascii="仿宋_GB2312" w:eastAsia="仿宋_GB2312"/>
      <w:sz w:val="32"/>
      <w:szCs w:val="21"/>
    </w:rPr>
  </w:style>
  <w:style w:type="paragraph" w:customStyle="1" w:styleId="10">
    <w:name w:val="1文字居中"/>
    <w:basedOn w:val="9"/>
    <w:qFormat/>
    <w:uiPriority w:val="0"/>
    <w:pPr>
      <w:ind w:firstLine="0" w:firstLineChars="0"/>
      <w:jc w:val="center"/>
    </w:pPr>
  </w:style>
  <w:style w:type="paragraph" w:customStyle="1" w:styleId="11">
    <w:name w:val="1文字左顶格"/>
    <w:basedOn w:val="9"/>
    <w:next w:val="9"/>
    <w:qFormat/>
    <w:uiPriority w:val="0"/>
    <w:pPr>
      <w:ind w:firstLine="0" w:firstLineChars="0"/>
      <w:jc w:val="left"/>
    </w:pPr>
  </w:style>
  <w:style w:type="character" w:customStyle="1" w:styleId="12">
    <w:name w:val="font21"/>
    <w:basedOn w:val="7"/>
    <w:qFormat/>
    <w:uiPriority w:val="0"/>
    <w:rPr>
      <w:rFonts w:hint="default" w:ascii="Segoe UI" w:hAnsi="Segoe UI" w:eastAsia="Segoe UI" w:cs="Segoe UI"/>
      <w:b/>
      <w:bCs/>
      <w:color w:val="000000"/>
      <w:sz w:val="24"/>
      <w:szCs w:val="24"/>
      <w:u w:val="none"/>
    </w:rPr>
  </w:style>
  <w:style w:type="character" w:customStyle="1" w:styleId="13">
    <w:name w:val="font4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2184</Words>
  <Characters>2535</Characters>
  <Lines>0</Lines>
  <Paragraphs>0</Paragraphs>
  <TotalTime>14</TotalTime>
  <ScaleCrop>false</ScaleCrop>
  <LinksUpToDate>false</LinksUpToDate>
  <CharactersWithSpaces>2549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2019-08-16T16:11:00Z</dcterms:created>
  <dc:creator>webuser</dc:creator>
  <cp:lastModifiedBy>沉影静璧</cp:lastModifiedBy>
  <cp:lastPrinted>2022-08-23T06:29:00Z</cp:lastPrinted>
  <dcterms:modified xsi:type="dcterms:W3CDTF">2022-08-23T06:34:04Z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A2EA687F4B854DB7BEB25AAD4CD4EF75</vt:lpwstr>
  </property>
</Properties>
</file>