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2022年技术转移机构建设项目拟支持名单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拟支持单位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北京北航先进工业技术研究院有限公司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中国科学院自动化研究所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北京理工技术转移有限公司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中国医学科学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院药物研究所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北京北化大科技园有限公司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北京大学第三医院（北京大学第三临床医学院）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中国技术交易所有限公司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北京中科微知识产权服务有限公司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北京原科技术开发有限公司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国科光电科技有限责任公司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全农科创技术服务（北京）有限责任公司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北京航天情报与信息研究所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中国医学科学院北京协和医院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中科合创（北京）科技成果评价中心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北京市结核病胸部肿瘤研究所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首都医科大学附属北京天坛医院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北京首师大科技园科技发展有限公司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北京积水潭医院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华质卓越生产力促进（北京）有限公司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北京泛米科技有限公司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中科率先（北京）高新技术研究院有限公司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中国铁道科学研究院集团有限公司科学技术信息研究所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首都医科大学附属北京安定医院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中国科学院力学研究所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中国科学院微生物研究所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中国兵器工业新技术推广研究所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北京科大科技园有限公司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北京市肿瘤防治研究所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北京培宏望志科技有限公司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北京矿大科技园发展有限公司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交通运输部公路科学研究所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北京康卫医创科技有限公司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中国科学院动物研究所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北京华创阳光医药科技发展有限公司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北京派得伟业科技发展有限公司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北京低碳清洁能源研究院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国家纳米科学中心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中国科学院生物物理研究所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中国医学科学院药用植物研究所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国家粮食和物资储备局科学研究院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首都儿科研究所（北京市儿童成人慢性病防治中心）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中国科学院空间应用工程与技术中心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中国科学院遗传与发育生物学研究所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首都医科大学附属北京朝阳医院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北京工商大学</w:t>
            </w:r>
          </w:p>
        </w:tc>
      </w:tr>
    </w:tbl>
    <w:p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mYxMDM1YjJlZTI3NzIzZGY2ZGM3MzZhYjIwNDEifQ=="/>
    <w:docVar w:name="KSO_WPS_MARK_KEY" w:val="b1a070f1-2874-4ce4-bd7e-af7cb29b0d17"/>
  </w:docVars>
  <w:rsids>
    <w:rsidRoot w:val="00945547"/>
    <w:rsid w:val="008265F6"/>
    <w:rsid w:val="00945547"/>
    <w:rsid w:val="00CA2DE4"/>
    <w:rsid w:val="4ACC7988"/>
    <w:rsid w:val="5FCF91B1"/>
    <w:rsid w:val="6BABBC68"/>
    <w:rsid w:val="75427CCB"/>
    <w:rsid w:val="774D5291"/>
    <w:rsid w:val="F7E9410F"/>
    <w:rsid w:val="FFFE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1207</Characters>
  <Lines>10</Lines>
  <Paragraphs>2</Paragraphs>
  <TotalTime>5</TotalTime>
  <ScaleCrop>false</ScaleCrop>
  <LinksUpToDate>false</LinksUpToDate>
  <CharactersWithSpaces>1235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2022-11-28T17:15:00Z</dcterms:created>
  <dc:creator>星~</dc:creator>
  <cp:lastModifiedBy>yongfu</cp:lastModifiedBy>
  <dcterms:modified xsi:type="dcterms:W3CDTF">2022-11-29T09:45:19Z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2544D4BDAE4D469C82F19D860E84D2BE</vt:lpwstr>
  </property>
</Properties>
</file>