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default" w:ascii="方正小标宋_GBK" w:hAnsi="方正小标宋_GBK" w:eastAsia="方正小标宋_GBK" w:cs="仿宋_GB2312"/>
          <w:kern w:val="2"/>
          <w:sz w:val="44"/>
          <w:szCs w:val="44"/>
          <w:lang w:val="en-US" w:eastAsia="zh-CN" w:bidi="ar-SA"/>
        </w:rPr>
        <w:fldChar w:fldCharType="begin"/>
      </w:r>
      <w:r>
        <w:rPr>
          <w:rFonts w:hint="default" w:ascii="方正小标宋_GBK" w:hAnsi="方正小标宋_GBK" w:eastAsia="方正小标宋_GBK" w:cs="仿宋_GB2312"/>
          <w:kern w:val="2"/>
          <w:sz w:val="44"/>
          <w:szCs w:val="44"/>
          <w:lang w:val="en-US" w:eastAsia="zh-CN" w:bidi="ar-SA"/>
        </w:rPr>
        <w:instrText xml:space="preserve"> HYPERLINK "http://kw.beijing.gov.cn/attach/0/6bb82ff20a534a209578814a5b8a7085.docx" </w:instrText>
      </w:r>
      <w:r>
        <w:rPr>
          <w:rFonts w:hint="default" w:ascii="方正小标宋_GBK" w:hAnsi="方正小标宋_GBK" w:eastAsia="方正小标宋_GBK" w:cs="仿宋_GB2312"/>
          <w:kern w:val="2"/>
          <w:sz w:val="44"/>
          <w:szCs w:val="44"/>
          <w:lang w:val="en-US" w:eastAsia="zh-CN" w:bidi="ar-SA"/>
        </w:rPr>
        <w:fldChar w:fldCharType="separate"/>
      </w:r>
      <w:bookmarkStart w:id="0" w:name="_GoBack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_GBK" w:hAnsi="方正小标宋_GBK" w:eastAsia="方正小标宋_GBK" w:cs="仿宋_GB2312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_GBK" w:hAnsi="方正小标宋_GBK" w:eastAsia="方正小标宋_GBK" w:cs="仿宋_GB2312"/>
          <w:kern w:val="2"/>
          <w:sz w:val="44"/>
          <w:szCs w:val="44"/>
          <w:lang w:val="zh-TW" w:eastAsia="zh-CN" w:bidi="ar-SA"/>
        </w:rPr>
      </w:pPr>
      <w:r>
        <w:rPr>
          <w:rFonts w:hint="eastAsia" w:ascii="方正小标宋_GBK" w:hAnsi="方正小标宋_GBK" w:eastAsia="方正小标宋_GBK" w:cs="仿宋_GB2312"/>
          <w:kern w:val="2"/>
          <w:sz w:val="44"/>
          <w:szCs w:val="44"/>
          <w:lang w:val="zh-TW" w:eastAsia="zh-CN" w:bidi="ar-SA"/>
        </w:rPr>
        <w:t>第二批实施外资研发中心研发激励计划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方正小标宋_GBK" w:hAnsi="方正小标宋_GBK" w:eastAsia="方正小标宋_GBK" w:cs="仿宋_GB2312"/>
          <w:kern w:val="2"/>
          <w:sz w:val="44"/>
          <w:szCs w:val="44"/>
          <w:lang w:val="en-US" w:eastAsia="zh-CN" w:bidi="ar-SA"/>
        </w:rPr>
      </w:pPr>
      <w:r>
        <w:rPr>
          <w:rFonts w:hint="default" w:ascii="方正小标宋_GBK" w:hAnsi="方正小标宋_GBK" w:eastAsia="方正小标宋_GBK" w:cs="仿宋_GB2312"/>
          <w:kern w:val="2"/>
          <w:sz w:val="44"/>
          <w:szCs w:val="44"/>
          <w:lang w:val="en-US" w:eastAsia="zh-CN" w:bidi="ar-SA"/>
        </w:rPr>
        <w:t>结果公示信息表</w:t>
      </w:r>
      <w:r>
        <w:rPr>
          <w:rFonts w:hint="default" w:ascii="方正小标宋_GBK" w:hAnsi="方正小标宋_GBK" w:eastAsia="方正小标宋_GBK" w:cs="仿宋_GB2312"/>
          <w:kern w:val="2"/>
          <w:sz w:val="44"/>
          <w:szCs w:val="44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方正小标宋_GBK" w:hAnsi="方正小标宋_GBK" w:eastAsia="方正小标宋_GBK" w:cs="仿宋_GB2312"/>
          <w:kern w:val="2"/>
          <w:sz w:val="44"/>
          <w:szCs w:val="44"/>
          <w:lang w:val="en-US" w:eastAsia="zh-CN" w:bidi="ar-SA"/>
        </w:rPr>
      </w:pPr>
    </w:p>
    <w:tbl>
      <w:tblPr>
        <w:tblStyle w:val="2"/>
        <w:tblW w:w="830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70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北京诺诚健华医药科技有限公司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北京顺源开华科技有限公司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北京小马易行科技有限公司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北京依生生物技术有限公司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62400"/>
    <w:rsid w:val="6FFF1544"/>
    <w:rsid w:val="7F3041BC"/>
    <w:rsid w:val="7FF62400"/>
    <w:rsid w:val="BE3EEA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widowControl w:val="0"/>
      <w:spacing w:line="560" w:lineRule="exact"/>
      <w:ind w:firstLine="20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2022-10-14T06:28:00Z</dcterms:created>
  <dc:creator>user</dc:creator>
  <cp:lastModifiedBy>user</cp:lastModifiedBy>
  <cp:lastPrinted>2023-03-23T11:58:16Z</cp:lastPrinted>
  <dcterms:modified xsi:type="dcterms:W3CDTF">2023-03-23T12:00:39Z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