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Lines="0" w:beforeAutospacing="0" w:afterLines="0" w:afterAutospacing="0" w:line="54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2024年</w:t>
      </w:r>
      <w:r>
        <w:rPr>
          <w:rFonts w:hint="eastAsia" w:cs="方正小标宋_GBK"/>
          <w:b w:val="0"/>
          <w:bCs w:val="0"/>
          <w:color w:val="000000"/>
          <w:kern w:val="2"/>
          <w:sz w:val="44"/>
          <w:szCs w:val="44"/>
          <w:lang w:eastAsia="zh-CN"/>
        </w:rPr>
        <w:t>度实施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外资研发中心</w:t>
      </w:r>
      <w:r>
        <w:rPr>
          <w:rFonts w:hint="default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 w:bidi="ar"/>
        </w:rPr>
        <w:t>研发激励计划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拟立项项目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清单</w:t>
      </w:r>
    </w:p>
    <w:tbl>
      <w:tblPr>
        <w:tblStyle w:val="8"/>
        <w:tblpPr w:leftFromText="180" w:rightFromText="180" w:vertAnchor="text" w:horzAnchor="page" w:tblpX="1816" w:tblpY="9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5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 w:colFirst="1" w:colLast="1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实施外资研发中心研发激励计划（研发创新中心）-西门子（中国）有限公司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 实施外资研发中心研发激励计划（研发创新中心） -英特尔(中国）研究中心有限公司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英特尔（中国）研究中心有限公司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-北京福田戴姆勒汽车有限公司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北京福田戴姆勒汽车有限公司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-北京西门子西伯乐斯电子有限公司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北京西门子西伯乐斯电子有限公司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 施耐德电气（中国）有限公司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施耐德电气（中国）有限公司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 ABB低压电器有限公司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北京ABB低压电器有限公司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 ABB电气传动系统有限公司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北京ABB电气传动系统有限公司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-斯伦贝谢技术（北京）有限公司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斯伦贝谢技术（北京）有限公司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-北京莱伯泰科仪器股份有限公司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北京莱伯泰科仪器股份有限公司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-苏伊士环境科技（北京）有限公司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苏伊士环境科技（北京）有限公司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-通标标准技术服务有限公司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实施外资研发中心研发激励计划（研发创新中心）-北京沃利工程技术有限公司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北京沃利工程技术有限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-北京泰德制药股份有限公司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北京泰德制药股份有限公司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-北京博康健基因科技有限公司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北京博康健基因科技有限公司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-北京迪玛克医药科技有限公司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北京迪玛克医药科技有限公司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-北京思明启创科技有限公司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北京思明启创科技有限公司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-智者四海（北京）技术有限公司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智者四海（北京）技术有限公司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实施外资研发中心研发激励计划（研发创新中心）-北京思谋智能科技有限公司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实施外资研发中心研发激励计划（研发创新中心） -安东石油技术（集团）有限公司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安东石油技术（集团）有限公司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2024 实施外资研发中心研发激励计划-李宁  （中国）体育用品有限公司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李宁（中国）体育用品有限公司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EE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3841E"/>
    <w:multiLevelType w:val="singleLevel"/>
    <w:tmpl w:val="A183841E"/>
    <w:lvl w:ilvl="0" w:tentative="0">
      <w:start w:val="1"/>
      <w:numFmt w:val="decimal"/>
      <w:pStyle w:val="4"/>
      <w:suff w:val="noth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C8EAB1F"/>
    <w:multiLevelType w:val="singleLevel"/>
    <w:tmpl w:val="6C8EAB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9C329C"/>
    <w:multiLevelType w:val="singleLevel"/>
    <w:tmpl w:val="799C329C"/>
    <w:lvl w:ilvl="0" w:tentative="0">
      <w:start w:val="1"/>
      <w:numFmt w:val="chineseCounting"/>
      <w:pStyle w:val="3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YyZDk0MDRlYzdiNmMwNWY4YWM0YzA1NmIxMGUifQ=="/>
  </w:docVars>
  <w:rsids>
    <w:rsidRoot w:val="02EE6772"/>
    <w:rsid w:val="02EE6772"/>
    <w:rsid w:val="06976AC0"/>
    <w:rsid w:val="09C0632E"/>
    <w:rsid w:val="0E345907"/>
    <w:rsid w:val="1D7EFA6B"/>
    <w:rsid w:val="26720B78"/>
    <w:rsid w:val="313D136E"/>
    <w:rsid w:val="3D6709BE"/>
    <w:rsid w:val="49C37A5B"/>
    <w:rsid w:val="550B7B53"/>
    <w:rsid w:val="59F31D20"/>
    <w:rsid w:val="5AEE2EC7"/>
    <w:rsid w:val="69AE4644"/>
    <w:rsid w:val="6F9F9009"/>
    <w:rsid w:val="6FC00223"/>
    <w:rsid w:val="749908D0"/>
    <w:rsid w:val="7A78007C"/>
    <w:rsid w:val="7FFB2DAD"/>
    <w:rsid w:val="CFFF2157"/>
    <w:rsid w:val="D77E5B78"/>
    <w:rsid w:val="D98F9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88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adjustRightInd w:val="0"/>
      <w:snapToGrid w:val="0"/>
      <w:spacing w:before="0" w:beforeLines="0" w:beforeAutospacing="0" w:after="0" w:afterLines="0" w:afterAutospacing="0" w:line="240" w:lineRule="auto"/>
      <w:ind w:firstLine="0" w:firstLineChars="0"/>
      <w:jc w:val="center"/>
      <w:outlineLvl w:val="3"/>
    </w:pPr>
    <w:rPr>
      <w:rFonts w:hint="default" w:ascii="方正小标宋_GBK" w:hAnsi="方正小标宋_GBK" w:eastAsia="方正小标宋_GBK" w:cs="方正小标宋_GBK"/>
      <w:b/>
      <w:bCs/>
      <w:snapToGrid/>
      <w:kern w:val="2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2024-09-20T21:58:00Z</dcterms:created>
  <dc:creator>方艺润</dc:creator>
  <cp:lastModifiedBy>user</cp:lastModifiedBy>
  <cp:lastPrinted>2024-09-21T01:15:00Z</cp:lastPrinted>
  <dcterms:modified xsi:type="dcterms:W3CDTF">2024-11-01T14:28:57Z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546D87421313AF80AC3F2367536B6BC1_43</vt:lpwstr>
  </property>
</Properties>
</file>