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62B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u w:val="none"/>
        </w:rPr>
        <w:t>附件</w:t>
      </w:r>
    </w:p>
    <w:p w14:paraId="6D4EB8F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u w:val="none"/>
        </w:rPr>
      </w:pPr>
    </w:p>
    <w:p w14:paraId="7F25D77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</w:rPr>
        <w:t>年度科技服务业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共性技术平台项目</w:t>
      </w:r>
    </w:p>
    <w:p w14:paraId="3253E6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44"/>
          <w:szCs w:val="44"/>
          <w:u w:val="none"/>
        </w:rPr>
        <w:t>支持单位名单</w:t>
      </w:r>
    </w:p>
    <w:p w14:paraId="43DF0F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D3D3D"/>
          <w:spacing w:val="0"/>
          <w:sz w:val="15"/>
          <w:szCs w:val="15"/>
          <w:u w:val="none"/>
        </w:rPr>
      </w:pPr>
    </w:p>
    <w:tbl>
      <w:tblPr>
        <w:tblW w:w="7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224"/>
      </w:tblGrid>
      <w:tr w14:paraId="60F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1E5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2FB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 w14:paraId="063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112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5A6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中国电建集团北京勘测设计研究院有 限公司</w:t>
            </w:r>
          </w:p>
        </w:tc>
      </w:tr>
      <w:tr w14:paraId="19E6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67C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164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中国恩菲工程技术有限公司</w:t>
            </w:r>
          </w:p>
        </w:tc>
      </w:tr>
      <w:tr w14:paraId="7154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6C4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9C5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世源科技工程有限公司</w:t>
            </w:r>
          </w:p>
        </w:tc>
      </w:tr>
      <w:tr w14:paraId="1FE7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BE9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7F9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华电科工股份有限公司</w:t>
            </w:r>
          </w:p>
        </w:tc>
      </w:tr>
    </w:tbl>
    <w:p w14:paraId="5E0B6FE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5F8A"/>
    <w:rsid w:val="02025F8A"/>
    <w:rsid w:val="16FF13CB"/>
    <w:rsid w:val="17883CE1"/>
    <w:rsid w:val="798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2024-12-11T02:41:00Z</dcterms:created>
  <dc:creator>左倩</dc:creator>
  <cp:lastModifiedBy>左倩</cp:lastModifiedBy>
  <dcterms:modified xsi:type="dcterms:W3CDTF">2024-12-11T06:09:22Z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7EE5FAA018FE443CBA51DE3B6595E6DD_13</vt:lpwstr>
  </property>
</Properties>
</file>