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jc w:val="left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D0D0D" w:themeColor="text1" w:themeTint="F2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D0D0D" w:themeColor="text1" w:themeTint="F2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附件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D0D0D" w:themeColor="text1" w:themeTint="F2"/>
          <w:spacing w:val="0"/>
          <w:sz w:val="44"/>
          <w:szCs w:val="44"/>
          <w:u w:val="none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D0D0D" w:themeColor="text1" w:themeTint="F2"/>
          <w:spacing w:val="0"/>
          <w:sz w:val="44"/>
          <w:szCs w:val="44"/>
          <w:u w:val="none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D0D0D" w:themeColor="text1" w:themeTint="F2"/>
          <w:spacing w:val="0"/>
          <w:sz w:val="44"/>
          <w:szCs w:val="44"/>
          <w:u w:val="none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202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D0D0D" w:themeColor="text1" w:themeTint="F2"/>
          <w:spacing w:val="0"/>
          <w:sz w:val="44"/>
          <w:szCs w:val="44"/>
          <w:u w:val="none"/>
          <w:shd w:val="clear" w:fill="FFFFFF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5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D0D0D" w:themeColor="text1" w:themeTint="F2"/>
          <w:spacing w:val="0"/>
          <w:sz w:val="44"/>
          <w:szCs w:val="44"/>
          <w:u w:val="none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年度支持高水平国际科技期刊建设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D0D0D" w:themeColor="text1" w:themeTint="F2"/>
          <w:spacing w:val="0"/>
          <w:sz w:val="44"/>
          <w:szCs w:val="44"/>
          <w:u w:val="none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D0D0D" w:themeColor="text1" w:themeTint="F2"/>
          <w:spacing w:val="0"/>
          <w:sz w:val="44"/>
          <w:szCs w:val="44"/>
          <w:u w:val="none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拟立项项目清单</w:t>
      </w:r>
    </w:p>
    <w:tbl>
      <w:tblPr>
        <w:tblStyle w:val="9"/>
        <w:tblpPr w:leftFromText="181" w:rightFromText="181" w:vertAnchor="text" w:horzAnchor="page" w:tblpX="1758" w:tblpY="56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5365"/>
        <w:gridCol w:w="24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序号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项目名称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1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202</w:t>
            </w:r>
            <w:r>
              <w:rPr>
                <w:rFonts w:hint="eastAsia" w:ascii="仿宋_GB2312" w:hAnsi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5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支持高水平国际科技期刊建设-新刊创办-《碳科学（英文）》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支持高水平国际科技期刊建设-新刊创办-《深时数字地球（英文）》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中国地质大学（北京）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3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支持高水平国际科技期刊建设-新刊创办-《超智能（英文）》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有科期刊出版（北京）有限公司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4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支持高水平国际科技期刊建设-强刊提升-《军事医学研究（英文）》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军事科学出版社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5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支持高水平国际科技期刊建设-强刊提升-《微生物与宿主健康（英文）》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中国科学院微生物研究所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6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支持高水平国际科技期刊建设-强刊提升-《科学医疗（英文）》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清华大学出版社有限公司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7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支持高水平国际科技期刊建设-强刊提升-《肿瘤学创新（英文）》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清华大学出版社有限公司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8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支持高水平国际科技期刊建设-强刊提升-《高等学校学术文摘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·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物理学前沿（英文）》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高等教育出版社有限公司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9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支持高水平国际科技期刊建设-强刊提升-《国际遥感学报（英文）》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中国科学院空天信息创新研究院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10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支持高水平国际科技期刊建设-强刊提升-《分析检测（英文）》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有科期刊出版（北京）有限公司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11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支持高水平国际科技期刊建设-强刊提升-《智汇光学（PhotoniX）》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中国光学工程学会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12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支持高水平国际科技期刊建设-强刊提升-《绿色能源与环境（英文）》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中国科学院过程工程研究所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13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支持高水平国际科技期刊建设-强刊提升-《环境与健康（英文）》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中国科学院生态环境研究中心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14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支持高水平国际科技期刊建设-强刊提升-《空间科学与技术（英文）》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北京理工大学出版社有限责任公司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15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</w:t>
            </w:r>
            <w:r>
              <w:rPr>
                <w:rFonts w:hint="eastAsia" w:ascii="仿宋_GB2312" w:hAnsi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25</w:t>
            </w: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支持高水平国际科技期刊建设-强刊提升-《数字孪生（英文）》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16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2025支持高水平国际科技期刊建设-强刊提升-《新能源与智能载运（英文）》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北京理工大学出版社有限责任公司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17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2025支持高水平国际科技期刊建设-强刊提升-《清华大学学报自然科学版（英文）》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清华大学出版社有限公司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cs="仿宋_GB2312"/>
                <w:i w:val="0"/>
                <w:iCs w:val="0"/>
                <w:caps w:val="0"/>
                <w:color w:val="0D0D0D" w:themeColor="text1" w:themeTint="F2"/>
                <w:spacing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18</w:t>
            </w:r>
          </w:p>
        </w:tc>
        <w:tc>
          <w:tcPr>
            <w:tcW w:w="53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2025支持高水平国际科技期刊建设-强刊提升-《纳米研究（英文）》</w:t>
            </w:r>
          </w:p>
        </w:tc>
        <w:tc>
          <w:tcPr>
            <w:tcW w:w="242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D0D0D" w:themeColor="text1" w:themeTint="F2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清华大学出版社有限公司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D0D0D" w:themeColor="text1" w:themeTint="F2"/>
          <w:spacing w:val="0"/>
          <w:sz w:val="44"/>
          <w:szCs w:val="44"/>
          <w:u w:val="none"/>
          <w:shd w:val="clear" w:fill="FFFFFF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</w:p>
    <w:sectPr>
      <w:footerReference r:id="rId5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183841E"/>
    <w:multiLevelType w:val="singleLevel"/>
    <w:tmpl w:val="A183841E"/>
    <w:lvl w:ilvl="0" w:tentative="0">
      <w:start w:val="1"/>
      <w:numFmt w:val="decimal"/>
      <w:pStyle w:val="4"/>
      <w:suff w:val="nothing"/>
      <w:lvlText w:val="%1、"/>
      <w:lvlJc w:val="left"/>
      <w:pPr>
        <w:tabs>
          <w:tab w:val="left" w:pos="397"/>
        </w:tabs>
        <w:ind w:left="454" w:leftChars="0" w:hanging="454" w:firstLineChars="0"/>
      </w:pPr>
      <w:rPr>
        <w:rFonts w:hint="default"/>
      </w:rPr>
    </w:lvl>
  </w:abstractNum>
  <w:abstractNum w:abstractNumId="1">
    <w:nsid w:val="6C8EAB1F"/>
    <w:multiLevelType w:val="singleLevel"/>
    <w:tmpl w:val="6C8EAB1F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420"/>
      </w:pPr>
      <w:rPr>
        <w:rFonts w:hint="eastAsia"/>
      </w:rPr>
    </w:lvl>
  </w:abstractNum>
  <w:abstractNum w:abstractNumId="2">
    <w:nsid w:val="799C329C"/>
    <w:multiLevelType w:val="singleLevel"/>
    <w:tmpl w:val="799C329C"/>
    <w:lvl w:ilvl="0" w:tentative="0">
      <w:start w:val="1"/>
      <w:numFmt w:val="chineseCounting"/>
      <w:pStyle w:val="3"/>
      <w:suff w:val="nothing"/>
      <w:lvlText w:val="（%1）"/>
      <w:lvlJc w:val="left"/>
      <w:pPr>
        <w:tabs>
          <w:tab w:val="left" w:pos="0"/>
        </w:tabs>
        <w:ind w:left="0" w:firstLine="397"/>
      </w:pPr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0OGYyZDk0MDRlYzdiNmMwNWY4YWM0YzA1NmIxMGUifQ=="/>
  </w:docVars>
  <w:rsids>
    <w:rsidRoot w:val="00172A27"/>
    <w:rsid w:val="02EE6772"/>
    <w:rsid w:val="06976AC0"/>
    <w:rsid w:val="09C0632E"/>
    <w:rsid w:val="0E345907"/>
    <w:rsid w:val="26720B78"/>
    <w:rsid w:val="298B66FB"/>
    <w:rsid w:val="313D136E"/>
    <w:rsid w:val="39E5018A"/>
    <w:rsid w:val="3D6709BE"/>
    <w:rsid w:val="49C37A5B"/>
    <w:rsid w:val="550B7B53"/>
    <w:rsid w:val="59F31D20"/>
    <w:rsid w:val="5C2A2760"/>
    <w:rsid w:val="69AE4644"/>
    <w:rsid w:val="6B90226A"/>
    <w:rsid w:val="6FC00223"/>
    <w:rsid w:val="749908D0"/>
    <w:rsid w:val="77F7BA92"/>
    <w:rsid w:val="7A78007C"/>
    <w:rsid w:val="7FFB2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880" w:firstLineChars="200"/>
      <w:jc w:val="both"/>
    </w:pPr>
    <w:rPr>
      <w:rFonts w:eastAsia="仿宋_GB2312" w:asciiTheme="minorAscii" w:hAnsiTheme="minorAscii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line="560" w:lineRule="exact"/>
      <w:ind w:firstLine="880" w:firstLineChars="200"/>
      <w:outlineLvl w:val="0"/>
    </w:pPr>
    <w:rPr>
      <w:rFonts w:ascii="Times New Roman" w:hAnsi="Times New Roman" w:eastAsia="黑体"/>
      <w:kern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numPr>
        <w:ilvl w:val="0"/>
        <w:numId w:val="2"/>
      </w:numPr>
      <w:spacing w:beforeLines="0" w:beforeAutospacing="0" w:afterLines="0" w:afterAutospacing="0" w:line="560" w:lineRule="exact"/>
      <w:outlineLvl w:val="1"/>
    </w:pPr>
    <w:rPr>
      <w:rFonts w:ascii="Arial" w:hAnsi="Arial" w:eastAsia="楷体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numPr>
        <w:ilvl w:val="0"/>
        <w:numId w:val="3"/>
      </w:numPr>
      <w:spacing w:beforeLines="0" w:beforeAutospacing="0" w:afterLines="0" w:afterAutospacing="0" w:line="560" w:lineRule="exact"/>
      <w:ind w:left="0" w:firstLine="880" w:firstLineChars="200"/>
      <w:outlineLvl w:val="2"/>
    </w:pPr>
    <w:rPr>
      <w:b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673</Words>
  <Characters>727</Characters>
  <Lines>0</Lines>
  <Paragraphs>0</Paragraphs>
  <TotalTime>8</TotalTime>
  <ScaleCrop>false</ScaleCrop>
  <LinksUpToDate>false</LinksUpToDate>
  <CharactersWithSpaces>727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2024-09-20T05:58:00Z</dcterms:created>
  <dc:creator>方艺润</dc:creator>
  <cp:lastModifiedBy>user</cp:lastModifiedBy>
  <cp:lastPrinted>2024-09-20T09:15:00Z</cp:lastPrinted>
  <dcterms:modified xsi:type="dcterms:W3CDTF">2025-05-30T15:13:38Z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  <property fmtid="{D5CDD505-2E9C-101B-9397-08002B2CF9AE}" pid="3" name="ICV">
    <vt:lpwstr>850F1CB7093F44B59392AD60AAA83658_13</vt:lpwstr>
  </property>
  <property fmtid="{D5CDD505-2E9C-101B-9397-08002B2CF9AE}" pid="4" name="KSOTemplateDocerSaveRecord">
    <vt:lpwstr>eyJoZGlkIjoiNDgxMGZlMThlYTg4MDA0ZmFlYjg4MGFlOTIzYmEyOTgiLCJ1c2VySWQiOiIyNTgyMzQwMDMifQ==</vt:lpwstr>
  </property>
</Properties>
</file>