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C8162">
      <w:pPr>
        <w:jc w:val="center"/>
        <w:rPr>
          <w:rFonts w:ascii="方正小标宋简体" w:eastAsia="方正小标宋简体"/>
          <w:sz w:val="40"/>
          <w:szCs w:val="40"/>
        </w:rPr>
      </w:pPr>
      <w:r>
        <w:rPr>
          <w:rFonts w:hint="eastAsia" w:ascii="方正小标宋简体" w:eastAsia="方正小标宋简体"/>
          <w:sz w:val="40"/>
          <w:szCs w:val="40"/>
        </w:rPr>
        <w:t>2026年北京市科研助理岗位开发及发布情况汇总表（第三批）</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17"/>
        <w:gridCol w:w="1276"/>
        <w:gridCol w:w="7655"/>
        <w:gridCol w:w="850"/>
        <w:gridCol w:w="851"/>
        <w:gridCol w:w="1134"/>
        <w:gridCol w:w="1359"/>
      </w:tblGrid>
      <w:tr w14:paraId="71A1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846" w:type="dxa"/>
            <w:shd w:val="clear" w:color="auto" w:fill="auto"/>
            <w:vAlign w:val="center"/>
          </w:tcPr>
          <w:p w14:paraId="0CF6BA4F">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1417" w:type="dxa"/>
            <w:shd w:val="clear" w:color="auto" w:fill="auto"/>
            <w:vAlign w:val="center"/>
          </w:tcPr>
          <w:p w14:paraId="705631C0">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招聘单位名称</w:t>
            </w:r>
          </w:p>
        </w:tc>
        <w:tc>
          <w:tcPr>
            <w:tcW w:w="1276" w:type="dxa"/>
            <w:shd w:val="clear" w:color="auto" w:fill="auto"/>
            <w:vAlign w:val="center"/>
          </w:tcPr>
          <w:p w14:paraId="35BF96C6">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岗位名称</w:t>
            </w:r>
          </w:p>
        </w:tc>
        <w:tc>
          <w:tcPr>
            <w:tcW w:w="7655" w:type="dxa"/>
            <w:tcBorders>
              <w:bottom w:val="single" w:color="auto" w:sz="4" w:space="0"/>
            </w:tcBorders>
            <w:shd w:val="clear" w:color="auto" w:fill="auto"/>
            <w:vAlign w:val="center"/>
          </w:tcPr>
          <w:p w14:paraId="120805DF">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岗位描述</w:t>
            </w:r>
          </w:p>
        </w:tc>
        <w:tc>
          <w:tcPr>
            <w:tcW w:w="850" w:type="dxa"/>
            <w:shd w:val="clear" w:color="auto" w:fill="auto"/>
            <w:vAlign w:val="center"/>
          </w:tcPr>
          <w:p w14:paraId="58D5EA9E">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招聘人数</w:t>
            </w:r>
          </w:p>
        </w:tc>
        <w:tc>
          <w:tcPr>
            <w:tcW w:w="851" w:type="dxa"/>
            <w:shd w:val="clear" w:color="auto" w:fill="auto"/>
            <w:vAlign w:val="center"/>
          </w:tcPr>
          <w:p w14:paraId="2196887E">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招生生源    </w:t>
            </w:r>
          </w:p>
        </w:tc>
        <w:tc>
          <w:tcPr>
            <w:tcW w:w="1134" w:type="dxa"/>
            <w:shd w:val="clear" w:color="auto" w:fill="auto"/>
            <w:vAlign w:val="center"/>
          </w:tcPr>
          <w:p w14:paraId="26FEFC21">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联系人</w:t>
            </w:r>
          </w:p>
        </w:tc>
        <w:tc>
          <w:tcPr>
            <w:tcW w:w="1359" w:type="dxa"/>
            <w:shd w:val="clear" w:color="auto" w:fill="auto"/>
            <w:vAlign w:val="center"/>
          </w:tcPr>
          <w:p w14:paraId="1F1B33DD">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联系电话</w:t>
            </w:r>
          </w:p>
        </w:tc>
      </w:tr>
      <w:tr w14:paraId="167F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8" w:hRule="atLeast"/>
        </w:trPr>
        <w:tc>
          <w:tcPr>
            <w:tcW w:w="846" w:type="dxa"/>
            <w:shd w:val="clear" w:color="auto" w:fill="auto"/>
            <w:noWrap/>
            <w:vAlign w:val="center"/>
          </w:tcPr>
          <w:p w14:paraId="59497ACF">
            <w:pPr>
              <w:widowControl/>
              <w:jc w:val="center"/>
              <w:rPr>
                <w:rFonts w:hint="eastAsia"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1417" w:type="dxa"/>
            <w:shd w:val="clear" w:color="000000" w:fill="FFFFFF"/>
            <w:vAlign w:val="center"/>
          </w:tcPr>
          <w:p w14:paraId="72F9317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北京工业大学</w:t>
            </w:r>
          </w:p>
        </w:tc>
        <w:tc>
          <w:tcPr>
            <w:tcW w:w="1276" w:type="dxa"/>
            <w:shd w:val="clear" w:color="000000" w:fill="FFFFFF"/>
            <w:vAlign w:val="center"/>
          </w:tcPr>
          <w:p w14:paraId="5CEC5D8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000000" w:fill="FFFFFF"/>
            <w:vAlign w:val="center"/>
          </w:tcPr>
          <w:p w14:paraId="0A40EB34">
            <w:pPr>
              <w:widowControl/>
              <w:jc w:val="left"/>
              <w:rPr>
                <w:rFonts w:ascii="宋体" w:hAnsi="宋体" w:eastAsia="宋体" w:cs="Times New Roman"/>
                <w:color w:val="000000"/>
                <w:kern w:val="0"/>
                <w:sz w:val="20"/>
                <w:szCs w:val="20"/>
              </w:rPr>
            </w:pP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具有国内外知名高校或科研院所博士学位，且获得博士学位一般不超过</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周岁（含）以下。如申请从事第二站及以上的博士后，获博士学位年限不受限制，共计在站时间不超过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品学兼优，身心健康，具备良好的学术背景，较强的创新活力和学术潜能，具备独立开展研究工作能力，具有良好的中英文写作水平。</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具备以下能力者优先：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高水平论文发表经历；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熟练掌握如下一到两种的理论与方法：优化理论与方法、博弈论、生成式人工智能原理与应用、区块链原理与应用等；有大型科研项目参与经验；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为人正直，勤奋踏实，积极上进，具有高度责任心、创新能力和团队合作精神；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应聘者需全脱产。</w:t>
            </w:r>
          </w:p>
          <w:p w14:paraId="72CCEB11">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合作导师</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李健，北京工业大学区块链研究中心主任，经济与管理学院管理科学与工程博士学位点责任教授、博士后流动站负责人，先后入选教育部新世纪优秀人才、北京市长城学者、青年北京学者。兼任北京市科协数字经济与管理决策咨询专家团队负责人、中国指挥与控制学会安全防护与应急管理专委会副主任委员、中国国土经济学会智慧国土专委会副主任委员、中国工业与应用数学学会区块链专委会常务委员、中国管理科学与工程学会理事、中国系统工程学会理事等。</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所需专业：</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管理科学与工程、环境科学与工程、人工智能与计算机等相关专业。</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拟从事的研究内容：</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危险化学品废弃物安全处置与资源化利用；数据要素流通的相关理论与方法等。</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优先背景：在运营管理或者危废品资源化利用具有一定的研究基础，或者对数据要素流通有一定的研究基础或者实战经验。</w:t>
            </w:r>
          </w:p>
        </w:tc>
        <w:tc>
          <w:tcPr>
            <w:tcW w:w="850" w:type="dxa"/>
            <w:shd w:val="clear" w:color="000000" w:fill="FFFFFF"/>
            <w:vAlign w:val="center"/>
          </w:tcPr>
          <w:p w14:paraId="3A62E20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E856A3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5F49047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李老师</w:t>
            </w:r>
          </w:p>
        </w:tc>
        <w:tc>
          <w:tcPr>
            <w:tcW w:w="1359" w:type="dxa"/>
            <w:shd w:val="clear" w:color="000000" w:fill="FFFFFF"/>
            <w:vAlign w:val="center"/>
          </w:tcPr>
          <w:p w14:paraId="0F3C4715">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67391978</w:t>
            </w:r>
          </w:p>
        </w:tc>
      </w:tr>
      <w:tr w14:paraId="4418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8" w:hRule="atLeast"/>
        </w:trPr>
        <w:tc>
          <w:tcPr>
            <w:tcW w:w="846" w:type="dxa"/>
            <w:shd w:val="clear" w:color="auto" w:fill="auto"/>
            <w:noWrap/>
            <w:vAlign w:val="center"/>
          </w:tcPr>
          <w:p w14:paraId="3C98F10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1417" w:type="dxa"/>
            <w:shd w:val="clear" w:color="000000" w:fill="FFFFFF"/>
            <w:vAlign w:val="center"/>
          </w:tcPr>
          <w:p w14:paraId="526327A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中国标准化研究院</w:t>
            </w:r>
          </w:p>
        </w:tc>
        <w:tc>
          <w:tcPr>
            <w:tcW w:w="1276" w:type="dxa"/>
            <w:shd w:val="clear" w:color="000000" w:fill="FFFFFF"/>
            <w:vAlign w:val="center"/>
          </w:tcPr>
          <w:p w14:paraId="40F42B0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000000" w:fill="FFFFFF"/>
            <w:vAlign w:val="center"/>
          </w:tcPr>
          <w:p w14:paraId="72234F5B">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培养部门：广告标准化研究所</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院内导师：许应成</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研究方向：互联网违法违规广告智能识别、监测和预警技术研究与标准研制。</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研究内容：整合互联网广告文本、图像、视频、用户反馈等多源数据，构建违规特征标注体系，提取虚假宣传、违禁内容、诱导消费等违规特征；研发基于</w:t>
            </w:r>
            <w:r>
              <w:rPr>
                <w:rFonts w:ascii="Times New Roman" w:hAnsi="Times New Roman" w:eastAsia="宋体" w:cs="Times New Roman"/>
                <w:color w:val="000000"/>
                <w:kern w:val="0"/>
                <w:sz w:val="20"/>
                <w:szCs w:val="20"/>
              </w:rPr>
              <w:t>Transformer</w:t>
            </w:r>
            <w:r>
              <w:rPr>
                <w:rFonts w:hint="eastAsia" w:ascii="宋体" w:hAnsi="宋体" w:eastAsia="宋体" w:cs="Times New Roman"/>
                <w:color w:val="000000"/>
                <w:kern w:val="0"/>
                <w:sz w:val="20"/>
                <w:szCs w:val="20"/>
              </w:rPr>
              <w:t>架构的多模态深度学习模型，优化模型对模糊违规信息的识别能力；通过真实广告数据训练与验证，研发智能监测与快速预警技术与重要标准。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具有良好的政治素质和道德修养，遵纪守法；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具有博士学位，品学兼优，身体健康，年龄不超过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周岁，获得博士学位后的年限不超过</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年，符合清华大学流动站进站要求；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符合我院招收专业要求，能够全脱产在本站从事博士后研究工作；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具有较强的研究能力，有志于标准化研究，能够尽职尽责地完成博士后研究工作；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在硕士或博士阶段从事过类似方向课题研究，或有过相近专业工作经验，优先录用；</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招收要求：理学、工学、管理学相关专业，具有计算机科学、智能科学等相关研究经验者优先；参与过国家基金、国家科研项目、省部级等课题或标准化研究；熟练掌握数据库（如</w:t>
            </w:r>
            <w:r>
              <w:rPr>
                <w:rFonts w:ascii="Times New Roman" w:hAnsi="Times New Roman" w:eastAsia="宋体" w:cs="Times New Roman"/>
                <w:color w:val="000000"/>
                <w:kern w:val="0"/>
                <w:sz w:val="20"/>
                <w:szCs w:val="20"/>
              </w:rPr>
              <w:t>MySQL</w:t>
            </w:r>
            <w:r>
              <w:rPr>
                <w:rFonts w:hint="eastAsia" w:ascii="宋体" w:hAnsi="宋体" w:eastAsia="宋体" w:cs="Times New Roman"/>
                <w:color w:val="000000"/>
                <w:kern w:val="0"/>
                <w:sz w:val="20"/>
                <w:szCs w:val="20"/>
              </w:rPr>
              <w:t>）、数据分析工具（如</w:t>
            </w:r>
            <w:r>
              <w:rPr>
                <w:rFonts w:ascii="Times New Roman" w:hAnsi="Times New Roman" w:eastAsia="宋体" w:cs="Times New Roman"/>
                <w:color w:val="000000"/>
                <w:kern w:val="0"/>
                <w:sz w:val="20"/>
                <w:szCs w:val="20"/>
              </w:rPr>
              <w:t>Python</w:t>
            </w:r>
            <w:r>
              <w:rPr>
                <w:rFonts w:hint="eastAsia" w:ascii="宋体" w:hAnsi="宋体" w:eastAsia="宋体" w:cs="Times New Roman"/>
                <w:color w:val="000000"/>
                <w:kern w:val="0"/>
                <w:sz w:val="20"/>
                <w:szCs w:val="20"/>
              </w:rPr>
              <w:t>）的使用，熟悉数据挖掘和机器学习算法；具有较强的技术研发、科学研究能力，较高的文字写作和英语水平。</w:t>
            </w:r>
            <w:r>
              <w:rPr>
                <w:rFonts w:ascii="Times New Roman" w:hAnsi="Times New Roman" w:eastAsia="宋体" w:cs="Times New Roman"/>
                <w:color w:val="000000"/>
                <w:kern w:val="0"/>
                <w:sz w:val="20"/>
                <w:szCs w:val="20"/>
              </w:rPr>
              <w:t xml:space="preserve"> </w:t>
            </w:r>
          </w:p>
        </w:tc>
        <w:tc>
          <w:tcPr>
            <w:tcW w:w="850" w:type="dxa"/>
            <w:shd w:val="clear" w:color="000000" w:fill="FFFFFF"/>
            <w:vAlign w:val="center"/>
          </w:tcPr>
          <w:p w14:paraId="4FA84F8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6FF65B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0EEE643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陈老师</w:t>
            </w:r>
          </w:p>
        </w:tc>
        <w:tc>
          <w:tcPr>
            <w:tcW w:w="1359" w:type="dxa"/>
            <w:shd w:val="clear" w:color="000000" w:fill="FFFFFF"/>
            <w:vAlign w:val="center"/>
          </w:tcPr>
          <w:p w14:paraId="6A867A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010-58811515</w:t>
            </w:r>
          </w:p>
        </w:tc>
      </w:tr>
      <w:tr w14:paraId="72C1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3" w:hRule="atLeast"/>
        </w:trPr>
        <w:tc>
          <w:tcPr>
            <w:tcW w:w="846" w:type="dxa"/>
            <w:shd w:val="clear" w:color="auto" w:fill="auto"/>
            <w:noWrap/>
            <w:vAlign w:val="center"/>
          </w:tcPr>
          <w:p w14:paraId="72C456D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1417" w:type="dxa"/>
            <w:shd w:val="clear" w:color="000000" w:fill="FFFFFF"/>
            <w:vAlign w:val="center"/>
          </w:tcPr>
          <w:p w14:paraId="714399C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中国标准化研究院</w:t>
            </w:r>
          </w:p>
        </w:tc>
        <w:tc>
          <w:tcPr>
            <w:tcW w:w="1276" w:type="dxa"/>
            <w:shd w:val="clear" w:color="000000" w:fill="FFFFFF"/>
            <w:vAlign w:val="center"/>
          </w:tcPr>
          <w:p w14:paraId="496FE2F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000000" w:fill="FFFFFF"/>
            <w:vAlign w:val="center"/>
          </w:tcPr>
          <w:p w14:paraId="64636FC1">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院内导师：付强</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清华大学生命学院导师：李雪明</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研究方向：神经生物数据解析与脑功能识别关键技术与标准化研究。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研究内容：面向神经生物领域多模态数据，梳理现有数据解析、脑功能识别技术的应用现状与标准化需求；研究神经生物数据采集、存储、刺激与事件标注、质量控制与预处理等全流程的技术规范框架；开展脑功能</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感知与情绪响应的精准测量、认知与情感解码及机制解析等研究，推动关键技术标准研制。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具有良好的政治素质和道德修养，遵纪守法；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具有博士学位，品学兼优，身体健康，年龄不超过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周岁，获得博士学位后的年限不超过</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年，符合清华大学流动站进站要求；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符合我院招收专业要求，能够全脱产在本站从事博士后研究工作；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具有较强的研究能力，有志于标准化研究，能够尽职尽责地完成博士后研究工作；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在硕士或博士阶段从事过类似方向课题研究，或有过相近专业工作经验，优先录用。培养部门：农业与生物技术标准化研究所；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申请人须在生物医学工程、生物学、计算机科学与技术、心理学等自然学科或相关交叉学科领域取得博士学位。具有脑科学、神经科学、脑机接口等相关研究经验者优先；参与过国家基金、省部级等课题或标准化研究者优先。同时，要求具备严谨的科研态度和高水平的学术成果，能够独立开展并完成课题相关科研任务的研究。</w:t>
            </w:r>
          </w:p>
        </w:tc>
        <w:tc>
          <w:tcPr>
            <w:tcW w:w="850" w:type="dxa"/>
            <w:shd w:val="clear" w:color="000000" w:fill="FFFFFF"/>
            <w:vAlign w:val="center"/>
          </w:tcPr>
          <w:p w14:paraId="55C31E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96D312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2D02A6B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陈老师</w:t>
            </w:r>
          </w:p>
        </w:tc>
        <w:tc>
          <w:tcPr>
            <w:tcW w:w="1359" w:type="dxa"/>
            <w:shd w:val="clear" w:color="000000" w:fill="FFFFFF"/>
            <w:vAlign w:val="center"/>
          </w:tcPr>
          <w:p w14:paraId="59C196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010-58811515</w:t>
            </w:r>
          </w:p>
        </w:tc>
      </w:tr>
      <w:tr w14:paraId="0E68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0" w:hRule="atLeast"/>
        </w:trPr>
        <w:tc>
          <w:tcPr>
            <w:tcW w:w="846" w:type="dxa"/>
            <w:shd w:val="clear" w:color="auto" w:fill="auto"/>
            <w:noWrap/>
            <w:vAlign w:val="center"/>
          </w:tcPr>
          <w:p w14:paraId="0781CD4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1417" w:type="dxa"/>
            <w:shd w:val="clear" w:color="000000" w:fill="FFFFFF"/>
            <w:vAlign w:val="center"/>
          </w:tcPr>
          <w:p w14:paraId="19AC031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中国中医科学院中医药信息研究所</w:t>
            </w:r>
          </w:p>
        </w:tc>
        <w:tc>
          <w:tcPr>
            <w:tcW w:w="1276" w:type="dxa"/>
            <w:shd w:val="clear" w:color="000000" w:fill="FFFFFF"/>
            <w:vAlign w:val="center"/>
          </w:tcPr>
          <w:p w14:paraId="77005AD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000000" w:fill="FFFFFF"/>
            <w:vAlign w:val="center"/>
          </w:tcPr>
          <w:p w14:paraId="63A97B6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研究方向：中医临床智能信息技术。</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已取得中医学或计算机学相关专业博士学位，或已通过学位论文答辩；</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全职博士后，年龄原则上在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周岁以下，特别优秀者可放宽至</w:t>
            </w:r>
            <w:r>
              <w:rPr>
                <w:rFonts w:ascii="Times New Roman" w:hAnsi="Times New Roman" w:eastAsia="宋体" w:cs="Times New Roman"/>
                <w:color w:val="000000"/>
                <w:kern w:val="0"/>
                <w:sz w:val="20"/>
                <w:szCs w:val="20"/>
              </w:rPr>
              <w:t>38</w:t>
            </w:r>
            <w:r>
              <w:rPr>
                <w:rFonts w:hint="eastAsia" w:ascii="宋体" w:hAnsi="宋体" w:eastAsia="宋体" w:cs="Times New Roman"/>
                <w:color w:val="000000"/>
                <w:kern w:val="0"/>
                <w:sz w:val="20"/>
                <w:szCs w:val="20"/>
              </w:rPr>
              <w:t>周岁，获得博士学位不超过</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年，身心健康；</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学术科研情况符合下列条件之一：在核心期刊上以第</w:t>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作者或通讯作者发表学术论文</w:t>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篇（含）以上；以主编或副主编身份出版专著、编著、译著</w:t>
            </w:r>
            <w:r>
              <w:rPr>
                <w:rFonts w:ascii="Times New Roman" w:hAnsi="Times New Roman" w:eastAsia="宋体" w:cs="Times New Roman"/>
                <w:color w:val="000000"/>
                <w:kern w:val="0"/>
                <w:sz w:val="20"/>
                <w:szCs w:val="20"/>
              </w:rPr>
              <w:t>10</w:t>
            </w:r>
            <w:r>
              <w:rPr>
                <w:rFonts w:hint="eastAsia" w:ascii="宋体" w:hAnsi="宋体" w:eastAsia="宋体" w:cs="Times New Roman"/>
                <w:color w:val="000000"/>
                <w:kern w:val="0"/>
                <w:sz w:val="20"/>
                <w:szCs w:val="20"/>
              </w:rPr>
              <w:t>万字以上；作为主要参加人（前</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名）完成省部级科研项目的；</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具有良好的道德修养，责任心强，富于团队合作精神、可长期稳定工作。</w:t>
            </w:r>
          </w:p>
        </w:tc>
        <w:tc>
          <w:tcPr>
            <w:tcW w:w="850" w:type="dxa"/>
            <w:shd w:val="clear" w:color="000000" w:fill="FFFFFF"/>
            <w:vAlign w:val="center"/>
          </w:tcPr>
          <w:p w14:paraId="77F069D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D19899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7C0451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w:t>
            </w:r>
          </w:p>
        </w:tc>
        <w:tc>
          <w:tcPr>
            <w:tcW w:w="1359" w:type="dxa"/>
            <w:shd w:val="clear" w:color="000000" w:fill="FFFFFF"/>
            <w:vAlign w:val="center"/>
          </w:tcPr>
          <w:p w14:paraId="662758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13522583261</w:t>
            </w:r>
          </w:p>
        </w:tc>
      </w:tr>
      <w:tr w14:paraId="179C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5" w:hRule="atLeast"/>
        </w:trPr>
        <w:tc>
          <w:tcPr>
            <w:tcW w:w="846" w:type="dxa"/>
            <w:shd w:val="clear" w:color="auto" w:fill="auto"/>
            <w:noWrap/>
            <w:vAlign w:val="center"/>
          </w:tcPr>
          <w:p w14:paraId="63DE18A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1417" w:type="dxa"/>
            <w:shd w:val="clear" w:color="000000" w:fill="FFFFFF"/>
            <w:vAlign w:val="center"/>
          </w:tcPr>
          <w:p w14:paraId="5A657F9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交通运输部科学研究院</w:t>
            </w:r>
          </w:p>
        </w:tc>
        <w:tc>
          <w:tcPr>
            <w:tcW w:w="1276" w:type="dxa"/>
            <w:shd w:val="clear" w:color="000000" w:fill="FFFFFF"/>
            <w:vAlign w:val="center"/>
          </w:tcPr>
          <w:p w14:paraId="02DC761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000000" w:fill="FFFFFF"/>
            <w:vAlign w:val="center"/>
          </w:tcPr>
          <w:p w14:paraId="5EA9EBBF">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开展交通运输战略规划、交通强国战略与政策、交通运输现代化、交通运输改革治理、交通信用等相关理论方法与实践应用研究；开展交通运输法治建设、立法执法以及新业态治理研究；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开展水运发展战略、港航物流规划与政策、海事管理、水运经济、枢纽经济、产业经济、绿色港口、绿色航运、绿色智能船舶等领域研究；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开展交通运输领域新质生产力、通用航空与低空交通运输、交通运输科技创新与产业创新、运输经济与产业经济、交通运输安全与国家安全、绿色低碳交通、碳达峰碳中和等基础理论、战略规划、政策制度研究；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开展人工智能</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交通运输、数字孪生、交通仿真、虚拟现实等相关基础理论、政策标准与关键技术研发应用，特别是交通数字化转型、智能建造、智慧港口、智能航运、自动驾驶等领域的创新探索。</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具备全脱产在本院从事博士后研究工作的条件；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有交通运输工程、船舶与海洋工程、港口航道与海岸工程、控制科学与工程、航空宇航科学与技术、交通运输、智能科学与技术、计算机科学与技术、电子科学与技术、产业经济学、应用经济学、系统科学、管理科学与工程、公共管理、法学、国家安全学等相关专业背景；</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具备独立开展科研项目的能力，具有较高的学术水平，已在学术期刊发表过高水平论文的优先考虑；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具有较高的国际视野和英语水平，已在国际学术期刊发表过高水平论文的优先考虑；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具有创新精神、具有强烈的责任感和集体荣誉感；工作主动认真，有良好的团队精神、沟通和协助能力；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博士后在站工作期限一般为两年，博士后在站期间发表的文章应符合我院博士后工作站对博士后出站评审的要求。</w:t>
            </w:r>
          </w:p>
        </w:tc>
        <w:tc>
          <w:tcPr>
            <w:tcW w:w="850" w:type="dxa"/>
            <w:shd w:val="clear" w:color="000000" w:fill="FFFFFF"/>
            <w:vAlign w:val="center"/>
          </w:tcPr>
          <w:p w14:paraId="37C5F7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40B3BBD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A39191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王女士</w:t>
            </w:r>
          </w:p>
        </w:tc>
        <w:tc>
          <w:tcPr>
            <w:tcW w:w="1359" w:type="dxa"/>
            <w:shd w:val="clear" w:color="000000" w:fill="FFFFFF"/>
            <w:vAlign w:val="center"/>
          </w:tcPr>
          <w:p w14:paraId="0B8565B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010-58278564</w:t>
            </w:r>
          </w:p>
        </w:tc>
      </w:tr>
      <w:tr w14:paraId="1E49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8" w:hRule="atLeast"/>
        </w:trPr>
        <w:tc>
          <w:tcPr>
            <w:tcW w:w="846" w:type="dxa"/>
            <w:shd w:val="clear" w:color="auto" w:fill="auto"/>
            <w:noWrap/>
            <w:vAlign w:val="center"/>
          </w:tcPr>
          <w:p w14:paraId="5D30FCF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w:t>
            </w:r>
          </w:p>
        </w:tc>
        <w:tc>
          <w:tcPr>
            <w:tcW w:w="1417" w:type="dxa"/>
            <w:shd w:val="clear" w:color="000000" w:fill="FFFFFF"/>
            <w:vAlign w:val="center"/>
          </w:tcPr>
          <w:p w14:paraId="3B65829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404FEC8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检测工程师</w:t>
            </w:r>
          </w:p>
        </w:tc>
        <w:tc>
          <w:tcPr>
            <w:tcW w:w="7655" w:type="dxa"/>
            <w:shd w:val="clear" w:color="000000" w:fill="FFFFFF"/>
            <w:vAlign w:val="center"/>
          </w:tcPr>
          <w:p w14:paraId="553161F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开展医疗设备电磁兼容检测或整改工作；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了解电子产品或医疗器械产品电磁兼容基础知识，具有电子产品或医疗器械产品电磁兼容检测、研究或整改经验者优先。</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本科及以上，电磁兼容、电子信息工程、通信工程、机电等电气电子专业。</w:t>
            </w:r>
          </w:p>
        </w:tc>
        <w:tc>
          <w:tcPr>
            <w:tcW w:w="850" w:type="dxa"/>
            <w:shd w:val="clear" w:color="000000" w:fill="FFFFFF"/>
            <w:vAlign w:val="center"/>
          </w:tcPr>
          <w:p w14:paraId="6288FF2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CB23A2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C6D33E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246DAB18">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1654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0" w:hRule="atLeast"/>
        </w:trPr>
        <w:tc>
          <w:tcPr>
            <w:tcW w:w="846" w:type="dxa"/>
            <w:shd w:val="clear" w:color="auto" w:fill="auto"/>
            <w:noWrap/>
            <w:vAlign w:val="center"/>
          </w:tcPr>
          <w:p w14:paraId="04DB29B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w:t>
            </w:r>
          </w:p>
        </w:tc>
        <w:tc>
          <w:tcPr>
            <w:tcW w:w="1417" w:type="dxa"/>
            <w:shd w:val="clear" w:color="000000" w:fill="FFFFFF"/>
            <w:vAlign w:val="center"/>
          </w:tcPr>
          <w:p w14:paraId="66DC57C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2E1F4DC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有源植入医疗器械检验</w:t>
            </w:r>
          </w:p>
        </w:tc>
        <w:tc>
          <w:tcPr>
            <w:tcW w:w="7655" w:type="dxa"/>
            <w:shd w:val="clear" w:color="000000" w:fill="FFFFFF"/>
            <w:vAlign w:val="center"/>
          </w:tcPr>
          <w:p w14:paraId="01F7636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开展有源植入医疗器械检验及相关检验技术研究。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本科及以上，生物医学工程、神经科学、仪器科学与技术、电子信息工程、医疗器械工程等相关专业；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了解有源植入医疗器械基础知识，熟悉</w:t>
            </w:r>
            <w:r>
              <w:rPr>
                <w:rFonts w:ascii="Times New Roman" w:hAnsi="Times New Roman" w:eastAsia="宋体" w:cs="Times New Roman"/>
                <w:color w:val="000000"/>
                <w:kern w:val="0"/>
                <w:sz w:val="20"/>
                <w:szCs w:val="20"/>
              </w:rPr>
              <w:t>ISO 14708</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GB 9706.226</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YY/T 1987/1996</w:t>
            </w:r>
            <w:r>
              <w:rPr>
                <w:rFonts w:hint="eastAsia" w:ascii="宋体" w:hAnsi="宋体" w:eastAsia="宋体" w:cs="Times New Roman"/>
                <w:color w:val="000000"/>
                <w:kern w:val="0"/>
                <w:sz w:val="20"/>
                <w:szCs w:val="20"/>
              </w:rPr>
              <w:t>等检验标准及</w:t>
            </w:r>
            <w:r>
              <w:rPr>
                <w:rFonts w:ascii="Times New Roman" w:hAnsi="Times New Roman" w:eastAsia="宋体" w:cs="Times New Roman"/>
                <w:color w:val="000000"/>
                <w:kern w:val="0"/>
                <w:sz w:val="20"/>
                <w:szCs w:val="20"/>
              </w:rPr>
              <w:t>NMPA</w:t>
            </w:r>
            <w:r>
              <w:rPr>
                <w:rFonts w:hint="eastAsia" w:ascii="宋体" w:hAnsi="宋体" w:eastAsia="宋体" w:cs="Times New Roman"/>
                <w:color w:val="000000"/>
                <w:kern w:val="0"/>
                <w:sz w:val="20"/>
                <w:szCs w:val="20"/>
              </w:rPr>
              <w:t>医疗器械法规；</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有相关产品研发或检验经验者优先。</w:t>
            </w:r>
          </w:p>
        </w:tc>
        <w:tc>
          <w:tcPr>
            <w:tcW w:w="850" w:type="dxa"/>
            <w:shd w:val="clear" w:color="000000" w:fill="FFFFFF"/>
            <w:vAlign w:val="center"/>
          </w:tcPr>
          <w:p w14:paraId="0AADEC7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D548C7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F9D5A6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12A31B22">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38C7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5" w:hRule="atLeast"/>
        </w:trPr>
        <w:tc>
          <w:tcPr>
            <w:tcW w:w="846" w:type="dxa"/>
            <w:shd w:val="clear" w:color="auto" w:fill="auto"/>
            <w:noWrap/>
            <w:vAlign w:val="center"/>
          </w:tcPr>
          <w:p w14:paraId="4A81BD9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1417" w:type="dxa"/>
            <w:shd w:val="clear" w:color="000000" w:fill="FFFFFF"/>
            <w:vAlign w:val="center"/>
          </w:tcPr>
          <w:p w14:paraId="6E545EE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35CA354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兽医师</w:t>
            </w:r>
            <w:r>
              <w:rPr>
                <w:rFonts w:ascii="Times New Roman" w:hAnsi="Times New Roman" w:eastAsia="宋体" w:cs="Times New Roman"/>
                <w:color w:val="000000"/>
                <w:kern w:val="0"/>
                <w:sz w:val="20"/>
                <w:szCs w:val="20"/>
              </w:rPr>
              <w:t xml:space="preserve"> </w:t>
            </w:r>
          </w:p>
        </w:tc>
        <w:tc>
          <w:tcPr>
            <w:tcW w:w="7655" w:type="dxa"/>
            <w:shd w:val="clear" w:color="000000" w:fill="FFFFFF"/>
            <w:vAlign w:val="center"/>
          </w:tcPr>
          <w:p w14:paraId="296A27BA">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本科及以上，具备执业兽医师资格证书、具备实验动物上岗证；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熟练掌握小动物麻醉技术，可以熟练开展大鼠、兔各类手术；</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熟练掌握大、小鼠给药技术（尾静脉注射、经口给药、腹腔注射等），掌握大、小鼠大体解剖技术，组织固定技术（如组织灌流固定技术等）；</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了解实验动物设施管理要求。</w:t>
            </w:r>
          </w:p>
        </w:tc>
        <w:tc>
          <w:tcPr>
            <w:tcW w:w="850" w:type="dxa"/>
            <w:shd w:val="clear" w:color="000000" w:fill="FFFFFF"/>
            <w:vAlign w:val="center"/>
          </w:tcPr>
          <w:p w14:paraId="6882E2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04AC44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F588C6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130EC5CE">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2AB7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0" w:hRule="atLeast"/>
        </w:trPr>
        <w:tc>
          <w:tcPr>
            <w:tcW w:w="846" w:type="dxa"/>
            <w:shd w:val="clear" w:color="auto" w:fill="auto"/>
            <w:noWrap/>
            <w:vAlign w:val="center"/>
          </w:tcPr>
          <w:p w14:paraId="4935762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w:t>
            </w:r>
          </w:p>
        </w:tc>
        <w:tc>
          <w:tcPr>
            <w:tcW w:w="1417" w:type="dxa"/>
            <w:shd w:val="clear" w:color="000000" w:fill="FFFFFF"/>
            <w:vAlign w:val="center"/>
          </w:tcPr>
          <w:p w14:paraId="2302CE9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3DBBA26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化学检验工程师</w:t>
            </w:r>
            <w:r>
              <w:rPr>
                <w:rFonts w:ascii="Times New Roman" w:hAnsi="Times New Roman" w:eastAsia="宋体" w:cs="Times New Roman"/>
                <w:color w:val="000000"/>
                <w:kern w:val="0"/>
                <w:sz w:val="20"/>
                <w:szCs w:val="20"/>
              </w:rPr>
              <w:t xml:space="preserve"> </w:t>
            </w:r>
          </w:p>
        </w:tc>
        <w:tc>
          <w:tcPr>
            <w:tcW w:w="7655" w:type="dxa"/>
            <w:shd w:val="clear" w:color="000000" w:fill="FFFFFF"/>
            <w:vAlign w:val="center"/>
          </w:tcPr>
          <w:p w14:paraId="62527B2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负责医疗器械产品化学及生物学项目的检测以及相关检验能力建设工作。</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硕士及以上学历，药物化学、药剂学、药物分析学、分析化学、有机化学、应用化学、高分子化学与物理、生物化学与分子生物学、材料物理与化学、制药工程、生物工程、生物医学工程、中药学、天然药物化学、制药工程、生物学、化学工程与技术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有医疗器械化学及生物检验或药品化学检验及生物检验经验或者相关专业应届生，能熟练操作液相色谱仪，气相色谱仪，液质联用仪，气质联用仪等分析仪器优先。</w:t>
            </w:r>
          </w:p>
        </w:tc>
        <w:tc>
          <w:tcPr>
            <w:tcW w:w="850" w:type="dxa"/>
            <w:shd w:val="clear" w:color="000000" w:fill="FFFFFF"/>
            <w:vAlign w:val="center"/>
          </w:tcPr>
          <w:p w14:paraId="114B34F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D3B277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164F9B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09CD796B">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109B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3" w:hRule="atLeast"/>
        </w:trPr>
        <w:tc>
          <w:tcPr>
            <w:tcW w:w="846" w:type="dxa"/>
            <w:shd w:val="clear" w:color="auto" w:fill="auto"/>
            <w:noWrap/>
            <w:vAlign w:val="center"/>
          </w:tcPr>
          <w:p w14:paraId="61DC8ED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1417" w:type="dxa"/>
            <w:shd w:val="clear" w:color="000000" w:fill="FFFFFF"/>
            <w:vAlign w:val="center"/>
          </w:tcPr>
          <w:p w14:paraId="6561C69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730D91C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w:t>
            </w:r>
          </w:p>
        </w:tc>
        <w:tc>
          <w:tcPr>
            <w:tcW w:w="7655" w:type="dxa"/>
            <w:shd w:val="clear" w:color="000000" w:fill="FFFFFF"/>
            <w:vAlign w:val="center"/>
          </w:tcPr>
          <w:p w14:paraId="11357D74">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医疗器械神经毒理评价方法研究及标准化；</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医疗器械遗传毒理学新方法研究。</w:t>
            </w:r>
          </w:p>
          <w:p w14:paraId="6A9EA58E">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已获得相关博士学位（三年以内），</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年度应届博士毕业生优先；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病理学，毒理学，遗传学，病理生理学等相关专业。</w:t>
            </w:r>
          </w:p>
        </w:tc>
        <w:tc>
          <w:tcPr>
            <w:tcW w:w="850" w:type="dxa"/>
            <w:shd w:val="clear" w:color="000000" w:fill="FFFFFF"/>
            <w:vAlign w:val="center"/>
          </w:tcPr>
          <w:p w14:paraId="63423B2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EE56AE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24381F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32DE2E1C">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5234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0" w:hRule="atLeast"/>
        </w:trPr>
        <w:tc>
          <w:tcPr>
            <w:tcW w:w="846" w:type="dxa"/>
            <w:shd w:val="clear" w:color="auto" w:fill="auto"/>
            <w:noWrap/>
            <w:vAlign w:val="center"/>
          </w:tcPr>
          <w:p w14:paraId="41B9A6E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w:t>
            </w:r>
          </w:p>
        </w:tc>
        <w:tc>
          <w:tcPr>
            <w:tcW w:w="1417" w:type="dxa"/>
            <w:shd w:val="clear" w:color="000000" w:fill="FFFFFF"/>
            <w:vAlign w:val="center"/>
          </w:tcPr>
          <w:p w14:paraId="0A45091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157BA0E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w:t>
            </w:r>
          </w:p>
        </w:tc>
        <w:tc>
          <w:tcPr>
            <w:tcW w:w="7655" w:type="dxa"/>
            <w:shd w:val="clear" w:color="000000" w:fill="FFFFFF"/>
            <w:vAlign w:val="center"/>
          </w:tcPr>
          <w:p w14:paraId="2FBD41F8">
            <w:pPr>
              <w:widowControl/>
              <w:jc w:val="left"/>
              <w:rPr>
                <w:rFonts w:ascii="宋体" w:hAnsi="宋体"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医疗器械材料的可沥滤物研究。</w:t>
            </w:r>
          </w:p>
          <w:p w14:paraId="42D7E7E7">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博士后相关岗位：已获得相关博士学位（三年以内），</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年度应届博士毕业生优先；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分析化学、药物分析化学等相关专业。</w:t>
            </w:r>
          </w:p>
        </w:tc>
        <w:tc>
          <w:tcPr>
            <w:tcW w:w="850" w:type="dxa"/>
            <w:shd w:val="clear" w:color="000000" w:fill="FFFFFF"/>
            <w:vAlign w:val="center"/>
          </w:tcPr>
          <w:p w14:paraId="6FE84EA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E1F20C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B3A76A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1CE682CB">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3E70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846" w:type="dxa"/>
            <w:shd w:val="clear" w:color="auto" w:fill="auto"/>
            <w:noWrap/>
            <w:vAlign w:val="center"/>
          </w:tcPr>
          <w:p w14:paraId="3D6C701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w:t>
            </w:r>
          </w:p>
        </w:tc>
        <w:tc>
          <w:tcPr>
            <w:tcW w:w="1417" w:type="dxa"/>
            <w:shd w:val="clear" w:color="000000" w:fill="FFFFFF"/>
            <w:vAlign w:val="center"/>
          </w:tcPr>
          <w:p w14:paraId="0414D28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2DDDA3B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w:t>
            </w:r>
          </w:p>
        </w:tc>
        <w:tc>
          <w:tcPr>
            <w:tcW w:w="7655" w:type="dxa"/>
            <w:shd w:val="clear" w:color="000000" w:fill="FFFFFF"/>
            <w:vAlign w:val="center"/>
          </w:tcPr>
          <w:p w14:paraId="18FEA98E">
            <w:pPr>
              <w:widowControl/>
              <w:jc w:val="left"/>
              <w:rPr>
                <w:rFonts w:ascii="宋体" w:hAnsi="宋体"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医疗器械人因工程设计与可用性测试研究。</w:t>
            </w:r>
          </w:p>
          <w:p w14:paraId="2ADF7EED">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博士后相关岗位：已获得相关博士学位（三年以内），</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年度应届博士毕业生优先；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生物医学信息与仪器、机械电子工程、机械制造及其自动化、电子科学与技术、人因工程等相关专业。</w:t>
            </w:r>
          </w:p>
        </w:tc>
        <w:tc>
          <w:tcPr>
            <w:tcW w:w="850" w:type="dxa"/>
            <w:shd w:val="clear" w:color="000000" w:fill="FFFFFF"/>
            <w:vAlign w:val="center"/>
          </w:tcPr>
          <w:p w14:paraId="5B1507D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0DA905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6BE0D74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2BB0F340">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6574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0" w:hRule="atLeast"/>
        </w:trPr>
        <w:tc>
          <w:tcPr>
            <w:tcW w:w="846" w:type="dxa"/>
            <w:shd w:val="clear" w:color="auto" w:fill="auto"/>
            <w:noWrap/>
            <w:vAlign w:val="center"/>
          </w:tcPr>
          <w:p w14:paraId="05A958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w:t>
            </w:r>
          </w:p>
        </w:tc>
        <w:tc>
          <w:tcPr>
            <w:tcW w:w="1417" w:type="dxa"/>
            <w:shd w:val="clear" w:color="000000" w:fill="FFFFFF"/>
            <w:vAlign w:val="center"/>
          </w:tcPr>
          <w:p w14:paraId="4CA77AA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5019322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w:t>
            </w:r>
          </w:p>
        </w:tc>
        <w:tc>
          <w:tcPr>
            <w:tcW w:w="7655" w:type="dxa"/>
            <w:shd w:val="clear" w:color="000000" w:fill="FFFFFF"/>
            <w:vAlign w:val="center"/>
          </w:tcPr>
          <w:p w14:paraId="3DD97B08">
            <w:pPr>
              <w:widowControl/>
              <w:jc w:val="left"/>
              <w:rPr>
                <w:rFonts w:ascii="宋体" w:hAnsi="宋体"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外科植入物心血管产品近生理模拟测试与仿真评价。</w:t>
            </w:r>
          </w:p>
          <w:p w14:paraId="71A5178B">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博士后相关岗位：已获得相关博士学位（三年以内），</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年度应届博士毕业生优先；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生物医学工程、医用生物材料、数值仿真模拟相关、机械工程、生物力学等。</w:t>
            </w:r>
          </w:p>
        </w:tc>
        <w:tc>
          <w:tcPr>
            <w:tcW w:w="850" w:type="dxa"/>
            <w:shd w:val="clear" w:color="000000" w:fill="FFFFFF"/>
            <w:vAlign w:val="center"/>
          </w:tcPr>
          <w:p w14:paraId="65851D7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EC9372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854A3F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7223E0D2">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5792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0" w:hRule="atLeast"/>
        </w:trPr>
        <w:tc>
          <w:tcPr>
            <w:tcW w:w="846" w:type="dxa"/>
            <w:shd w:val="clear" w:color="auto" w:fill="auto"/>
            <w:noWrap/>
            <w:vAlign w:val="center"/>
          </w:tcPr>
          <w:p w14:paraId="4E490F7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w:t>
            </w:r>
          </w:p>
        </w:tc>
        <w:tc>
          <w:tcPr>
            <w:tcW w:w="1417" w:type="dxa"/>
            <w:shd w:val="clear" w:color="000000" w:fill="FFFFFF"/>
            <w:vAlign w:val="center"/>
          </w:tcPr>
          <w:p w14:paraId="63E2BB3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0C342FC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w:t>
            </w:r>
          </w:p>
        </w:tc>
        <w:tc>
          <w:tcPr>
            <w:tcW w:w="7655" w:type="dxa"/>
            <w:shd w:val="clear" w:color="000000" w:fill="FFFFFF"/>
            <w:vAlign w:val="center"/>
          </w:tcPr>
          <w:p w14:paraId="4919AB20">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开展癌症、遗传病和病原微生物等基因测序及数据生物信息分析质量评价研究，研制核酸和蛋白类标准物质等；</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开展小分子、蛋白类质谱参考方法建立和标准物质研制；</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开展人工智能图像识别临床检验相关项目质量评价探索性研究。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 </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 </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3. </w:t>
            </w:r>
            <w:r>
              <w:rPr>
                <w:rFonts w:hint="eastAsia" w:ascii="宋体" w:hAnsi="宋体" w:eastAsia="宋体" w:cs="Times New Roman"/>
                <w:color w:val="000000"/>
                <w:kern w:val="0"/>
                <w:sz w:val="20"/>
                <w:szCs w:val="20"/>
              </w:rPr>
              <w:t>已获得相关博士学位（三年以内），</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年度应届博士毕业生优先，</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生化与分子生物学、生物信息学、遗传学、生物学、免疫学、病原生物学、医学微生物学、分析化学、生物医学工程、控制科学与控制工程等专业；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4. </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5. </w:t>
            </w:r>
            <w:r>
              <w:rPr>
                <w:rFonts w:hint="eastAsia" w:ascii="宋体" w:hAnsi="宋体" w:eastAsia="宋体" w:cs="Times New Roman"/>
                <w:color w:val="000000"/>
                <w:kern w:val="0"/>
                <w:sz w:val="20"/>
                <w:szCs w:val="20"/>
              </w:rPr>
              <w:t>具有敬业精神和团队合作精神；能够全脱产在站开展博士后研究，尽职尽责完成研究工作。</w:t>
            </w:r>
          </w:p>
        </w:tc>
        <w:tc>
          <w:tcPr>
            <w:tcW w:w="850" w:type="dxa"/>
            <w:shd w:val="clear" w:color="000000" w:fill="FFFFFF"/>
            <w:vAlign w:val="center"/>
          </w:tcPr>
          <w:p w14:paraId="78C6CF8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7E1547C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16EE14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65C527C0">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58D7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3586F39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1417" w:type="dxa"/>
            <w:shd w:val="clear" w:color="000000" w:fill="FFFFFF"/>
            <w:vAlign w:val="center"/>
          </w:tcPr>
          <w:p w14:paraId="153CFDA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5FDC59F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w:t>
            </w:r>
          </w:p>
        </w:tc>
        <w:tc>
          <w:tcPr>
            <w:tcW w:w="7655" w:type="dxa"/>
            <w:shd w:val="clear" w:color="000000" w:fill="FFFFFF"/>
            <w:vAlign w:val="center"/>
          </w:tcPr>
          <w:p w14:paraId="2374588F">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侵入式脑机接口检验技术研究，负责侵入式脑机接口医疗器械检验技术研发、检测方法建立与验证，开展神经电生理信号</w:t>
            </w:r>
            <w:r>
              <w:rPr>
                <w:rFonts w:ascii="Times New Roman" w:hAnsi="Times New Roman" w:eastAsia="宋体" w:cs="Times New Roman"/>
                <w:color w:val="000000"/>
                <w:kern w:val="0"/>
                <w:sz w:val="20"/>
                <w:szCs w:val="20"/>
              </w:rPr>
              <w:t>(iEEG/ECoG/Spike)</w:t>
            </w:r>
            <w:r>
              <w:rPr>
                <w:rFonts w:hint="eastAsia" w:ascii="宋体" w:hAnsi="宋体" w:eastAsia="宋体" w:cs="Times New Roman"/>
                <w:color w:val="000000"/>
                <w:kern w:val="0"/>
                <w:sz w:val="20"/>
                <w:szCs w:val="20"/>
              </w:rPr>
              <w:t>检测、电磁兼容、闭环感知响应性能、无线共存等核心检验项目研究。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已获得相关博士学位（三年以内），</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年度应届博士毕业生优先，</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生物医学工程、神经科学、仪器科学与技术、电子信息工程、医疗器械工程等相关专业；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掌握侵入式脑机接口原理与神经电生理信号分析技术，熟悉</w:t>
            </w:r>
            <w:r>
              <w:rPr>
                <w:rFonts w:ascii="Times New Roman" w:hAnsi="Times New Roman" w:eastAsia="宋体" w:cs="Times New Roman"/>
                <w:color w:val="000000"/>
                <w:kern w:val="0"/>
                <w:sz w:val="20"/>
                <w:szCs w:val="20"/>
              </w:rPr>
              <w:t>ISO 14708</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GB 9706.226</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YY/T 1987/1996</w:t>
            </w:r>
            <w:r>
              <w:rPr>
                <w:rFonts w:hint="eastAsia" w:ascii="宋体" w:hAnsi="宋体" w:eastAsia="宋体" w:cs="Times New Roman"/>
                <w:color w:val="000000"/>
                <w:kern w:val="0"/>
                <w:sz w:val="20"/>
                <w:szCs w:val="20"/>
              </w:rPr>
              <w:t>等检验标准及</w:t>
            </w:r>
            <w:r>
              <w:rPr>
                <w:rFonts w:ascii="Times New Roman" w:hAnsi="Times New Roman" w:eastAsia="宋体" w:cs="Times New Roman"/>
                <w:color w:val="000000"/>
                <w:kern w:val="0"/>
                <w:sz w:val="20"/>
                <w:szCs w:val="20"/>
              </w:rPr>
              <w:t>NMPA</w:t>
            </w:r>
            <w:r>
              <w:rPr>
                <w:rFonts w:hint="eastAsia" w:ascii="宋体" w:hAnsi="宋体" w:eastAsia="宋体" w:cs="Times New Roman"/>
                <w:color w:val="000000"/>
                <w:kern w:val="0"/>
                <w:sz w:val="20"/>
                <w:szCs w:val="20"/>
              </w:rPr>
              <w:t>医疗器械法规；</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具备</w:t>
            </w:r>
            <w:r>
              <w:rPr>
                <w:rFonts w:ascii="Times New Roman" w:hAnsi="Times New Roman" w:eastAsia="宋体" w:cs="Times New Roman"/>
                <w:color w:val="000000"/>
                <w:kern w:val="0"/>
                <w:sz w:val="20"/>
                <w:szCs w:val="20"/>
              </w:rPr>
              <w:t>MATLAB/Python</w:t>
            </w:r>
            <w:r>
              <w:rPr>
                <w:rFonts w:hint="eastAsia" w:ascii="宋体" w:hAnsi="宋体" w:eastAsia="宋体" w:cs="Times New Roman"/>
                <w:color w:val="000000"/>
                <w:kern w:val="0"/>
                <w:sz w:val="20"/>
                <w:szCs w:val="20"/>
              </w:rPr>
              <w:t>信号处理、检验实验设计与数据验证能力，有脑机接口或植入式神经医疗器械检验技术研究或检测经验者优先；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严谨求实，具备良好的团队协作、英文文献读写与科研创新能力。</w:t>
            </w:r>
          </w:p>
        </w:tc>
        <w:tc>
          <w:tcPr>
            <w:tcW w:w="850" w:type="dxa"/>
            <w:shd w:val="clear" w:color="000000" w:fill="FFFFFF"/>
            <w:vAlign w:val="center"/>
          </w:tcPr>
          <w:p w14:paraId="41763B2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FC7C21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5D6D1F4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3E54DE0D">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3BB3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5" w:hRule="atLeast"/>
        </w:trPr>
        <w:tc>
          <w:tcPr>
            <w:tcW w:w="846" w:type="dxa"/>
            <w:shd w:val="clear" w:color="auto" w:fill="auto"/>
            <w:noWrap/>
            <w:vAlign w:val="center"/>
          </w:tcPr>
          <w:p w14:paraId="597B90B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w:t>
            </w:r>
          </w:p>
        </w:tc>
        <w:tc>
          <w:tcPr>
            <w:tcW w:w="1417" w:type="dxa"/>
            <w:shd w:val="clear" w:color="000000" w:fill="FFFFFF"/>
            <w:vAlign w:val="center"/>
          </w:tcPr>
          <w:p w14:paraId="746B299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北京市医疗器械检验研究院</w:t>
            </w:r>
          </w:p>
        </w:tc>
        <w:tc>
          <w:tcPr>
            <w:tcW w:w="1276" w:type="dxa"/>
            <w:shd w:val="clear" w:color="000000" w:fill="FFFFFF"/>
            <w:vAlign w:val="center"/>
          </w:tcPr>
          <w:p w14:paraId="4E27B51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w:t>
            </w:r>
          </w:p>
        </w:tc>
        <w:tc>
          <w:tcPr>
            <w:tcW w:w="7655" w:type="dxa"/>
            <w:shd w:val="clear" w:color="000000" w:fill="FFFFFF"/>
            <w:vAlign w:val="center"/>
          </w:tcPr>
          <w:p w14:paraId="645BEDFA">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有源植入式医疗器械（如心脏起搏器、神经刺激器、植入式监测设备、人工心脏等）核磁兼容性（</w:t>
            </w:r>
            <w:r>
              <w:rPr>
                <w:rFonts w:ascii="Times New Roman" w:hAnsi="Times New Roman" w:eastAsia="宋体" w:cs="Times New Roman"/>
                <w:color w:val="000000"/>
                <w:kern w:val="0"/>
                <w:sz w:val="20"/>
                <w:szCs w:val="20"/>
              </w:rPr>
              <w:t>MRI</w:t>
            </w:r>
            <w:r>
              <w:rPr>
                <w:rFonts w:hint="eastAsia" w:ascii="宋体" w:hAnsi="宋体" w:eastAsia="宋体" w:cs="Times New Roman"/>
                <w:color w:val="000000"/>
                <w:kern w:val="0"/>
                <w:sz w:val="20"/>
                <w:szCs w:val="20"/>
              </w:rPr>
              <w:t>兼容性）检验技术研究，检验和评价方法的研发、优化，重点聚焦数字人体内电磁场仿真、有源植入式医疗器械电磁模型的建立、磁共振环境场的模拟、提取、电磁注入方法的建立、核磁影像重建、信号重建、数据重建相关技术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具有良好的思想政治素质和道德品质，遵纪守法，无不良记录；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身体健康，能够胜任岗位工作；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已获得相关博士学位（三年以内），</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年度应届博士毕业生优先，生物医学工程、医学影像工程、信号与信息处理、计算机应用技术、电子科学与技术、仪器科学与技术等相关专业；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具有相关研究背景或工作经验；具有较强的科研能力和较高的外语水平；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具有敬业精神和团队合作精神；能够全脱产在站开展博士后研究，尽职尽责完成研究工作；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熟练掌握电磁仿真技术、重建相关算法及</w:t>
            </w:r>
            <w:r>
              <w:rPr>
                <w:rFonts w:ascii="Times New Roman" w:hAnsi="Times New Roman" w:eastAsia="宋体" w:cs="Times New Roman"/>
                <w:color w:val="000000"/>
                <w:kern w:val="0"/>
                <w:sz w:val="20"/>
                <w:szCs w:val="20"/>
              </w:rPr>
              <w:t>MATLAB/Python</w:t>
            </w:r>
            <w:r>
              <w:rPr>
                <w:rFonts w:hint="eastAsia" w:ascii="宋体" w:hAnsi="宋体" w:eastAsia="宋体" w:cs="Times New Roman"/>
                <w:color w:val="000000"/>
                <w:kern w:val="0"/>
                <w:sz w:val="20"/>
                <w:szCs w:val="20"/>
              </w:rPr>
              <w:t>等编程语言，了解相关行业标准，有</w:t>
            </w:r>
            <w:r>
              <w:rPr>
                <w:rFonts w:ascii="Times New Roman" w:hAnsi="Times New Roman" w:eastAsia="宋体" w:cs="Times New Roman"/>
                <w:color w:val="000000"/>
                <w:kern w:val="0"/>
                <w:sz w:val="20"/>
                <w:szCs w:val="20"/>
              </w:rPr>
              <w:t>Sim4life</w:t>
            </w:r>
            <w:r>
              <w:rPr>
                <w:rFonts w:hint="eastAsia" w:ascii="宋体" w:hAnsi="宋体" w:eastAsia="宋体" w:cs="Times New Roman"/>
                <w:color w:val="000000"/>
                <w:kern w:val="0"/>
                <w:sz w:val="20"/>
                <w:szCs w:val="20"/>
              </w:rPr>
              <w:t>仿真经验、</w:t>
            </w:r>
            <w:r>
              <w:rPr>
                <w:rFonts w:ascii="Times New Roman" w:hAnsi="Times New Roman" w:eastAsia="宋体" w:cs="Times New Roman"/>
                <w:color w:val="000000"/>
                <w:kern w:val="0"/>
                <w:sz w:val="20"/>
                <w:szCs w:val="20"/>
              </w:rPr>
              <w:t>ISO 10974</w:t>
            </w:r>
            <w:r>
              <w:rPr>
                <w:rFonts w:hint="eastAsia" w:ascii="宋体" w:hAnsi="宋体" w:eastAsia="宋体" w:cs="Times New Roman"/>
                <w:color w:val="000000"/>
                <w:kern w:val="0"/>
                <w:sz w:val="20"/>
                <w:szCs w:val="20"/>
              </w:rPr>
              <w:t>标准研究、核磁重建或医疗器械核磁兼容性检验相关经验者优先；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具备良好的科研态度、英文读写及团队协作能力。</w:t>
            </w:r>
          </w:p>
        </w:tc>
        <w:tc>
          <w:tcPr>
            <w:tcW w:w="850" w:type="dxa"/>
            <w:shd w:val="clear" w:color="000000" w:fill="FFFFFF"/>
            <w:vAlign w:val="center"/>
          </w:tcPr>
          <w:p w14:paraId="35C584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586BB1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CC56DE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张逸飞</w:t>
            </w:r>
          </w:p>
        </w:tc>
        <w:tc>
          <w:tcPr>
            <w:tcW w:w="1359" w:type="dxa"/>
            <w:shd w:val="clear" w:color="000000" w:fill="FFFFFF"/>
            <w:vAlign w:val="center"/>
          </w:tcPr>
          <w:p w14:paraId="4D150D81">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57906756</w:t>
            </w:r>
          </w:p>
        </w:tc>
      </w:tr>
      <w:tr w14:paraId="00E7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846" w:type="dxa"/>
            <w:shd w:val="clear" w:color="auto" w:fill="auto"/>
            <w:noWrap/>
            <w:vAlign w:val="center"/>
          </w:tcPr>
          <w:p w14:paraId="0195C18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w:t>
            </w:r>
          </w:p>
        </w:tc>
        <w:tc>
          <w:tcPr>
            <w:tcW w:w="1417" w:type="dxa"/>
            <w:shd w:val="clear" w:color="000000" w:fill="FFFFFF"/>
            <w:vAlign w:val="center"/>
          </w:tcPr>
          <w:p w14:paraId="692D21D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000000" w:fill="FFFFFF"/>
            <w:vAlign w:val="center"/>
          </w:tcPr>
          <w:p w14:paraId="0377325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000000" w:fill="FFFFFF"/>
            <w:vAlign w:val="center"/>
          </w:tcPr>
          <w:p w14:paraId="0ED3B3CA">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未来能源方向发展趋势、国际竞争格局和重点领域发展现状及我国产业布局研究。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经济学、理学、工学、能源动力与材料、装备制造等相关专业；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6AA500FB">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57238AA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098B10F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3716CDF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1E6F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45884F4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w:t>
            </w:r>
          </w:p>
        </w:tc>
        <w:tc>
          <w:tcPr>
            <w:tcW w:w="1417" w:type="dxa"/>
            <w:shd w:val="clear" w:color="000000" w:fill="FFFFFF"/>
            <w:vAlign w:val="center"/>
          </w:tcPr>
          <w:p w14:paraId="1956070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14593BC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3E5690F7">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新发展格局下推进新型工业化的国际竞合战略与机制设计。</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经济学、管理科学、公共管理、政治学等相关专业（具有产业经济学、国际经济学、国际政治经济学、区域经济学等研究背景者优先）；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1A042781">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2C6C363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E679D5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780CCF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0BEC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3" w:hRule="atLeast"/>
        </w:trPr>
        <w:tc>
          <w:tcPr>
            <w:tcW w:w="846" w:type="dxa"/>
            <w:shd w:val="clear" w:color="auto" w:fill="auto"/>
            <w:noWrap/>
            <w:vAlign w:val="center"/>
          </w:tcPr>
          <w:p w14:paraId="279231E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w:t>
            </w:r>
          </w:p>
        </w:tc>
        <w:tc>
          <w:tcPr>
            <w:tcW w:w="1417" w:type="dxa"/>
            <w:shd w:val="clear" w:color="000000" w:fill="FFFFFF"/>
            <w:vAlign w:val="center"/>
          </w:tcPr>
          <w:p w14:paraId="2E910EB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0DEF156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28148807">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新质生产力背景下创新平台载体优化布局与动态调整机制研究。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管理学，经济学，统计学，情报学，科技史等相关专业；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36B34132">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15D8EE0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E30A51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6B392FD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6CD3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11397E4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1417" w:type="dxa"/>
            <w:shd w:val="clear" w:color="000000" w:fill="FFFFFF"/>
            <w:vAlign w:val="center"/>
          </w:tcPr>
          <w:p w14:paraId="65AE148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625560D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007213D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新兴与未来产业的就绪度研究与培育政策设计。</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管理学，经济学，统计学，情报学，科技史等相关专业；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33700E3A">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6CDE88D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035315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03B25E2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68ED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5" w:hRule="atLeast"/>
        </w:trPr>
        <w:tc>
          <w:tcPr>
            <w:tcW w:w="846" w:type="dxa"/>
            <w:shd w:val="clear" w:color="auto" w:fill="auto"/>
            <w:noWrap/>
            <w:vAlign w:val="center"/>
          </w:tcPr>
          <w:p w14:paraId="0E71147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21</w:t>
            </w:r>
          </w:p>
        </w:tc>
        <w:tc>
          <w:tcPr>
            <w:tcW w:w="1417" w:type="dxa"/>
            <w:shd w:val="clear" w:color="000000" w:fill="FFFFFF"/>
            <w:vAlign w:val="center"/>
          </w:tcPr>
          <w:p w14:paraId="2329BF4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139B5E7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4A84792A">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商业航天领域新质生产力的生成机制与培育路径研究。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航空航天工程、探测制导与控制技术、空间科学与技术、航天动力工程、卫星通信工程等相关专业，具备较强的商业航天领域研究能力，熟悉卫星制造、发射服务或应用市场等细分领域；</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具有中华人民共和国国籍，责任心强，具有良好的团队协作能力，能进行有效沟通协，熟悉或从事过相关研究者优先；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572909FC">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5C70FE8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75E2910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0FE1EA7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0069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05B2292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w:t>
            </w:r>
          </w:p>
        </w:tc>
        <w:tc>
          <w:tcPr>
            <w:tcW w:w="1417" w:type="dxa"/>
            <w:shd w:val="clear" w:color="000000" w:fill="FFFFFF"/>
            <w:vAlign w:val="center"/>
          </w:tcPr>
          <w:p w14:paraId="1EE0ED5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35FF1E3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17361EFC">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国家高新区推进科技创新与产业创新深度融合的功能定位、制约瓶颈及突破路径。</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管理学、经济学、社会学、哲学、传播学、金融等相关专业；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124F7394">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0D11B9E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7C1685A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071309C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36A6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3" w:hRule="atLeast"/>
        </w:trPr>
        <w:tc>
          <w:tcPr>
            <w:tcW w:w="846" w:type="dxa"/>
            <w:shd w:val="clear" w:color="auto" w:fill="auto"/>
            <w:noWrap/>
            <w:vAlign w:val="center"/>
          </w:tcPr>
          <w:p w14:paraId="7979064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23</w:t>
            </w:r>
          </w:p>
        </w:tc>
        <w:tc>
          <w:tcPr>
            <w:tcW w:w="1417" w:type="dxa"/>
            <w:shd w:val="clear" w:color="000000" w:fill="FFFFFF"/>
            <w:vAlign w:val="center"/>
          </w:tcPr>
          <w:p w14:paraId="32F2563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15E2596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278D24C1">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产业链可信数据空间应用创新研究</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工业工程、管理学、数据科学与大数据相关领域、计算机科学、软件工程、人工智能等相关专业，具备跨学科合作能力，熟悉或从事过信息化、数字化、两化融合、电子政务等相关战略政策等研究优先；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6CC7D382">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490A026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200C3ED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10D42BE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5047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5" w:hRule="atLeast"/>
        </w:trPr>
        <w:tc>
          <w:tcPr>
            <w:tcW w:w="846" w:type="dxa"/>
            <w:shd w:val="clear" w:color="auto" w:fill="auto"/>
            <w:noWrap/>
            <w:vAlign w:val="center"/>
          </w:tcPr>
          <w:p w14:paraId="1BED71F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24</w:t>
            </w:r>
          </w:p>
        </w:tc>
        <w:tc>
          <w:tcPr>
            <w:tcW w:w="1417" w:type="dxa"/>
            <w:shd w:val="clear" w:color="000000" w:fill="FFFFFF"/>
            <w:vAlign w:val="center"/>
          </w:tcPr>
          <w:p w14:paraId="7F3903C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4953430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1A3F846B">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我国未来材料创新发展战略与政策体系研究。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材料科学、产业经济、区域经济等相关专业；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具备较强的文字功底，具有良好的政策分析、数据处理、报告撰写能力，熟悉或从事过材料科学相关战略政策等研究优先；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11C7AFAD">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34AB392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27BCFEB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1885638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72F1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3" w:hRule="atLeast"/>
        </w:trPr>
        <w:tc>
          <w:tcPr>
            <w:tcW w:w="846" w:type="dxa"/>
            <w:shd w:val="clear" w:color="auto" w:fill="auto"/>
            <w:noWrap/>
            <w:vAlign w:val="center"/>
          </w:tcPr>
          <w:p w14:paraId="62A1393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w:t>
            </w:r>
          </w:p>
        </w:tc>
        <w:tc>
          <w:tcPr>
            <w:tcW w:w="1417" w:type="dxa"/>
            <w:shd w:val="clear" w:color="000000" w:fill="FFFFFF"/>
            <w:vAlign w:val="center"/>
          </w:tcPr>
          <w:p w14:paraId="5E1DCF8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38B0076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5418B037">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新型电池、新型电力系统、绿色低碳等产业高质量发展路径及相关政策研究。</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电化学、材料科学与工程、储能科学与工程、新能源科学与工程、能源与动力工程等相关专业，了解未来能源前沿技术发展趋势，熟悉相关产业，了解相关领域国际动态，具备信息捕捉和分析研判能力；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522D17DA">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26F8F94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8803F5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2B0B7E1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4F00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2B02586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26</w:t>
            </w:r>
          </w:p>
        </w:tc>
        <w:tc>
          <w:tcPr>
            <w:tcW w:w="1417" w:type="dxa"/>
            <w:shd w:val="clear" w:color="000000" w:fill="FFFFFF"/>
            <w:vAlign w:val="center"/>
          </w:tcPr>
          <w:p w14:paraId="14060CC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47262D2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1E9FF83B">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量子产业创新发展路径与应用模式研究。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量子信息、电子信息、网络安全、计算机、通信等相关学科；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具备较强的文字功底，具有良好的政策分析、数据处理、报告撰写能力，熟悉或从事过产业和科技类相关战略政策等研究优先；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7A02C3F3">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57243D4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244FE4A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28047B7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617E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3" w:hRule="atLeast"/>
        </w:trPr>
        <w:tc>
          <w:tcPr>
            <w:tcW w:w="846" w:type="dxa"/>
            <w:shd w:val="clear" w:color="auto" w:fill="auto"/>
            <w:noWrap/>
            <w:vAlign w:val="center"/>
          </w:tcPr>
          <w:p w14:paraId="604374A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27</w:t>
            </w:r>
          </w:p>
        </w:tc>
        <w:tc>
          <w:tcPr>
            <w:tcW w:w="1417" w:type="dxa"/>
            <w:shd w:val="clear" w:color="000000" w:fill="FFFFFF"/>
            <w:vAlign w:val="center"/>
          </w:tcPr>
          <w:p w14:paraId="16DF1C7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0854978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30456DF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未来产业赛道演进规律研究。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经济学、金融学、哲学、社会学、计算机等相关专业；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72982306">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518480E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63523B7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64C12A3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4F88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42B7D9B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28</w:t>
            </w:r>
          </w:p>
        </w:tc>
        <w:tc>
          <w:tcPr>
            <w:tcW w:w="1417" w:type="dxa"/>
            <w:shd w:val="clear" w:color="000000" w:fill="FFFFFF"/>
            <w:vAlign w:val="center"/>
          </w:tcPr>
          <w:p w14:paraId="222727A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53290F0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693265D1">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未来信息方向发展趋势、国际竞争格局和重点领域发展现状及我国产业布局研究。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经济学、理学、工学、电子信息、计算机等相关专业；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4D7900CE">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3620BEA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213F8C2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1DF15CF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2A47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0" w:hRule="atLeast"/>
        </w:trPr>
        <w:tc>
          <w:tcPr>
            <w:tcW w:w="846" w:type="dxa"/>
            <w:shd w:val="clear" w:color="auto" w:fill="auto"/>
            <w:noWrap/>
            <w:vAlign w:val="center"/>
          </w:tcPr>
          <w:p w14:paraId="31BBFC7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29</w:t>
            </w:r>
          </w:p>
        </w:tc>
        <w:tc>
          <w:tcPr>
            <w:tcW w:w="1417" w:type="dxa"/>
            <w:shd w:val="clear" w:color="000000" w:fill="FFFFFF"/>
            <w:vAlign w:val="center"/>
          </w:tcPr>
          <w:p w14:paraId="13D0E1A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4F6EAD7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6402C072">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未来制造方向发展趋势、国际竞争格局和重点领域发展现状及我国产业布局研究。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经济学、理学、工学、能源动力与材料、装备制造等相关专业；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具备较强的文字功底，具有良好的政策分析、数据处理、报告撰写能力，熟悉或从事过相关战略政策等研究优先；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具有中华人民共和国国籍；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近</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年内在国内外获得博士学位，或将于</w:t>
            </w:r>
            <w:r>
              <w:rPr>
                <w:rFonts w:ascii="Times New Roman" w:hAnsi="Times New Roman" w:eastAsia="宋体" w:cs="Times New Roman"/>
                <w:color w:val="000000"/>
                <w:kern w:val="0"/>
                <w:sz w:val="20"/>
                <w:szCs w:val="20"/>
              </w:rPr>
              <w:t>2026</w:t>
            </w:r>
            <w:r>
              <w:rPr>
                <w:rFonts w:hint="eastAsia" w:ascii="宋体" w:hAnsi="宋体" w:eastAsia="宋体" w:cs="Times New Roman"/>
                <w:color w:val="000000"/>
                <w:kern w:val="0"/>
                <w:sz w:val="20"/>
                <w:szCs w:val="20"/>
              </w:rPr>
              <w:t>年</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月底前毕业的博士研究生，原则上年龄在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周岁以下；或由其他博士后科研流动站（工作站）出站的博士后，年龄在</w:t>
            </w:r>
            <w:r>
              <w:rPr>
                <w:rFonts w:ascii="Times New Roman" w:hAnsi="Times New Roman" w:eastAsia="宋体" w:cs="Times New Roman"/>
                <w:color w:val="000000"/>
                <w:kern w:val="0"/>
                <w:sz w:val="20"/>
                <w:szCs w:val="20"/>
              </w:rPr>
              <w:t>40</w:t>
            </w:r>
            <w:r>
              <w:rPr>
                <w:rFonts w:hint="eastAsia" w:ascii="宋体" w:hAnsi="宋体" w:eastAsia="宋体" w:cs="Times New Roman"/>
                <w:color w:val="000000"/>
                <w:kern w:val="0"/>
                <w:sz w:val="20"/>
                <w:szCs w:val="20"/>
              </w:rPr>
              <w:t>周岁以下，学位年限不受限制，累计在站时间不超过</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保证在站期间脱产全时从事博士后研究工作；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对于在职人员（含定向委培、现役军人）、超龄人员（超过</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周岁）和本单位同一一级学科人员，将按照全国博士后管委会要求进行特殊报批。</w:t>
            </w:r>
          </w:p>
        </w:tc>
        <w:tc>
          <w:tcPr>
            <w:tcW w:w="850" w:type="dxa"/>
            <w:shd w:val="clear" w:color="000000" w:fill="FFFFFF"/>
            <w:vAlign w:val="center"/>
          </w:tcPr>
          <w:p w14:paraId="589DB10D">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349E1F2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11F114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0FE6F4B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65C5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1CCF35F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1417" w:type="dxa"/>
            <w:shd w:val="clear" w:color="000000" w:fill="FFFFFF"/>
            <w:vAlign w:val="center"/>
          </w:tcPr>
          <w:p w14:paraId="5454F94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5AECD2E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4A635F73">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未来材料方向发展趋势、国际竞争格局和重点领域发展现状及我国产业布局研究。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经济学、理学、工学、能源动力与材料、装备制造等相关专业；</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具备较强的文字功底，具有良好的政策分析、数据处理、报告撰写能力，熟悉或从事过相关战略政策等研究优先；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保证在站期间脱产全时从事博士后研究工作；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6151AAD2">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151337A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D4A8A5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4FAAC7F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7353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trPr>
        <w:tc>
          <w:tcPr>
            <w:tcW w:w="846" w:type="dxa"/>
            <w:shd w:val="clear" w:color="auto" w:fill="auto"/>
            <w:noWrap/>
            <w:vAlign w:val="center"/>
          </w:tcPr>
          <w:p w14:paraId="746FC98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31</w:t>
            </w:r>
          </w:p>
        </w:tc>
        <w:tc>
          <w:tcPr>
            <w:tcW w:w="1417" w:type="dxa"/>
            <w:shd w:val="clear" w:color="000000" w:fill="FFFFFF"/>
            <w:vAlign w:val="center"/>
          </w:tcPr>
          <w:p w14:paraId="7F93B53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609B98A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4C3D30BD">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未来空间方向发展趋势、国际竞争格局和重点领域发展现状及我国产业布局研究。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经济学、理学、工学、能源动力与材料、装备制造等相关专业；</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具备较强的文字功底，具有良好的政策分析、数据处理、报告撰写能力，熟悉或从事过相关战略政策等研究优先；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保证在站期间脱产全时从事博士后研究工作；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6283A138">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6ECCC40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088FC7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624B06D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6078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684C4E9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w:t>
            </w:r>
          </w:p>
        </w:tc>
        <w:tc>
          <w:tcPr>
            <w:tcW w:w="1417" w:type="dxa"/>
            <w:shd w:val="clear" w:color="000000" w:fill="FFFFFF"/>
            <w:vAlign w:val="center"/>
          </w:tcPr>
          <w:p w14:paraId="52709A8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44E5F1E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447F2814">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未来能源方向发展趋势、国际竞争格局和重点领域发展现状及我国产业布局研究。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经济学、理学、工学、能源动力与材料、装备制造等相关专业；</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具备较强的文字功底，具有良好的政策分析、数据处理、报告撰写能力，熟悉或从事过相关战略政策等研究优先；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保证在站期间脱产全时从事博士后研究工作；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5D316154">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4A6FBA1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B42F7B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132729B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6074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1BEF77B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33</w:t>
            </w:r>
          </w:p>
        </w:tc>
        <w:tc>
          <w:tcPr>
            <w:tcW w:w="1417" w:type="dxa"/>
            <w:shd w:val="clear" w:color="000000" w:fill="FFFFFF"/>
            <w:vAlign w:val="center"/>
          </w:tcPr>
          <w:p w14:paraId="4CD0B45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7DA3806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04814FCD">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数据</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算力</w:t>
            </w:r>
            <w:r>
              <w:rPr>
                <w:rFonts w:ascii="Times New Roman" w:hAnsi="Times New Roman" w:eastAsia="宋体" w:cs="Times New Roman"/>
                <w:kern w:val="0"/>
                <w:sz w:val="20"/>
                <w:szCs w:val="20"/>
              </w:rPr>
              <w:t>—Token</w:t>
            </w:r>
            <w:r>
              <w:rPr>
                <w:rFonts w:hint="eastAsia" w:ascii="宋体" w:hAnsi="宋体" w:eastAsia="宋体" w:cs="Times New Roman"/>
                <w:kern w:val="0"/>
                <w:sz w:val="20"/>
                <w:szCs w:val="20"/>
              </w:rPr>
              <w:t>三角交换模型与</w:t>
            </w:r>
            <w:r>
              <w:rPr>
                <w:rFonts w:ascii="Times New Roman" w:hAnsi="Times New Roman" w:eastAsia="宋体" w:cs="Times New Roman"/>
                <w:kern w:val="0"/>
                <w:sz w:val="20"/>
                <w:szCs w:val="20"/>
              </w:rPr>
              <w:t>AI</w:t>
            </w:r>
            <w:r>
              <w:rPr>
                <w:rFonts w:hint="eastAsia" w:ascii="宋体" w:hAnsi="宋体" w:eastAsia="宋体" w:cs="Times New Roman"/>
                <w:kern w:val="0"/>
                <w:sz w:val="20"/>
                <w:szCs w:val="20"/>
              </w:rPr>
              <w:t>时代新型生产要素配置研究。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网络安全、电子信息、计算机、通信等相关学科；</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具备较强的文字功底，具有良好的政策分析、数据处理、报告撰写能力，熟悉或从事过产业和科技类相关战略政策等研究优先；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 xml:space="preserve"> 3.</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保证在站期间脱产全时从事博士后研究工作；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6FDF2C6F">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5FB88AA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5ACB52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0DADD29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6A30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744FBB8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34</w:t>
            </w:r>
          </w:p>
        </w:tc>
        <w:tc>
          <w:tcPr>
            <w:tcW w:w="1417" w:type="dxa"/>
            <w:shd w:val="clear" w:color="000000" w:fill="FFFFFF"/>
            <w:vAlign w:val="center"/>
          </w:tcPr>
          <w:p w14:paraId="31DA488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1E1CD06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52733709">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AI</w:t>
            </w:r>
            <w:r>
              <w:rPr>
                <w:rFonts w:hint="eastAsia" w:ascii="宋体" w:hAnsi="宋体" w:eastAsia="宋体" w:cs="Times New Roman"/>
                <w:kern w:val="0"/>
                <w:sz w:val="20"/>
                <w:szCs w:val="20"/>
              </w:rPr>
              <w:t>智能体（</w:t>
            </w:r>
            <w:r>
              <w:rPr>
                <w:rFonts w:ascii="Times New Roman" w:hAnsi="Times New Roman" w:eastAsia="宋体" w:cs="Times New Roman"/>
                <w:kern w:val="0"/>
                <w:sz w:val="20"/>
                <w:szCs w:val="20"/>
              </w:rPr>
              <w:t>AI Agent</w:t>
            </w:r>
            <w:r>
              <w:rPr>
                <w:rFonts w:hint="eastAsia" w:ascii="宋体" w:hAnsi="宋体" w:eastAsia="宋体" w:cs="Times New Roman"/>
                <w:kern w:val="0"/>
                <w:sz w:val="20"/>
                <w:szCs w:val="20"/>
              </w:rPr>
              <w:t>）的技术演进、生态构建与安全治理体系研究。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网络安全、电子信息、计算机、通信等相关学科；</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具备较强的文字功底，具有良好的政策分析、数据处理、报告撰写能力，熟悉或从事过产业和科技类相关战略政策等研究优先；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保证在站期间脱产全时从事博士后研究工作；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291342A4">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62F0566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92FC2E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7854D9B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13AD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5" w:hRule="atLeast"/>
        </w:trPr>
        <w:tc>
          <w:tcPr>
            <w:tcW w:w="846" w:type="dxa"/>
            <w:shd w:val="clear" w:color="auto" w:fill="auto"/>
            <w:noWrap/>
            <w:vAlign w:val="center"/>
          </w:tcPr>
          <w:p w14:paraId="6A75D15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35</w:t>
            </w:r>
          </w:p>
        </w:tc>
        <w:tc>
          <w:tcPr>
            <w:tcW w:w="1417" w:type="dxa"/>
            <w:shd w:val="clear" w:color="000000" w:fill="FFFFFF"/>
            <w:vAlign w:val="center"/>
          </w:tcPr>
          <w:p w14:paraId="44EDD32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72CB188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7478A8D7">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无人智能系统理论与技术体系研究垂域行业大模型测试评估技术研究智能系统安全可信关键技术研究。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计算机科学与技术、软件工程、人工智能、控制科学与工程、电子信息、自动化、网络空间安全等相关专业，博士阶段研究方向匹配测试评估、软件智能化、无人系统、大模型测评、</w:t>
            </w:r>
            <w:r>
              <w:rPr>
                <w:rFonts w:ascii="Times New Roman" w:hAnsi="Times New Roman" w:eastAsia="宋体" w:cs="Times New Roman"/>
                <w:kern w:val="0"/>
                <w:sz w:val="20"/>
                <w:szCs w:val="20"/>
              </w:rPr>
              <w:t>AI</w:t>
            </w:r>
            <w:r>
              <w:rPr>
                <w:rFonts w:hint="eastAsia" w:ascii="宋体" w:hAnsi="宋体" w:eastAsia="宋体" w:cs="Times New Roman"/>
                <w:kern w:val="0"/>
                <w:sz w:val="20"/>
                <w:szCs w:val="20"/>
              </w:rPr>
              <w:t>安全可信任一方即可；</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具备扎实数理基础、较强算法建模与工程实践能力，熟练掌握代码开发、模型训练、测评验证相关技术，以第一作者发表高水平</w:t>
            </w:r>
            <w:r>
              <w:rPr>
                <w:rFonts w:ascii="Times New Roman" w:hAnsi="Times New Roman" w:eastAsia="宋体" w:cs="Times New Roman"/>
                <w:kern w:val="0"/>
                <w:sz w:val="20"/>
                <w:szCs w:val="20"/>
              </w:rPr>
              <w:t>SCI/EI</w:t>
            </w:r>
            <w:r>
              <w:rPr>
                <w:rFonts w:hint="eastAsia" w:ascii="宋体" w:hAnsi="宋体" w:eastAsia="宋体" w:cs="Times New Roman"/>
                <w:kern w:val="0"/>
                <w:sz w:val="20"/>
                <w:szCs w:val="20"/>
              </w:rPr>
              <w:t>学术论文，拥有项目研发、专利成果者优先；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遵纪守法，无不良学术记录，能够独立开展课题研究；</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对无人智能系统、垂类大模型、软件测试评估、</w:t>
            </w:r>
            <w:r>
              <w:rPr>
                <w:rFonts w:ascii="Times New Roman" w:hAnsi="Times New Roman" w:eastAsia="宋体" w:cs="Times New Roman"/>
                <w:kern w:val="0"/>
                <w:sz w:val="20"/>
                <w:szCs w:val="20"/>
              </w:rPr>
              <w:t>AI</w:t>
            </w:r>
            <w:r>
              <w:rPr>
                <w:rFonts w:hint="eastAsia" w:ascii="宋体" w:hAnsi="宋体" w:eastAsia="宋体" w:cs="Times New Roman"/>
                <w:kern w:val="0"/>
                <w:sz w:val="20"/>
                <w:szCs w:val="20"/>
              </w:rPr>
              <w:t>安全领域有浓厚研究兴趣，可全职进站开展科研工作；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9.</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53F22A21">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0C470EB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D0CCE2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0F4CE30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3B0E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0" w:hRule="atLeast"/>
        </w:trPr>
        <w:tc>
          <w:tcPr>
            <w:tcW w:w="846" w:type="dxa"/>
            <w:shd w:val="clear" w:color="auto" w:fill="auto"/>
            <w:noWrap/>
            <w:vAlign w:val="center"/>
          </w:tcPr>
          <w:p w14:paraId="10F0FD3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36</w:t>
            </w:r>
          </w:p>
        </w:tc>
        <w:tc>
          <w:tcPr>
            <w:tcW w:w="1417" w:type="dxa"/>
            <w:shd w:val="clear" w:color="000000" w:fill="FFFFFF"/>
            <w:vAlign w:val="center"/>
          </w:tcPr>
          <w:p w14:paraId="082E952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7E1CA3C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2BC4D6E0">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新质生产力与新质战斗力深度融合的机制设计与实现路径研究。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国防经济、国民经济动员、管理科学与工程等相关专业；</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具备较强的国防经济领域研究能力，能撰写高质量研究报告和政策建议，具备较强的文字功底，具有良好的政策分析、数据处理、报告撰写能力；</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责任心强，具有良好的团队协作能力，能进行有效沟通协作，熟悉或从事过相关战略政策研究者优先；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保证在站期间脱产全时从事博士后研究工作；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9.</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39741C54">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366F8AE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70305ED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0AB41EC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5CEA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5" w:hRule="atLeast"/>
        </w:trPr>
        <w:tc>
          <w:tcPr>
            <w:tcW w:w="846" w:type="dxa"/>
            <w:shd w:val="clear" w:color="auto" w:fill="auto"/>
            <w:noWrap/>
            <w:vAlign w:val="center"/>
          </w:tcPr>
          <w:p w14:paraId="31D78D0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37</w:t>
            </w:r>
          </w:p>
        </w:tc>
        <w:tc>
          <w:tcPr>
            <w:tcW w:w="1417" w:type="dxa"/>
            <w:shd w:val="clear" w:color="000000" w:fill="FFFFFF"/>
            <w:vAlign w:val="center"/>
          </w:tcPr>
          <w:p w14:paraId="3549A40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6527592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3193B2CA">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面向测试评估场景的智能软件工厂关键技术研究。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计算机科学与技术、软件工程、人工智能、控制科学与工程、电子信息、自动化、网络空间安全等相关专业，博士阶段研究方向匹配测试评估、软件智能化、无人系统、大模型测评、</w:t>
            </w:r>
            <w:r>
              <w:rPr>
                <w:rFonts w:ascii="Times New Roman" w:hAnsi="Times New Roman" w:eastAsia="宋体" w:cs="Times New Roman"/>
                <w:kern w:val="0"/>
                <w:sz w:val="20"/>
                <w:szCs w:val="20"/>
              </w:rPr>
              <w:t>AI</w:t>
            </w:r>
            <w:r>
              <w:rPr>
                <w:rFonts w:hint="eastAsia" w:ascii="宋体" w:hAnsi="宋体" w:eastAsia="宋体" w:cs="Times New Roman"/>
                <w:kern w:val="0"/>
                <w:sz w:val="20"/>
                <w:szCs w:val="20"/>
              </w:rPr>
              <w:t>安全可信任一方即可；</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具备扎实数理基础、较强算法建模与工程实践能力，熟练掌握代码开发、模型训练、测评验证相关技术，以第一作者发表高水平</w:t>
            </w:r>
            <w:r>
              <w:rPr>
                <w:rFonts w:ascii="Times New Roman" w:hAnsi="Times New Roman" w:eastAsia="宋体" w:cs="Times New Roman"/>
                <w:kern w:val="0"/>
                <w:sz w:val="20"/>
                <w:szCs w:val="20"/>
              </w:rPr>
              <w:t>SCI/EI</w:t>
            </w:r>
            <w:r>
              <w:rPr>
                <w:rFonts w:hint="eastAsia" w:ascii="宋体" w:hAnsi="宋体" w:eastAsia="宋体" w:cs="Times New Roman"/>
                <w:kern w:val="0"/>
                <w:sz w:val="20"/>
                <w:szCs w:val="20"/>
              </w:rPr>
              <w:t>学术论文，拥有项目研发、专利成果者优先；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对无人智能系统、垂类大模型、软件测试评估、</w:t>
            </w:r>
            <w:r>
              <w:rPr>
                <w:rFonts w:ascii="Times New Roman" w:hAnsi="Times New Roman" w:eastAsia="宋体" w:cs="Times New Roman"/>
                <w:kern w:val="0"/>
                <w:sz w:val="20"/>
                <w:szCs w:val="20"/>
              </w:rPr>
              <w:t>AI</w:t>
            </w:r>
            <w:r>
              <w:rPr>
                <w:rFonts w:hint="eastAsia" w:ascii="宋体" w:hAnsi="宋体" w:eastAsia="宋体" w:cs="Times New Roman"/>
                <w:kern w:val="0"/>
                <w:sz w:val="20"/>
                <w:szCs w:val="20"/>
              </w:rPr>
              <w:t>安全领域有浓厚研究兴趣，可全职进站开展科研工作，遵纪守法，无不良学术记录，能够独立开展课题研究；</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保证在站期间脱产全时从事博士后研究工作；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9.</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0A3EBAC4">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851" w:type="dxa"/>
            <w:shd w:val="clear" w:color="auto" w:fill="auto"/>
            <w:vAlign w:val="center"/>
          </w:tcPr>
          <w:p w14:paraId="238F9A5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5720CAB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200E3A9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6F39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0" w:hRule="atLeast"/>
        </w:trPr>
        <w:tc>
          <w:tcPr>
            <w:tcW w:w="846" w:type="dxa"/>
            <w:shd w:val="clear" w:color="auto" w:fill="auto"/>
            <w:noWrap/>
            <w:vAlign w:val="center"/>
          </w:tcPr>
          <w:p w14:paraId="1DE7A9D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38</w:t>
            </w:r>
          </w:p>
        </w:tc>
        <w:tc>
          <w:tcPr>
            <w:tcW w:w="1417" w:type="dxa"/>
            <w:shd w:val="clear" w:color="000000" w:fill="FFFFFF"/>
            <w:vAlign w:val="center"/>
          </w:tcPr>
          <w:p w14:paraId="5B6B210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中国电子信息产业发展研究院</w:t>
            </w:r>
          </w:p>
        </w:tc>
        <w:tc>
          <w:tcPr>
            <w:tcW w:w="1276" w:type="dxa"/>
            <w:shd w:val="clear" w:color="auto" w:fill="auto"/>
            <w:vAlign w:val="center"/>
          </w:tcPr>
          <w:p w14:paraId="37DDE7E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auto" w:fill="auto"/>
            <w:vAlign w:val="center"/>
          </w:tcPr>
          <w:p w14:paraId="57172A4A">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多模态感知融合下工业机器人智能检测技术迭代逻辑与产业生态演化研究。</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任职要求：</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人工智能、计算机科学、自动化、机械工程、机器人等相关专业；</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具备机器视觉、控制算法、机械设计、机器人检测等技术背景，具有相关科研项目或工程实践经验，在人工智能、机器人领域发表过高水平论文或参与过国家级</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省部级课题者优先；</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具有中华人民共和国国籍；</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具有良好的道德品行，拥护并遵守中华人民共和国宪法和法律法规，品行端正，具有较强的社会责任感和奉献精神；</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近</w:t>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年内在国内外获得博士学位，或将于</w:t>
            </w:r>
            <w:r>
              <w:rPr>
                <w:rFonts w:ascii="Times New Roman" w:hAnsi="Times New Roman" w:eastAsia="宋体" w:cs="Times New Roman"/>
                <w:kern w:val="0"/>
                <w:sz w:val="20"/>
                <w:szCs w:val="20"/>
              </w:rPr>
              <w:t>2026</w:t>
            </w:r>
            <w:r>
              <w:rPr>
                <w:rFonts w:hint="eastAsia" w:ascii="宋体" w:hAnsi="宋体" w:eastAsia="宋体" w:cs="Times New Roman"/>
                <w:kern w:val="0"/>
                <w:sz w:val="20"/>
                <w:szCs w:val="20"/>
              </w:rPr>
              <w:t>年</w:t>
            </w:r>
            <w:r>
              <w:rPr>
                <w:rFonts w:ascii="Times New Roman" w:hAnsi="Times New Roman" w:eastAsia="宋体" w:cs="Times New Roman"/>
                <w:kern w:val="0"/>
                <w:sz w:val="20"/>
                <w:szCs w:val="20"/>
              </w:rPr>
              <w:t>12</w:t>
            </w:r>
            <w:r>
              <w:rPr>
                <w:rFonts w:hint="eastAsia" w:ascii="宋体" w:hAnsi="宋体" w:eastAsia="宋体" w:cs="Times New Roman"/>
                <w:kern w:val="0"/>
                <w:sz w:val="20"/>
                <w:szCs w:val="20"/>
              </w:rPr>
              <w:t>月底前毕业的博士研究生，原则上年龄在</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周岁以下；或由其他博士后科研流动站（工作站）出站的博士后，年龄在</w:t>
            </w:r>
            <w:r>
              <w:rPr>
                <w:rFonts w:ascii="Times New Roman" w:hAnsi="Times New Roman" w:eastAsia="宋体" w:cs="Times New Roman"/>
                <w:kern w:val="0"/>
                <w:sz w:val="20"/>
                <w:szCs w:val="20"/>
              </w:rPr>
              <w:t>40</w:t>
            </w:r>
            <w:r>
              <w:rPr>
                <w:rFonts w:hint="eastAsia" w:ascii="宋体" w:hAnsi="宋体" w:eastAsia="宋体" w:cs="Times New Roman"/>
                <w:kern w:val="0"/>
                <w:sz w:val="20"/>
                <w:szCs w:val="20"/>
              </w:rPr>
              <w:t>周岁以下，学位年限不受限制，累计在站时间不超过</w:t>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年；</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保证在站期间脱产全时从事博士后研究工作；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7.</w:t>
            </w:r>
            <w:r>
              <w:rPr>
                <w:rFonts w:hint="eastAsia" w:ascii="宋体" w:hAnsi="宋体" w:eastAsia="宋体" w:cs="Times New Roman"/>
                <w:kern w:val="0"/>
                <w:sz w:val="20"/>
                <w:szCs w:val="20"/>
              </w:rPr>
              <w:t>具有相关专业背景，具备较强的研究能力、创新能力、敬业精神、良好的沟通协调能力和团队合作精神，能够高质量地完成博士后科研任务和相关工作；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8.</w:t>
            </w:r>
            <w:r>
              <w:rPr>
                <w:rFonts w:hint="eastAsia" w:ascii="宋体" w:hAnsi="宋体" w:eastAsia="宋体" w:cs="Times New Roman"/>
                <w:kern w:val="0"/>
                <w:sz w:val="20"/>
                <w:szCs w:val="20"/>
              </w:rPr>
              <w:t>对于在职人员（含定向委培、现役军人）、超龄人员（超过</w:t>
            </w:r>
            <w:r>
              <w:rPr>
                <w:rFonts w:ascii="Times New Roman" w:hAnsi="Times New Roman" w:eastAsia="宋体" w:cs="Times New Roman"/>
                <w:kern w:val="0"/>
                <w:sz w:val="20"/>
                <w:szCs w:val="20"/>
              </w:rPr>
              <w:t>35</w:t>
            </w:r>
            <w:r>
              <w:rPr>
                <w:rFonts w:hint="eastAsia" w:ascii="宋体" w:hAnsi="宋体" w:eastAsia="宋体" w:cs="Times New Roman"/>
                <w:kern w:val="0"/>
                <w:sz w:val="20"/>
                <w:szCs w:val="20"/>
              </w:rPr>
              <w:t>周岁）和本单位同一一级学科人员，将按照全国博士后管委会要求进行特殊报批。</w:t>
            </w:r>
          </w:p>
        </w:tc>
        <w:tc>
          <w:tcPr>
            <w:tcW w:w="850" w:type="dxa"/>
            <w:shd w:val="clear" w:color="000000" w:fill="FFFFFF"/>
            <w:vAlign w:val="center"/>
          </w:tcPr>
          <w:p w14:paraId="2EBE45C1">
            <w:pPr>
              <w:widowControl/>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w:t>
            </w:r>
          </w:p>
        </w:tc>
        <w:tc>
          <w:tcPr>
            <w:tcW w:w="851" w:type="dxa"/>
            <w:shd w:val="clear" w:color="auto" w:fill="auto"/>
            <w:vAlign w:val="center"/>
          </w:tcPr>
          <w:p w14:paraId="5486D40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5381055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郝老师</w:t>
            </w:r>
          </w:p>
        </w:tc>
        <w:tc>
          <w:tcPr>
            <w:tcW w:w="1359" w:type="dxa"/>
            <w:shd w:val="clear" w:color="000000" w:fill="FFFFFF"/>
            <w:vAlign w:val="center"/>
          </w:tcPr>
          <w:p w14:paraId="17B754B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010-88559598</w:t>
            </w:r>
          </w:p>
        </w:tc>
      </w:tr>
      <w:tr w14:paraId="1DDA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5" w:hRule="atLeast"/>
        </w:trPr>
        <w:tc>
          <w:tcPr>
            <w:tcW w:w="846" w:type="dxa"/>
            <w:shd w:val="clear" w:color="auto" w:fill="auto"/>
            <w:noWrap/>
            <w:vAlign w:val="center"/>
          </w:tcPr>
          <w:p w14:paraId="18E5288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39</w:t>
            </w:r>
          </w:p>
        </w:tc>
        <w:tc>
          <w:tcPr>
            <w:tcW w:w="1417" w:type="dxa"/>
            <w:shd w:val="clear" w:color="000000" w:fill="FFFFFF"/>
            <w:vAlign w:val="center"/>
          </w:tcPr>
          <w:p w14:paraId="2A4FF38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首都医科大学宣武医院</w:t>
            </w:r>
          </w:p>
        </w:tc>
        <w:tc>
          <w:tcPr>
            <w:tcW w:w="1276" w:type="dxa"/>
            <w:shd w:val="clear" w:color="000000" w:fill="FFFFFF"/>
            <w:vAlign w:val="center"/>
          </w:tcPr>
          <w:p w14:paraId="583F000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科研助理</w:t>
            </w:r>
          </w:p>
        </w:tc>
        <w:tc>
          <w:tcPr>
            <w:tcW w:w="7655" w:type="dxa"/>
            <w:shd w:val="clear" w:color="000000" w:fill="FFFFFF"/>
            <w:vAlign w:val="center"/>
          </w:tcPr>
          <w:p w14:paraId="03F1C36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工作职责：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 </w:t>
            </w:r>
            <w:r>
              <w:rPr>
                <w:rFonts w:hint="eastAsia" w:ascii="宋体" w:hAnsi="宋体" w:eastAsia="宋体" w:cs="Times New Roman"/>
                <w:color w:val="000000"/>
                <w:kern w:val="0"/>
                <w:sz w:val="20"/>
                <w:szCs w:val="20"/>
              </w:rPr>
              <w:t>负责课题研究中的受试者招募、资料收集整理、沟通随访，并参与数据采集及生物样本处理；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 </w:t>
            </w:r>
            <w:r>
              <w:rPr>
                <w:rFonts w:hint="eastAsia" w:ascii="宋体" w:hAnsi="宋体" w:eastAsia="宋体" w:cs="Times New Roman"/>
                <w:color w:val="000000"/>
                <w:kern w:val="0"/>
                <w:sz w:val="20"/>
                <w:szCs w:val="20"/>
              </w:rPr>
              <w:t>在课题研究过程中与上级主管部门及课题参研单位进行工作对接和沟通协调；</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3. </w:t>
            </w:r>
            <w:r>
              <w:rPr>
                <w:rFonts w:hint="eastAsia" w:ascii="宋体" w:hAnsi="宋体" w:eastAsia="宋体" w:cs="Times New Roman"/>
                <w:color w:val="000000"/>
                <w:kern w:val="0"/>
                <w:sz w:val="20"/>
                <w:szCs w:val="20"/>
              </w:rPr>
              <w:t>辅助课题</w:t>
            </w:r>
            <w:r>
              <w:rPr>
                <w:rFonts w:ascii="Times New Roman" w:hAnsi="Times New Roman" w:eastAsia="宋体" w:cs="Times New Roman"/>
                <w:color w:val="000000"/>
                <w:kern w:val="0"/>
                <w:sz w:val="20"/>
                <w:szCs w:val="20"/>
              </w:rPr>
              <w:t>PI</w:t>
            </w:r>
            <w:r>
              <w:rPr>
                <w:rFonts w:hint="eastAsia" w:ascii="宋体" w:hAnsi="宋体" w:eastAsia="宋体" w:cs="Times New Roman"/>
                <w:color w:val="000000"/>
                <w:kern w:val="0"/>
                <w:sz w:val="20"/>
                <w:szCs w:val="20"/>
              </w:rPr>
              <w:t>进行对外业务交流与合作；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4. </w:t>
            </w:r>
            <w:r>
              <w:rPr>
                <w:rFonts w:hint="eastAsia" w:ascii="宋体" w:hAnsi="宋体" w:eastAsia="宋体" w:cs="Times New Roman"/>
                <w:color w:val="000000"/>
                <w:kern w:val="0"/>
                <w:sz w:val="20"/>
                <w:szCs w:val="20"/>
              </w:rPr>
              <w:t>负责管理课题组内的数据库和生物样本库，组织数据库信息录入和清洗整理，统计整理生物样本信息。</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 </w:t>
            </w:r>
            <w:r>
              <w:rPr>
                <w:rFonts w:hint="eastAsia" w:ascii="宋体" w:hAnsi="宋体" w:eastAsia="宋体" w:cs="Times New Roman"/>
                <w:color w:val="000000"/>
                <w:kern w:val="0"/>
                <w:sz w:val="20"/>
                <w:szCs w:val="20"/>
              </w:rPr>
              <w:t>中专及以上学历，医学、统计类专业毕业者；</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 </w:t>
            </w:r>
            <w:r>
              <w:rPr>
                <w:rFonts w:hint="eastAsia" w:ascii="宋体" w:hAnsi="宋体" w:eastAsia="宋体" w:cs="Times New Roman"/>
                <w:color w:val="000000"/>
                <w:kern w:val="0"/>
                <w:sz w:val="20"/>
                <w:szCs w:val="20"/>
              </w:rPr>
              <w:t>优先考虑能熟练完成采血、血液离心操作的护士；</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3. </w:t>
            </w:r>
            <w:r>
              <w:rPr>
                <w:rFonts w:hint="eastAsia" w:ascii="宋体" w:hAnsi="宋体" w:eastAsia="宋体" w:cs="Times New Roman"/>
                <w:color w:val="000000"/>
                <w:kern w:val="0"/>
                <w:sz w:val="20"/>
                <w:szCs w:val="20"/>
              </w:rPr>
              <w:t>具有良好的沟通能力和团队合作精神，工作积极主动，做事认真，责任心强，能够适应科研工作的强度和压力；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4. </w:t>
            </w:r>
            <w:r>
              <w:rPr>
                <w:rFonts w:hint="eastAsia" w:ascii="宋体" w:hAnsi="宋体" w:eastAsia="宋体" w:cs="Times New Roman"/>
                <w:color w:val="000000"/>
                <w:kern w:val="0"/>
                <w:sz w:val="20"/>
                <w:szCs w:val="20"/>
              </w:rPr>
              <w:t>承诺至少</w:t>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年工作时间，有意在首都医科大学宣武医院长期工作者优先。</w:t>
            </w:r>
          </w:p>
        </w:tc>
        <w:tc>
          <w:tcPr>
            <w:tcW w:w="850" w:type="dxa"/>
            <w:shd w:val="clear" w:color="000000" w:fill="FFFFFF"/>
            <w:vAlign w:val="center"/>
          </w:tcPr>
          <w:p w14:paraId="6CE2D1C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496034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A0881C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韩老师</w:t>
            </w:r>
          </w:p>
        </w:tc>
        <w:tc>
          <w:tcPr>
            <w:tcW w:w="1359" w:type="dxa"/>
            <w:shd w:val="clear" w:color="000000" w:fill="FFFFFF"/>
            <w:vAlign w:val="center"/>
          </w:tcPr>
          <w:p w14:paraId="53667D1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13621011941</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申请者请将个人简历（学历背景、工作经验、科研经历、未来规划等）发送至邮箱：</w:t>
            </w:r>
            <w:r>
              <w:rPr>
                <w:rFonts w:ascii="Times New Roman" w:hAnsi="Times New Roman" w:eastAsia="宋体" w:cs="Times New Roman"/>
                <w:color w:val="000000"/>
                <w:kern w:val="0"/>
                <w:sz w:val="20"/>
                <w:szCs w:val="20"/>
              </w:rPr>
              <w:t>13621011941@163.com</w:t>
            </w:r>
            <w:r>
              <w:rPr>
                <w:rFonts w:hint="eastAsia" w:ascii="宋体" w:hAnsi="宋体" w:eastAsia="宋体" w:cs="Times New Roman"/>
                <w:color w:val="000000"/>
                <w:kern w:val="0"/>
                <w:sz w:val="20"/>
                <w:szCs w:val="20"/>
              </w:rPr>
              <w:t>，</w:t>
            </w:r>
          </w:p>
        </w:tc>
      </w:tr>
      <w:tr w14:paraId="5A71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8" w:hRule="atLeast"/>
        </w:trPr>
        <w:tc>
          <w:tcPr>
            <w:tcW w:w="846" w:type="dxa"/>
            <w:shd w:val="clear" w:color="auto" w:fill="auto"/>
            <w:noWrap/>
            <w:vAlign w:val="center"/>
          </w:tcPr>
          <w:p w14:paraId="66DDBFA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1417" w:type="dxa"/>
            <w:shd w:val="clear" w:color="000000" w:fill="FFFFFF"/>
            <w:vAlign w:val="center"/>
          </w:tcPr>
          <w:p w14:paraId="640ED3F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国家知识产权局知识产权发展研究中心</w:t>
            </w:r>
          </w:p>
        </w:tc>
        <w:tc>
          <w:tcPr>
            <w:tcW w:w="1276" w:type="dxa"/>
            <w:shd w:val="clear" w:color="000000" w:fill="FFFFFF"/>
            <w:vAlign w:val="center"/>
          </w:tcPr>
          <w:p w14:paraId="27E6AA8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000000" w:fill="FFFFFF"/>
            <w:vAlign w:val="center"/>
          </w:tcPr>
          <w:p w14:paraId="572A0524">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知识产权工作保障科技创新与产业创新融合研究；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我国重大科技成果海外转化的保障机制研究；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高校、科研单位科研成果知识产权转化长效机制研究；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保障重大科研成果知识产权转化的财税政策研究；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科技型中小企业知识产权转化保障机制研究；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其他与知识产权转化相关的理论与实践研究方向。</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遵纪守法，品行端正，无违法违纪等不良记录；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原则上取得博士学位不超过</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年，或即将获得博士学位的博士研究生，年龄一般在</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具备全脱产从事博士后研究工作的条件，身体健康；</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具备完成博士后研究工作的专业能力和敬业精神。</w:t>
            </w:r>
          </w:p>
        </w:tc>
        <w:tc>
          <w:tcPr>
            <w:tcW w:w="850" w:type="dxa"/>
            <w:shd w:val="clear" w:color="000000" w:fill="FFFFFF"/>
            <w:vAlign w:val="center"/>
          </w:tcPr>
          <w:p w14:paraId="0214241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9B8B94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EA7CFF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邓老师</w:t>
            </w:r>
          </w:p>
        </w:tc>
        <w:tc>
          <w:tcPr>
            <w:tcW w:w="1359" w:type="dxa"/>
            <w:shd w:val="clear" w:color="000000" w:fill="FFFFFF"/>
            <w:vAlign w:val="center"/>
          </w:tcPr>
          <w:p w14:paraId="26E280B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010-62083858</w:t>
            </w:r>
          </w:p>
        </w:tc>
      </w:tr>
      <w:tr w14:paraId="550A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0" w:hRule="atLeast"/>
        </w:trPr>
        <w:tc>
          <w:tcPr>
            <w:tcW w:w="846" w:type="dxa"/>
            <w:shd w:val="clear" w:color="auto" w:fill="auto"/>
            <w:noWrap/>
            <w:vAlign w:val="center"/>
          </w:tcPr>
          <w:p w14:paraId="543E8FD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41</w:t>
            </w:r>
          </w:p>
        </w:tc>
        <w:tc>
          <w:tcPr>
            <w:tcW w:w="1417" w:type="dxa"/>
            <w:shd w:val="clear" w:color="000000" w:fill="FFFFFF"/>
            <w:vAlign w:val="center"/>
          </w:tcPr>
          <w:p w14:paraId="7F209DF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万巢（北京）科技孵化器有限公司</w:t>
            </w:r>
          </w:p>
        </w:tc>
        <w:tc>
          <w:tcPr>
            <w:tcW w:w="1276" w:type="dxa"/>
            <w:shd w:val="clear" w:color="000000" w:fill="FFFFFF"/>
            <w:vAlign w:val="center"/>
          </w:tcPr>
          <w:p w14:paraId="2159FB4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科研助理</w:t>
            </w:r>
          </w:p>
        </w:tc>
        <w:tc>
          <w:tcPr>
            <w:tcW w:w="7655" w:type="dxa"/>
            <w:shd w:val="clear" w:color="000000" w:fill="FFFFFF"/>
            <w:vAlign w:val="center"/>
          </w:tcPr>
          <w:p w14:paraId="1409C31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本岗位服务孵化器科创项目，协助开展各级科技项目申报、材料撰写、进度跟踪及中期、结题验收工作；整理在孵企业专利、软著等科研成果，建立科研档案台账并电子化归档；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对接科创政策，收集申报通知，协助会务、专家对接与成果转化对接；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完成科研票据整理、经费辅助核算，统计孵化器科创数据报表；</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配合完成平台评估、资质材料筹备，落实科研资料保密管理，完成交办的其他科研辅助工作。</w:t>
            </w:r>
          </w:p>
        </w:tc>
        <w:tc>
          <w:tcPr>
            <w:tcW w:w="850" w:type="dxa"/>
            <w:shd w:val="clear" w:color="000000" w:fill="FFFFFF"/>
            <w:vAlign w:val="center"/>
          </w:tcPr>
          <w:p w14:paraId="558EED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6742C94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0830279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田嘉琳</w:t>
            </w:r>
          </w:p>
        </w:tc>
        <w:tc>
          <w:tcPr>
            <w:tcW w:w="1359" w:type="dxa"/>
            <w:shd w:val="clear" w:color="000000" w:fill="FFFFFF"/>
            <w:vAlign w:val="center"/>
          </w:tcPr>
          <w:p w14:paraId="3A6BCFA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13611189133</w:t>
            </w:r>
          </w:p>
        </w:tc>
      </w:tr>
      <w:tr w14:paraId="4715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6" w:type="dxa"/>
            <w:shd w:val="clear" w:color="auto" w:fill="auto"/>
            <w:noWrap/>
            <w:vAlign w:val="center"/>
          </w:tcPr>
          <w:p w14:paraId="0183B2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42</w:t>
            </w:r>
          </w:p>
        </w:tc>
        <w:tc>
          <w:tcPr>
            <w:tcW w:w="1417" w:type="dxa"/>
            <w:shd w:val="clear" w:color="auto" w:fill="auto"/>
            <w:vAlign w:val="center"/>
          </w:tcPr>
          <w:p w14:paraId="345FF9A0">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北京天机智成科技有限责任公司</w:t>
            </w:r>
          </w:p>
        </w:tc>
        <w:tc>
          <w:tcPr>
            <w:tcW w:w="1276" w:type="dxa"/>
            <w:shd w:val="clear" w:color="auto" w:fill="auto"/>
            <w:vAlign w:val="center"/>
          </w:tcPr>
          <w:p w14:paraId="60F851A8">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科研图像设计与可视化表达科研助理</w:t>
            </w:r>
          </w:p>
        </w:tc>
        <w:tc>
          <w:tcPr>
            <w:tcW w:w="7655" w:type="dxa"/>
            <w:shd w:val="clear" w:color="000000" w:fill="FFFFFF"/>
            <w:vAlign w:val="center"/>
          </w:tcPr>
          <w:p w14:paraId="316179E7">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负责公司脑机接口、智能康复、神经调控等科研项目相关的产品视觉设计、技术方案配图、宣传物料设计及基础结构示意图绘制工作；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根据产品功能和应用场景，绘制系统架构图、产品外观示意图、使用流程图、应用场景图等可视化材料。</w:t>
            </w:r>
          </w:p>
        </w:tc>
        <w:tc>
          <w:tcPr>
            <w:tcW w:w="850" w:type="dxa"/>
            <w:shd w:val="clear" w:color="000000" w:fill="FFFFFF"/>
            <w:vAlign w:val="center"/>
          </w:tcPr>
          <w:p w14:paraId="038E693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000000" w:fill="FFFFFF"/>
            <w:vAlign w:val="center"/>
          </w:tcPr>
          <w:p w14:paraId="0968063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noWrap/>
            <w:vAlign w:val="center"/>
          </w:tcPr>
          <w:p w14:paraId="76C3BA54">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沈女士</w:t>
            </w:r>
          </w:p>
        </w:tc>
        <w:tc>
          <w:tcPr>
            <w:tcW w:w="1359" w:type="dxa"/>
            <w:shd w:val="clear" w:color="auto" w:fill="auto"/>
            <w:noWrap/>
            <w:vAlign w:val="center"/>
          </w:tcPr>
          <w:p w14:paraId="4DD031D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13260165580</w:t>
            </w:r>
          </w:p>
        </w:tc>
      </w:tr>
      <w:tr w14:paraId="653E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6" w:type="dxa"/>
            <w:shd w:val="clear" w:color="auto" w:fill="auto"/>
            <w:noWrap/>
            <w:vAlign w:val="center"/>
          </w:tcPr>
          <w:p w14:paraId="232DB3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43</w:t>
            </w:r>
          </w:p>
        </w:tc>
        <w:tc>
          <w:tcPr>
            <w:tcW w:w="1417" w:type="dxa"/>
            <w:shd w:val="clear" w:color="000000" w:fill="FFFFFF"/>
            <w:vAlign w:val="center"/>
          </w:tcPr>
          <w:p w14:paraId="2B5A69D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北京望京科技孵化服务有限公司</w:t>
            </w:r>
          </w:p>
        </w:tc>
        <w:tc>
          <w:tcPr>
            <w:tcW w:w="1276" w:type="dxa"/>
            <w:shd w:val="clear" w:color="000000" w:fill="FFFFFF"/>
            <w:vAlign w:val="center"/>
          </w:tcPr>
          <w:p w14:paraId="469A882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科技成果转移转专员</w:t>
            </w:r>
          </w:p>
        </w:tc>
        <w:tc>
          <w:tcPr>
            <w:tcW w:w="7655" w:type="dxa"/>
            <w:shd w:val="clear" w:color="000000" w:fill="FFFFFF"/>
            <w:vAlign w:val="center"/>
          </w:tcPr>
          <w:p w14:paraId="3165814E">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科技成果挖掘与评估。对接高校、科研院所等机构筛选具有产业化潜力的优质科技成果；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科技成果对接与转化服务。推动高校科技成果与园区企业技术需求对接匹配；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资源整合与平台运营。整合政策、资本、技术、人才等创新要素，不断建立和优化产业生态；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政策服务与项目培育。梳理科技成果转化相关产业、人才及专项资金政策，为提供政策匹配与申报指导；</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数据管理与总结报告。建立工作档案，做好成果信息、对接记录、转化进展等数据管理。</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任职资格：</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全日制本科及以上学历，理工科或科技管理相关专业背景优先；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具有</w:t>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年以上科技成果转化、技术转移、产业孵化或相关领域工作经验；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熟悉科技成果转化相关法律法规及政策，了解技术转移和知识产权运营基本流程；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具备较强的沟通协调能力和资源整合能力，能够高效对接高校、企业、投资机构等多方资源；</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具备良好的文字功底和数据分析能力，能够独立完成项目评估报告及工作总结。</w:t>
            </w:r>
          </w:p>
        </w:tc>
        <w:tc>
          <w:tcPr>
            <w:tcW w:w="850" w:type="dxa"/>
            <w:shd w:val="clear" w:color="000000" w:fill="FFFFFF"/>
            <w:vAlign w:val="center"/>
          </w:tcPr>
          <w:p w14:paraId="1E1E57F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000000" w:fill="FFFFFF"/>
            <w:vAlign w:val="center"/>
          </w:tcPr>
          <w:p w14:paraId="0D21754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579CD06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陈德淼</w:t>
            </w:r>
          </w:p>
        </w:tc>
        <w:tc>
          <w:tcPr>
            <w:tcW w:w="1359" w:type="dxa"/>
            <w:shd w:val="clear" w:color="000000" w:fill="FFFFFF"/>
            <w:noWrap/>
            <w:vAlign w:val="center"/>
          </w:tcPr>
          <w:p w14:paraId="35F3CE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18518556973</w:t>
            </w:r>
          </w:p>
        </w:tc>
      </w:tr>
      <w:tr w14:paraId="46CB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5" w:hRule="atLeast"/>
        </w:trPr>
        <w:tc>
          <w:tcPr>
            <w:tcW w:w="846" w:type="dxa"/>
            <w:shd w:val="clear" w:color="auto" w:fill="auto"/>
            <w:noWrap/>
            <w:vAlign w:val="center"/>
          </w:tcPr>
          <w:p w14:paraId="37C577A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44</w:t>
            </w:r>
          </w:p>
        </w:tc>
        <w:tc>
          <w:tcPr>
            <w:tcW w:w="1417" w:type="dxa"/>
            <w:shd w:val="clear" w:color="000000" w:fill="FFFFFF"/>
            <w:vAlign w:val="center"/>
          </w:tcPr>
          <w:p w14:paraId="2D8C4C4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北京沃昇医药科技有限公司</w:t>
            </w:r>
          </w:p>
        </w:tc>
        <w:tc>
          <w:tcPr>
            <w:tcW w:w="1276" w:type="dxa"/>
            <w:shd w:val="clear" w:color="000000" w:fill="FFFFFF"/>
            <w:vAlign w:val="center"/>
          </w:tcPr>
          <w:p w14:paraId="7A5767B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生物医药研发工程师</w:t>
            </w:r>
          </w:p>
        </w:tc>
        <w:tc>
          <w:tcPr>
            <w:tcW w:w="7655" w:type="dxa"/>
            <w:shd w:val="clear" w:color="000000" w:fill="FFFFFF"/>
            <w:vAlign w:val="center"/>
          </w:tcPr>
          <w:p w14:paraId="063266C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实时洞悉生物医药前沿技术并分析趋势，挖掘优质项目落地，完成招商指标；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追踪先进招商理念和方法，协助部门负责人制定招商策略，并根据市场变化进行优化，细化过程管理，维护招商系统性文件；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招商政策梳理，针对不同项目制定个性化最优方案；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客户思维导向，挖掘客户需求，深入理解项目，完善招商体系；</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反馈客户需求给服务部，协同完善服务体系；</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预判客户发展阶段需求，协调匹配合适场地资源；</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招商方案创新优化，资本、人才、政策等联动落地策略，并形成可复制体系；</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公司管理层交办的其他工作。</w:t>
            </w:r>
          </w:p>
        </w:tc>
        <w:tc>
          <w:tcPr>
            <w:tcW w:w="850" w:type="dxa"/>
            <w:shd w:val="clear" w:color="000000" w:fill="FFFFFF"/>
            <w:vAlign w:val="center"/>
          </w:tcPr>
          <w:p w14:paraId="569D492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6B0BBF0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3CAD087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杨经理</w:t>
            </w:r>
          </w:p>
        </w:tc>
        <w:tc>
          <w:tcPr>
            <w:tcW w:w="1359" w:type="dxa"/>
            <w:shd w:val="clear" w:color="000000" w:fill="FFFFFF"/>
            <w:vAlign w:val="center"/>
          </w:tcPr>
          <w:p w14:paraId="5529FC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010-80765266</w:t>
            </w:r>
          </w:p>
        </w:tc>
      </w:tr>
      <w:tr w14:paraId="7448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0" w:hRule="atLeast"/>
        </w:trPr>
        <w:tc>
          <w:tcPr>
            <w:tcW w:w="846" w:type="dxa"/>
            <w:shd w:val="clear" w:color="auto" w:fill="auto"/>
            <w:noWrap/>
            <w:vAlign w:val="center"/>
          </w:tcPr>
          <w:p w14:paraId="7B12897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45</w:t>
            </w:r>
          </w:p>
        </w:tc>
        <w:tc>
          <w:tcPr>
            <w:tcW w:w="1417" w:type="dxa"/>
            <w:shd w:val="clear" w:color="000000" w:fill="FFFFFF"/>
            <w:vAlign w:val="center"/>
          </w:tcPr>
          <w:p w14:paraId="11303CD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杭州程控数芯生物科技有限公司</w:t>
            </w:r>
          </w:p>
        </w:tc>
        <w:tc>
          <w:tcPr>
            <w:tcW w:w="1276" w:type="dxa"/>
            <w:shd w:val="clear" w:color="000000" w:fill="FFFFFF"/>
            <w:vAlign w:val="center"/>
          </w:tcPr>
          <w:p w14:paraId="029B27A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芯片应用试剂研发副研究员</w:t>
            </w:r>
          </w:p>
        </w:tc>
        <w:tc>
          <w:tcPr>
            <w:tcW w:w="7655" w:type="dxa"/>
            <w:shd w:val="clear" w:color="000000" w:fill="FFFFFF"/>
            <w:vAlign w:val="center"/>
          </w:tcPr>
          <w:p w14:paraId="154DDF5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主导开展基于可编程数字微流控系统新技术平台的预研项目，包括立项调研、可行性分析及技术开发；在生物半导体芯片上设计多种分子生物学实验，包括但不限于基因</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蛋白合成、测序文库构建、数字</w:t>
            </w:r>
            <w:r>
              <w:rPr>
                <w:rFonts w:ascii="Times New Roman" w:hAnsi="Times New Roman" w:eastAsia="宋体" w:cs="Times New Roman"/>
                <w:color w:val="000000"/>
                <w:kern w:val="0"/>
                <w:sz w:val="20"/>
                <w:szCs w:val="20"/>
              </w:rPr>
              <w:t>PCR</w:t>
            </w:r>
            <w:r>
              <w:rPr>
                <w:rFonts w:hint="eastAsia" w:ascii="宋体" w:hAnsi="宋体" w:eastAsia="宋体" w:cs="Times New Roman"/>
                <w:color w:val="000000"/>
                <w:kern w:val="0"/>
                <w:sz w:val="20"/>
                <w:szCs w:val="20"/>
              </w:rPr>
              <w:t>、单细胞测序文库制备等；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带领团队进行实验方案设计、讨论与实施，系统对比芯片实验与传统方法的性能差异，并持续对实验流程、反应配方等关键环节进行优化与创新。定期复盘实验结果与技术路线，及时调整策略，确保研发项目按计划推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参与研发设备的调研、采购与维护，协助团队成员解决技术难题；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负责预研项目相关的知识产权申报与管理；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与软硬件团队成员合作共创，积极沟通协作，推动项目进展。</w:t>
            </w:r>
          </w:p>
        </w:tc>
        <w:tc>
          <w:tcPr>
            <w:tcW w:w="850" w:type="dxa"/>
            <w:shd w:val="clear" w:color="000000" w:fill="FFFFFF"/>
            <w:vAlign w:val="center"/>
          </w:tcPr>
          <w:p w14:paraId="677D7E4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5462FFD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74FE2AA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杨经理</w:t>
            </w:r>
          </w:p>
        </w:tc>
        <w:tc>
          <w:tcPr>
            <w:tcW w:w="1359" w:type="dxa"/>
            <w:shd w:val="clear" w:color="000000" w:fill="FFFFFF"/>
            <w:vAlign w:val="center"/>
          </w:tcPr>
          <w:p w14:paraId="55B74E6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010-80765266</w:t>
            </w:r>
          </w:p>
        </w:tc>
      </w:tr>
      <w:tr w14:paraId="2517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0D47E2B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46</w:t>
            </w:r>
          </w:p>
        </w:tc>
        <w:tc>
          <w:tcPr>
            <w:tcW w:w="1417" w:type="dxa"/>
            <w:shd w:val="clear" w:color="000000" w:fill="FFFFFF"/>
            <w:vAlign w:val="center"/>
          </w:tcPr>
          <w:p w14:paraId="19D278D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杭州程控数芯生物科技有限公司</w:t>
            </w:r>
          </w:p>
        </w:tc>
        <w:tc>
          <w:tcPr>
            <w:tcW w:w="1276" w:type="dxa"/>
            <w:shd w:val="clear" w:color="000000" w:fill="FFFFFF"/>
            <w:vAlign w:val="center"/>
          </w:tcPr>
          <w:p w14:paraId="3A73174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硬件工程师</w:t>
            </w:r>
          </w:p>
        </w:tc>
        <w:tc>
          <w:tcPr>
            <w:tcW w:w="7655" w:type="dxa"/>
            <w:shd w:val="clear" w:color="000000" w:fill="FFFFFF"/>
            <w:vAlign w:val="center"/>
          </w:tcPr>
          <w:p w14:paraId="6C505DE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负责生命科学类仪器产品的硬件研发。包括功能模块设计验证、关键元器件选型、原理图与</w:t>
            </w:r>
            <w:r>
              <w:rPr>
                <w:rFonts w:ascii="Times New Roman" w:hAnsi="Times New Roman" w:eastAsia="宋体" w:cs="Times New Roman"/>
                <w:color w:val="000000"/>
                <w:kern w:val="0"/>
                <w:sz w:val="20"/>
                <w:szCs w:val="20"/>
              </w:rPr>
              <w:t xml:space="preserve">PCB </w:t>
            </w:r>
            <w:r>
              <w:rPr>
                <w:rFonts w:hint="eastAsia" w:ascii="宋体" w:hAnsi="宋体" w:eastAsia="宋体" w:cs="Times New Roman"/>
                <w:color w:val="000000"/>
                <w:kern w:val="0"/>
                <w:sz w:val="20"/>
                <w:szCs w:val="20"/>
              </w:rPr>
              <w:t>设计、电路调试与验证等；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承担嵌入式软件（下位机）开发任务，基于</w:t>
            </w:r>
            <w:r>
              <w:rPr>
                <w:rFonts w:ascii="Times New Roman" w:hAnsi="Times New Roman" w:eastAsia="宋体" w:cs="Times New Roman"/>
                <w:color w:val="000000"/>
                <w:kern w:val="0"/>
                <w:sz w:val="20"/>
                <w:szCs w:val="20"/>
              </w:rPr>
              <w:t xml:space="preserve"> STM32.ESP </w:t>
            </w:r>
            <w:r>
              <w:rPr>
                <w:rFonts w:hint="eastAsia" w:ascii="宋体" w:hAnsi="宋体" w:eastAsia="宋体" w:cs="Times New Roman"/>
                <w:color w:val="000000"/>
                <w:kern w:val="0"/>
                <w:sz w:val="20"/>
                <w:szCs w:val="20"/>
              </w:rPr>
              <w:t>或</w:t>
            </w:r>
            <w:r>
              <w:rPr>
                <w:rFonts w:ascii="Times New Roman" w:hAnsi="Times New Roman" w:eastAsia="宋体" w:cs="Times New Roman"/>
                <w:color w:val="000000"/>
                <w:kern w:val="0"/>
                <w:sz w:val="20"/>
                <w:szCs w:val="20"/>
              </w:rPr>
              <w:t xml:space="preserve"> Linux </w:t>
            </w:r>
            <w:r>
              <w:rPr>
                <w:rFonts w:hint="eastAsia" w:ascii="宋体" w:hAnsi="宋体" w:eastAsia="宋体" w:cs="Times New Roman"/>
                <w:color w:val="000000"/>
                <w:kern w:val="0"/>
                <w:sz w:val="20"/>
                <w:szCs w:val="20"/>
              </w:rPr>
              <w:t>等平台，完成对上位机与外设的通信与控制；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与结构、流体、光学等多学科工程师协作，完成整机设计、装配及调试，支持试产及量产阶段的硬件相关技术问题处理；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编写相关技术文档与调研材料，如设计说明书、测试报告、专利草案等；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完成上级安排的其他研发任务。</w:t>
            </w:r>
          </w:p>
        </w:tc>
        <w:tc>
          <w:tcPr>
            <w:tcW w:w="850" w:type="dxa"/>
            <w:shd w:val="clear" w:color="000000" w:fill="FFFFFF"/>
            <w:vAlign w:val="center"/>
          </w:tcPr>
          <w:p w14:paraId="622F245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4592B52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283CDAA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杨经理</w:t>
            </w:r>
          </w:p>
        </w:tc>
        <w:tc>
          <w:tcPr>
            <w:tcW w:w="1359" w:type="dxa"/>
            <w:shd w:val="clear" w:color="000000" w:fill="FFFFFF"/>
            <w:vAlign w:val="center"/>
          </w:tcPr>
          <w:p w14:paraId="419C528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010-80765266</w:t>
            </w:r>
          </w:p>
        </w:tc>
      </w:tr>
      <w:tr w14:paraId="7D3C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0" w:hRule="atLeast"/>
        </w:trPr>
        <w:tc>
          <w:tcPr>
            <w:tcW w:w="846" w:type="dxa"/>
            <w:shd w:val="clear" w:color="auto" w:fill="auto"/>
            <w:noWrap/>
            <w:vAlign w:val="center"/>
          </w:tcPr>
          <w:p w14:paraId="0D20531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47</w:t>
            </w:r>
          </w:p>
        </w:tc>
        <w:tc>
          <w:tcPr>
            <w:tcW w:w="1417" w:type="dxa"/>
            <w:shd w:val="clear" w:color="auto" w:fill="auto"/>
            <w:noWrap/>
            <w:vAlign w:val="center"/>
          </w:tcPr>
          <w:p w14:paraId="2C1F80A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4F97597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Agent</w:t>
            </w:r>
            <w:r>
              <w:rPr>
                <w:rFonts w:hint="eastAsia" w:ascii="宋体" w:hAnsi="宋体" w:eastAsia="宋体" w:cs="Times New Roman"/>
                <w:color w:val="000000"/>
                <w:kern w:val="0"/>
                <w:sz w:val="20"/>
                <w:szCs w:val="20"/>
              </w:rPr>
              <w:t>算法工程师</w:t>
            </w:r>
          </w:p>
        </w:tc>
        <w:tc>
          <w:tcPr>
            <w:tcW w:w="7655" w:type="dxa"/>
            <w:shd w:val="clear" w:color="auto" w:fill="auto"/>
            <w:vAlign w:val="center"/>
          </w:tcPr>
          <w:p w14:paraId="7C4FF90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ascii="Times New Roman" w:hAnsi="Times New Roman" w:eastAsia="宋体" w:cs="Times New Roman"/>
                <w:color w:val="000000"/>
                <w:kern w:val="0"/>
                <w:sz w:val="20"/>
                <w:szCs w:val="20"/>
              </w:rPr>
              <w:t>:</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1.ReAct Agent </w:t>
            </w:r>
            <w:r>
              <w:rPr>
                <w:rFonts w:hint="eastAsia" w:ascii="宋体" w:hAnsi="宋体" w:eastAsia="宋体" w:cs="Times New Roman"/>
                <w:color w:val="000000"/>
                <w:kern w:val="0"/>
                <w:sz w:val="20"/>
                <w:szCs w:val="20"/>
              </w:rPr>
              <w:t>核心研发：基于</w:t>
            </w:r>
            <w:r>
              <w:rPr>
                <w:rFonts w:ascii="Times New Roman" w:hAnsi="Times New Roman" w:eastAsia="宋体" w:cs="Times New Roman"/>
                <w:color w:val="000000"/>
                <w:kern w:val="0"/>
                <w:sz w:val="20"/>
                <w:szCs w:val="20"/>
              </w:rPr>
              <w:t xml:space="preserve"> Agentic </w:t>
            </w:r>
            <w:r>
              <w:rPr>
                <w:rFonts w:hint="eastAsia" w:ascii="宋体" w:hAnsi="宋体" w:eastAsia="宋体" w:cs="Times New Roman"/>
                <w:color w:val="000000"/>
                <w:kern w:val="0"/>
                <w:sz w:val="20"/>
                <w:szCs w:val="20"/>
              </w:rPr>
              <w:t>设计并实现高可用的</w:t>
            </w:r>
            <w:r>
              <w:rPr>
                <w:rFonts w:ascii="Times New Roman" w:hAnsi="Times New Roman" w:eastAsia="宋体" w:cs="Times New Roman"/>
                <w:color w:val="000000"/>
                <w:kern w:val="0"/>
                <w:sz w:val="20"/>
                <w:szCs w:val="20"/>
              </w:rPr>
              <w:t xml:space="preserve"> Agent </w:t>
            </w:r>
            <w:r>
              <w:rPr>
                <w:rFonts w:hint="eastAsia" w:ascii="宋体" w:hAnsi="宋体" w:eastAsia="宋体" w:cs="Times New Roman"/>
                <w:color w:val="000000"/>
                <w:kern w:val="0"/>
                <w:sz w:val="20"/>
                <w:szCs w:val="20"/>
              </w:rPr>
              <w:t>系统。参与核心逻辑编写，让模型能够精准地进行</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推理</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行动</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观察</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的闭环，解决复杂的业务问题；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技术讲解与演示：向来访客户或合作伙伴演示公司</w:t>
            </w:r>
            <w:r>
              <w:rPr>
                <w:rFonts w:ascii="Times New Roman" w:hAnsi="Times New Roman" w:eastAsia="宋体" w:cs="Times New Roman"/>
                <w:color w:val="000000"/>
                <w:kern w:val="0"/>
                <w:sz w:val="20"/>
                <w:szCs w:val="20"/>
              </w:rPr>
              <w:t>demo</w:t>
            </w:r>
            <w:r>
              <w:rPr>
                <w:rFonts w:hint="eastAsia" w:ascii="宋体" w:hAnsi="宋体" w:eastAsia="宋体" w:cs="Times New Roman"/>
                <w:color w:val="000000"/>
                <w:kern w:val="0"/>
                <w:sz w:val="20"/>
                <w:szCs w:val="20"/>
              </w:rPr>
              <w:t>产品。</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 xml:space="preserve"> Python/Go/Java </w:t>
            </w:r>
            <w:r>
              <w:rPr>
                <w:rFonts w:hint="eastAsia" w:ascii="宋体" w:hAnsi="宋体" w:eastAsia="宋体" w:cs="Times New Roman"/>
                <w:color w:val="000000"/>
                <w:kern w:val="0"/>
                <w:sz w:val="20"/>
                <w:szCs w:val="20"/>
              </w:rPr>
              <w:t>其中一种，代码风格良好，追求</w:t>
            </w:r>
            <w:r>
              <w:rPr>
                <w:rFonts w:ascii="Times New Roman" w:hAnsi="Times New Roman" w:eastAsia="宋体" w:cs="Times New Roman"/>
                <w:color w:val="000000"/>
                <w:kern w:val="0"/>
                <w:sz w:val="20"/>
                <w:szCs w:val="20"/>
              </w:rPr>
              <w:t xml:space="preserve"> Clean Code</w:t>
            </w:r>
            <w:r>
              <w:rPr>
                <w:rFonts w:hint="eastAsia" w:ascii="宋体" w:hAnsi="宋体" w:eastAsia="宋体" w:cs="Times New Roman"/>
                <w:color w:val="000000"/>
                <w:kern w:val="0"/>
                <w:sz w:val="20"/>
                <w:szCs w:val="20"/>
              </w:rPr>
              <w:t>，熟悉设计模式，有大型后端系统开发经验者优先；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深度理解</w:t>
            </w:r>
            <w:r>
              <w:rPr>
                <w:rFonts w:ascii="Times New Roman" w:hAnsi="Times New Roman" w:eastAsia="宋体" w:cs="Times New Roman"/>
                <w:color w:val="000000"/>
                <w:kern w:val="0"/>
                <w:sz w:val="20"/>
                <w:szCs w:val="20"/>
              </w:rPr>
              <w:t xml:space="preserve"> ReAct </w:t>
            </w:r>
            <w:r>
              <w:rPr>
                <w:rFonts w:hint="eastAsia" w:ascii="宋体" w:hAnsi="宋体" w:eastAsia="宋体" w:cs="Times New Roman"/>
                <w:color w:val="000000"/>
                <w:kern w:val="0"/>
                <w:sz w:val="20"/>
                <w:szCs w:val="20"/>
              </w:rPr>
              <w:t>框架原理，阅读过相关核心论文；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 xml:space="preserve"> LangChain / LangGraph / AutoGen </w:t>
            </w:r>
            <w:r>
              <w:rPr>
                <w:rFonts w:hint="eastAsia" w:ascii="宋体" w:hAnsi="宋体" w:eastAsia="宋体" w:cs="Times New Roman"/>
                <w:color w:val="000000"/>
                <w:kern w:val="0"/>
                <w:sz w:val="20"/>
                <w:szCs w:val="20"/>
              </w:rPr>
              <w:t>等框架的源码；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软性素质（技术布道方向）：擅长技术表达：</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能够将整体产品讲明白；</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组织与控场：</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有过校级学生会、技术社团负责人经历，或组织过黑客松、技术沙龙者优先（我们需要你在面对客户提问时也能从容应对）。</w:t>
            </w:r>
          </w:p>
        </w:tc>
        <w:tc>
          <w:tcPr>
            <w:tcW w:w="850" w:type="dxa"/>
            <w:shd w:val="clear" w:color="auto" w:fill="auto"/>
            <w:noWrap/>
            <w:vAlign w:val="center"/>
          </w:tcPr>
          <w:p w14:paraId="23126B3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14A83B2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14F2320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2A759E0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3FC8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5" w:hRule="atLeast"/>
        </w:trPr>
        <w:tc>
          <w:tcPr>
            <w:tcW w:w="846" w:type="dxa"/>
            <w:shd w:val="clear" w:color="auto" w:fill="auto"/>
            <w:noWrap/>
            <w:vAlign w:val="center"/>
          </w:tcPr>
          <w:p w14:paraId="22028EA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48</w:t>
            </w:r>
          </w:p>
        </w:tc>
        <w:tc>
          <w:tcPr>
            <w:tcW w:w="1417" w:type="dxa"/>
            <w:shd w:val="clear" w:color="auto" w:fill="auto"/>
            <w:noWrap/>
            <w:vAlign w:val="center"/>
          </w:tcPr>
          <w:p w14:paraId="5728082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35CE2F7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预训练算法工程师</w:t>
            </w:r>
          </w:p>
        </w:tc>
        <w:tc>
          <w:tcPr>
            <w:tcW w:w="7655" w:type="dxa"/>
            <w:shd w:val="clear" w:color="auto" w:fill="auto"/>
            <w:vAlign w:val="center"/>
          </w:tcPr>
          <w:p w14:paraId="4200AE6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参与人形机器人专属基础模型（</w:t>
            </w:r>
            <w:r>
              <w:rPr>
                <w:rFonts w:ascii="Times New Roman" w:hAnsi="Times New Roman" w:eastAsia="宋体" w:cs="Times New Roman"/>
                <w:color w:val="000000"/>
                <w:kern w:val="0"/>
                <w:sz w:val="20"/>
                <w:szCs w:val="20"/>
              </w:rPr>
              <w:t>VLA</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WAM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Unified Model</w:t>
            </w:r>
            <w:r>
              <w:rPr>
                <w:rFonts w:hint="eastAsia" w:ascii="宋体" w:hAnsi="宋体" w:eastAsia="宋体" w:cs="Times New Roman"/>
                <w:color w:val="000000"/>
                <w:kern w:val="0"/>
                <w:sz w:val="20"/>
                <w:szCs w:val="20"/>
              </w:rPr>
              <w:t>）的预训练与前沿研究，探索更适合具身任务的模型架构与训练范式；</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研究大规模具身数据上的预训练方法，探索数据规模与下游性能之间的</w:t>
            </w:r>
            <w:r>
              <w:rPr>
                <w:rFonts w:ascii="Times New Roman" w:hAnsi="Times New Roman" w:eastAsia="宋体" w:cs="Times New Roman"/>
                <w:color w:val="000000"/>
                <w:kern w:val="0"/>
                <w:sz w:val="20"/>
                <w:szCs w:val="20"/>
              </w:rPr>
              <w:t xml:space="preserve"> Scaling Law</w:t>
            </w:r>
            <w:r>
              <w:rPr>
                <w:rFonts w:hint="eastAsia" w:ascii="宋体" w:hAnsi="宋体" w:eastAsia="宋体" w:cs="Times New Roman"/>
                <w:color w:val="000000"/>
                <w:kern w:val="0"/>
                <w:sz w:val="20"/>
                <w:szCs w:val="20"/>
              </w:rPr>
              <w:t>，持续提升模型的泛化与迁移能力；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推动基础模型在机器人各类下游任务（如长程任务、精细操作）上的迁移与落地。</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计算机、人工智能、自动化、软件等相关专业，硕士及以上学历；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深度学习基础理论扎实，对模型架构设计有较深理解，持续关注领域前沿进展（如</w:t>
            </w:r>
            <w:r>
              <w:rPr>
                <w:rFonts w:ascii="Times New Roman" w:hAnsi="Times New Roman" w:eastAsia="宋体" w:cs="Times New Roman"/>
                <w:color w:val="000000"/>
                <w:kern w:val="0"/>
                <w:sz w:val="20"/>
                <w:szCs w:val="20"/>
              </w:rPr>
              <w:t xml:space="preserve"> ViT</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DiT</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VLA</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 xml:space="preserve">WAM </w:t>
            </w:r>
            <w:r>
              <w:rPr>
                <w:rFonts w:hint="eastAsia" w:ascii="宋体" w:hAnsi="宋体" w:eastAsia="宋体" w:cs="Times New Roman"/>
                <w:color w:val="000000"/>
                <w:kern w:val="0"/>
                <w:sz w:val="20"/>
                <w:szCs w:val="20"/>
              </w:rPr>
              <w:t>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熟悉大规模分布式训练，了解</w:t>
            </w:r>
            <w:r>
              <w:rPr>
                <w:rFonts w:ascii="Times New Roman" w:hAnsi="Times New Roman" w:eastAsia="宋体" w:cs="Times New Roman"/>
                <w:color w:val="000000"/>
                <w:kern w:val="0"/>
                <w:sz w:val="20"/>
                <w:szCs w:val="20"/>
              </w:rPr>
              <w:t xml:space="preserve"> FSDP</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 xml:space="preserve">DeepSpeed </w:t>
            </w:r>
            <w:r>
              <w:rPr>
                <w:rFonts w:hint="eastAsia" w:ascii="宋体" w:hAnsi="宋体" w:eastAsia="宋体" w:cs="Times New Roman"/>
                <w:color w:val="000000"/>
                <w:kern w:val="0"/>
                <w:sz w:val="20"/>
                <w:szCs w:val="20"/>
              </w:rPr>
              <w:t>等训练框架，具备良好的工程与代码能力；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具备较强的科研能力与创新思维，能够独立复现并改进前沿论文。</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加分项：</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在</w:t>
            </w:r>
            <w:r>
              <w:rPr>
                <w:rFonts w:ascii="Times New Roman" w:hAnsi="Times New Roman" w:eastAsia="宋体" w:cs="Times New Roman"/>
                <w:color w:val="000000"/>
                <w:kern w:val="0"/>
                <w:sz w:val="20"/>
                <w:szCs w:val="20"/>
              </w:rPr>
              <w:t xml:space="preserve"> CVPR</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ICCV</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ICML</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NeurIPS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ICLR</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RSS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 xml:space="preserve">CoRL </w:t>
            </w:r>
            <w:r>
              <w:rPr>
                <w:rFonts w:hint="eastAsia" w:ascii="宋体" w:hAnsi="宋体" w:eastAsia="宋体" w:cs="Times New Roman"/>
                <w:color w:val="000000"/>
                <w:kern w:val="0"/>
                <w:sz w:val="20"/>
                <w:szCs w:val="20"/>
              </w:rPr>
              <w:t>等顶会以第一作者身份发表过论文；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有大规模数据集（如大规模机器人</w:t>
            </w:r>
            <w:r>
              <w:rPr>
                <w:rFonts w:ascii="Times New Roman" w:hAnsi="Times New Roman" w:eastAsia="宋体" w:cs="Times New Roman"/>
                <w:color w:val="000000"/>
                <w:kern w:val="0"/>
                <w:sz w:val="20"/>
                <w:szCs w:val="20"/>
              </w:rPr>
              <w:t xml:space="preserve"> / </w:t>
            </w:r>
            <w:r>
              <w:rPr>
                <w:rFonts w:hint="eastAsia" w:ascii="宋体" w:hAnsi="宋体" w:eastAsia="宋体" w:cs="Times New Roman"/>
                <w:color w:val="000000"/>
                <w:kern w:val="0"/>
                <w:sz w:val="20"/>
                <w:szCs w:val="20"/>
              </w:rPr>
              <w:t>视频数据）上的预训练经验；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有具身智能、机器人、多模态大模型、世界模型等相关研究或项目经验；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有顶会</w:t>
            </w:r>
            <w:r>
              <w:rPr>
                <w:rFonts w:ascii="Times New Roman" w:hAnsi="Times New Roman" w:eastAsia="宋体" w:cs="Times New Roman"/>
                <w:color w:val="000000"/>
                <w:kern w:val="0"/>
                <w:sz w:val="20"/>
                <w:szCs w:val="20"/>
              </w:rPr>
              <w:t xml:space="preserve"> / </w:t>
            </w:r>
            <w:r>
              <w:rPr>
                <w:rFonts w:hint="eastAsia" w:ascii="宋体" w:hAnsi="宋体" w:eastAsia="宋体" w:cs="Times New Roman"/>
                <w:color w:val="000000"/>
                <w:kern w:val="0"/>
                <w:sz w:val="20"/>
                <w:szCs w:val="20"/>
              </w:rPr>
              <w:t>顶刊审稿、开源项目或竞赛经历。</w:t>
            </w:r>
          </w:p>
        </w:tc>
        <w:tc>
          <w:tcPr>
            <w:tcW w:w="850" w:type="dxa"/>
            <w:shd w:val="clear" w:color="auto" w:fill="auto"/>
            <w:noWrap/>
            <w:vAlign w:val="center"/>
          </w:tcPr>
          <w:p w14:paraId="2F2F26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3EDDD22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5ED4357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0E14673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6AC2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5" w:hRule="atLeast"/>
        </w:trPr>
        <w:tc>
          <w:tcPr>
            <w:tcW w:w="846" w:type="dxa"/>
            <w:shd w:val="clear" w:color="auto" w:fill="auto"/>
            <w:noWrap/>
            <w:vAlign w:val="center"/>
          </w:tcPr>
          <w:p w14:paraId="7C7D032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49</w:t>
            </w:r>
          </w:p>
        </w:tc>
        <w:tc>
          <w:tcPr>
            <w:tcW w:w="1417" w:type="dxa"/>
            <w:shd w:val="clear" w:color="auto" w:fill="auto"/>
            <w:noWrap/>
            <w:vAlign w:val="center"/>
          </w:tcPr>
          <w:p w14:paraId="62EF1E5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0A6C304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后训练算法工程师</w:t>
            </w:r>
          </w:p>
        </w:tc>
        <w:tc>
          <w:tcPr>
            <w:tcW w:w="7655" w:type="dxa"/>
            <w:shd w:val="clear" w:color="auto" w:fill="auto"/>
            <w:vAlign w:val="center"/>
          </w:tcPr>
          <w:p w14:paraId="7383BAA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负责具身模型后训练算法研究，赋能具身模型在真实物理场景中高效执行实际任务；</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主导前沿算法落地与闭环基建，构建自动化数据闭环系统，深耕强化学习、持续学习以及前沿的模型训练范式探索；</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攻克具身领域的关键技术瓶颈，聚焦解决模型泛化性、末端精细操作及复杂任务动作流畅度等关键问题。</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对</w:t>
            </w:r>
            <w:r>
              <w:rPr>
                <w:rFonts w:ascii="Times New Roman" w:hAnsi="Times New Roman" w:eastAsia="宋体" w:cs="Times New Roman"/>
                <w:color w:val="000000"/>
                <w:kern w:val="0"/>
                <w:sz w:val="20"/>
                <w:szCs w:val="20"/>
              </w:rPr>
              <w:t>VLA</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VLM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WAM</w:t>
            </w:r>
            <w:r>
              <w:rPr>
                <w:rFonts w:hint="eastAsia" w:ascii="宋体" w:hAnsi="宋体" w:eastAsia="宋体" w:cs="Times New Roman"/>
                <w:color w:val="000000"/>
                <w:kern w:val="0"/>
                <w:sz w:val="20"/>
                <w:szCs w:val="20"/>
              </w:rPr>
              <w:t>等模型有深入理解，具备丰富的大模型后训练及落地应用经验；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具备扎实的持续学习、强化学习等技术积累，有实际解决模型灾难性遗忘、分布偏移等问题的项目经验，能针对性设计后训练优化方案；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清晰掌握模型性能影响因素，具备优秀的问题定位、分析及解决能力，能快速推进模型调优与迭代；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具备极强的自主学习能力、创新思维和抗压能力，善于跨团队协作，能高效推进技术落地与项目交付；</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加分项：</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在</w:t>
            </w:r>
            <w:r>
              <w:rPr>
                <w:rFonts w:ascii="Times New Roman" w:hAnsi="Times New Roman" w:eastAsia="宋体" w:cs="Times New Roman"/>
                <w:color w:val="000000"/>
                <w:kern w:val="0"/>
                <w:sz w:val="20"/>
                <w:szCs w:val="20"/>
              </w:rPr>
              <w:t>CVPR</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ICLR</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NeurIPS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ICRA</w:t>
            </w:r>
            <w:r>
              <w:rPr>
                <w:rFonts w:hint="eastAsia" w:ascii="宋体" w:hAnsi="宋体" w:eastAsia="宋体" w:cs="Times New Roman"/>
                <w:color w:val="000000"/>
                <w:kern w:val="0"/>
                <w:sz w:val="20"/>
                <w:szCs w:val="20"/>
              </w:rPr>
              <w:t>等国际顶会以第一作者身份发表过相关领域论文；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有</w:t>
            </w:r>
            <w:r>
              <w:rPr>
                <w:rFonts w:ascii="Times New Roman" w:hAnsi="Times New Roman" w:eastAsia="宋体" w:cs="Times New Roman"/>
                <w:color w:val="000000"/>
                <w:kern w:val="0"/>
                <w:sz w:val="20"/>
                <w:szCs w:val="20"/>
              </w:rPr>
              <w:t>Kaggle</w:t>
            </w:r>
            <w:r>
              <w:rPr>
                <w:rFonts w:hint="eastAsia" w:ascii="宋体" w:hAnsi="宋体" w:eastAsia="宋体" w:cs="Times New Roman"/>
                <w:color w:val="000000"/>
                <w:kern w:val="0"/>
                <w:sz w:val="20"/>
                <w:szCs w:val="20"/>
              </w:rPr>
              <w:t>等顶级数据科学</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算法竞赛靠前排名经历；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有具身智能、机器人相关算法落地经验。</w:t>
            </w:r>
          </w:p>
        </w:tc>
        <w:tc>
          <w:tcPr>
            <w:tcW w:w="850" w:type="dxa"/>
            <w:shd w:val="clear" w:color="auto" w:fill="auto"/>
            <w:noWrap/>
            <w:vAlign w:val="center"/>
          </w:tcPr>
          <w:p w14:paraId="1F9C636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4D9D111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1DA5C0E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7AE6291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45E3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trPr>
        <w:tc>
          <w:tcPr>
            <w:tcW w:w="846" w:type="dxa"/>
            <w:shd w:val="clear" w:color="auto" w:fill="auto"/>
            <w:noWrap/>
            <w:vAlign w:val="center"/>
          </w:tcPr>
          <w:p w14:paraId="41957BC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1417" w:type="dxa"/>
            <w:shd w:val="clear" w:color="auto" w:fill="auto"/>
            <w:noWrap/>
            <w:vAlign w:val="center"/>
          </w:tcPr>
          <w:p w14:paraId="1EBA3A6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695ED18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数据算法工程师</w:t>
            </w:r>
          </w:p>
        </w:tc>
        <w:tc>
          <w:tcPr>
            <w:tcW w:w="7655" w:type="dxa"/>
            <w:shd w:val="clear" w:color="auto" w:fill="auto"/>
            <w:vAlign w:val="center"/>
          </w:tcPr>
          <w:p w14:paraId="7599725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数据质检</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清洗链路研发：负责多模态（视觉、触觉、语言、</w:t>
            </w:r>
            <w:r>
              <w:rPr>
                <w:rFonts w:ascii="Times New Roman" w:hAnsi="Times New Roman" w:eastAsia="宋体" w:cs="Times New Roman"/>
                <w:color w:val="000000"/>
                <w:kern w:val="0"/>
                <w:sz w:val="20"/>
                <w:szCs w:val="20"/>
              </w:rPr>
              <w:t>Action</w:t>
            </w:r>
            <w:r>
              <w:rPr>
                <w:rFonts w:hint="eastAsia" w:ascii="宋体" w:hAnsi="宋体" w:eastAsia="宋体" w:cs="Times New Roman"/>
                <w:color w:val="000000"/>
                <w:kern w:val="0"/>
                <w:sz w:val="20"/>
                <w:szCs w:val="20"/>
              </w:rPr>
              <w:t>）数据的清洗算法研发，包括异常数据剔除、低质量数据拦截，隐私脱敏、时空对齐等；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预标注模型研发：研发具身领域的预标注大模型，解决具身领域细粒度标注难题，提升数据生产效率；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数据去重与挖掘：实现基于视觉</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动作</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语义的高效去重算法；开发核心场景的数据挖掘脚本，从海量原始数据中筛选出高价值、高复杂度的样本；</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多样性分析与可视化：构建数据分布的统计与可视化工具，量化分析数据的多样性指标，为数据采集策略提供依据。</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专业背景：本科及以上学历，计算机或相关专业，具备良好的数学基础和逻辑思维能力；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代码能力：熟练掌握</w:t>
            </w:r>
            <w:r>
              <w:rPr>
                <w:rFonts w:ascii="Times New Roman" w:hAnsi="Times New Roman" w:eastAsia="宋体" w:cs="Times New Roman"/>
                <w:color w:val="000000"/>
                <w:kern w:val="0"/>
                <w:sz w:val="20"/>
                <w:szCs w:val="20"/>
              </w:rPr>
              <w:t>Python</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PyTorch/TensorFlow</w:t>
            </w:r>
            <w:r>
              <w:rPr>
                <w:rFonts w:hint="eastAsia" w:ascii="宋体" w:hAnsi="宋体" w:eastAsia="宋体" w:cs="Times New Roman"/>
                <w:color w:val="000000"/>
                <w:kern w:val="0"/>
                <w:sz w:val="20"/>
                <w:szCs w:val="20"/>
              </w:rPr>
              <w:t>等深度学习框架；同时熟练掌握</w:t>
            </w:r>
            <w:r>
              <w:rPr>
                <w:rFonts w:ascii="Times New Roman" w:hAnsi="Times New Roman" w:eastAsia="宋体" w:cs="Times New Roman"/>
                <w:color w:val="000000"/>
                <w:kern w:val="0"/>
                <w:sz w:val="20"/>
                <w:szCs w:val="20"/>
              </w:rPr>
              <w:t>vibe coding</w:t>
            </w:r>
            <w:r>
              <w:rPr>
                <w:rFonts w:hint="eastAsia" w:ascii="宋体" w:hAnsi="宋体" w:eastAsia="宋体" w:cs="Times New Roman"/>
                <w:color w:val="000000"/>
                <w:kern w:val="0"/>
                <w:sz w:val="20"/>
                <w:szCs w:val="20"/>
              </w:rPr>
              <w:t>工具，有很强的算法设计思维，能独立完成算法模块的开发与部署；</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领域技能：熟悉</w:t>
            </w:r>
            <w:r>
              <w:rPr>
                <w:rFonts w:ascii="Times New Roman" w:hAnsi="Times New Roman" w:eastAsia="宋体" w:cs="Times New Roman"/>
                <w:color w:val="000000"/>
                <w:kern w:val="0"/>
                <w:sz w:val="20"/>
                <w:szCs w:val="20"/>
              </w:rPr>
              <w:t>VLM/VLA</w:t>
            </w:r>
            <w:r>
              <w:rPr>
                <w:rFonts w:hint="eastAsia" w:ascii="宋体" w:hAnsi="宋体" w:eastAsia="宋体" w:cs="Times New Roman"/>
                <w:color w:val="000000"/>
                <w:kern w:val="0"/>
                <w:sz w:val="20"/>
                <w:szCs w:val="20"/>
              </w:rPr>
              <w:t>领域最新技术，有相关领域数据管线上的算法落地经验，有很强的数据问题分析能力，具有业务上的自闭环能力；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加分项：对机器人、具身智能充满热情，有相关论文产出，数据竞赛获奖经历或开源数据集贡献优先。</w:t>
            </w:r>
          </w:p>
        </w:tc>
        <w:tc>
          <w:tcPr>
            <w:tcW w:w="850" w:type="dxa"/>
            <w:shd w:val="clear" w:color="auto" w:fill="auto"/>
            <w:noWrap/>
            <w:vAlign w:val="center"/>
          </w:tcPr>
          <w:p w14:paraId="1AC4AAA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05D3BF4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275DF53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5A95F4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24E2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5" w:hRule="atLeast"/>
        </w:trPr>
        <w:tc>
          <w:tcPr>
            <w:tcW w:w="846" w:type="dxa"/>
            <w:shd w:val="clear" w:color="auto" w:fill="auto"/>
            <w:noWrap/>
            <w:vAlign w:val="center"/>
          </w:tcPr>
          <w:p w14:paraId="3B01568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51</w:t>
            </w:r>
          </w:p>
        </w:tc>
        <w:tc>
          <w:tcPr>
            <w:tcW w:w="1417" w:type="dxa"/>
            <w:shd w:val="clear" w:color="auto" w:fill="auto"/>
            <w:noWrap/>
            <w:vAlign w:val="center"/>
          </w:tcPr>
          <w:p w14:paraId="3D613B6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5631C24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VLA</w:t>
            </w:r>
            <w:r>
              <w:rPr>
                <w:rFonts w:hint="eastAsia" w:ascii="宋体" w:hAnsi="宋体" w:eastAsia="宋体" w:cs="Times New Roman"/>
                <w:color w:val="000000"/>
                <w:kern w:val="0"/>
                <w:sz w:val="20"/>
                <w:szCs w:val="20"/>
              </w:rPr>
              <w:t>操作算法工程师</w:t>
            </w:r>
          </w:p>
        </w:tc>
        <w:tc>
          <w:tcPr>
            <w:tcW w:w="7655" w:type="dxa"/>
            <w:shd w:val="clear" w:color="auto" w:fill="auto"/>
            <w:vAlign w:val="center"/>
          </w:tcPr>
          <w:p w14:paraId="4DF6028B">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1.TVLA</w:t>
            </w:r>
            <w:r>
              <w:rPr>
                <w:rFonts w:hint="eastAsia" w:ascii="宋体" w:hAnsi="宋体" w:eastAsia="宋体" w:cs="Times New Roman"/>
                <w:color w:val="000000"/>
                <w:kern w:val="0"/>
                <w:sz w:val="20"/>
                <w:szCs w:val="20"/>
              </w:rPr>
              <w:t>模型前沿研发：负责具身多模态大模型的算法研发，主导触觉（</w:t>
            </w:r>
            <w:r>
              <w:rPr>
                <w:rFonts w:ascii="Times New Roman" w:hAnsi="Times New Roman" w:eastAsia="宋体" w:cs="Times New Roman"/>
                <w:color w:val="000000"/>
                <w:kern w:val="0"/>
                <w:sz w:val="20"/>
                <w:szCs w:val="20"/>
              </w:rPr>
              <w:t>Tactile</w:t>
            </w:r>
            <w:r>
              <w:rPr>
                <w:rFonts w:hint="eastAsia" w:ascii="宋体" w:hAnsi="宋体" w:eastAsia="宋体" w:cs="Times New Roman"/>
                <w:color w:val="000000"/>
                <w:kern w:val="0"/>
                <w:sz w:val="20"/>
                <w:szCs w:val="20"/>
              </w:rPr>
              <w:t>）、力矩（</w:t>
            </w:r>
            <w:r>
              <w:rPr>
                <w:rFonts w:ascii="Times New Roman" w:hAnsi="Times New Roman" w:eastAsia="宋体" w:cs="Times New Roman"/>
                <w:color w:val="000000"/>
                <w:kern w:val="0"/>
                <w:sz w:val="20"/>
                <w:szCs w:val="20"/>
              </w:rPr>
              <w:t>Force/Torque</w:t>
            </w:r>
            <w:r>
              <w:rPr>
                <w:rFonts w:hint="eastAsia" w:ascii="宋体" w:hAnsi="宋体" w:eastAsia="宋体" w:cs="Times New Roman"/>
                <w:color w:val="000000"/>
                <w:kern w:val="0"/>
                <w:sz w:val="20"/>
                <w:szCs w:val="20"/>
              </w:rPr>
              <w:t>）等多维连续传感数据的特征提取、</w:t>
            </w:r>
            <w:r>
              <w:rPr>
                <w:rFonts w:ascii="Times New Roman" w:hAnsi="Times New Roman" w:eastAsia="宋体" w:cs="Times New Roman"/>
                <w:color w:val="000000"/>
                <w:kern w:val="0"/>
                <w:sz w:val="20"/>
                <w:szCs w:val="20"/>
              </w:rPr>
              <w:t>Token</w:t>
            </w:r>
            <w:r>
              <w:rPr>
                <w:rFonts w:hint="eastAsia" w:ascii="宋体" w:hAnsi="宋体" w:eastAsia="宋体" w:cs="Times New Roman"/>
                <w:color w:val="000000"/>
                <w:kern w:val="0"/>
                <w:sz w:val="20"/>
                <w:szCs w:val="20"/>
              </w:rPr>
              <w:t>化设计，实现力觉与视觉、语言等模态在</w:t>
            </w:r>
            <w:r>
              <w:rPr>
                <w:rFonts w:ascii="Times New Roman" w:hAnsi="Times New Roman" w:eastAsia="宋体" w:cs="Times New Roman"/>
                <w:color w:val="000000"/>
                <w:kern w:val="0"/>
                <w:sz w:val="20"/>
                <w:szCs w:val="20"/>
              </w:rPr>
              <w:t>VLA</w:t>
            </w:r>
            <w:r>
              <w:rPr>
                <w:rFonts w:hint="eastAsia" w:ascii="宋体" w:hAnsi="宋体" w:eastAsia="宋体" w:cs="Times New Roman"/>
                <w:color w:val="000000"/>
                <w:kern w:val="0"/>
                <w:sz w:val="20"/>
                <w:szCs w:val="20"/>
              </w:rPr>
              <w:t>架构下的深度融合与闭环控制；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多源数据联合训练（</w:t>
            </w:r>
            <w:r>
              <w:rPr>
                <w:rFonts w:ascii="Times New Roman" w:hAnsi="Times New Roman" w:eastAsia="宋体" w:cs="Times New Roman"/>
                <w:color w:val="000000"/>
                <w:kern w:val="0"/>
                <w:sz w:val="20"/>
                <w:szCs w:val="20"/>
              </w:rPr>
              <w:t>Co-training</w:t>
            </w:r>
            <w:r>
              <w:rPr>
                <w:rFonts w:hint="eastAsia" w:ascii="宋体" w:hAnsi="宋体" w:eastAsia="宋体" w:cs="Times New Roman"/>
                <w:color w:val="000000"/>
                <w:kern w:val="0"/>
                <w:sz w:val="20"/>
                <w:szCs w:val="20"/>
              </w:rPr>
              <w:t>）探索：深入调研并主导类</w:t>
            </w:r>
            <w:r>
              <w:rPr>
                <w:rFonts w:ascii="Times New Roman" w:hAnsi="Times New Roman" w:eastAsia="宋体" w:cs="Times New Roman"/>
                <w:color w:val="000000"/>
                <w:kern w:val="0"/>
                <w:sz w:val="20"/>
                <w:szCs w:val="20"/>
              </w:rPr>
              <w:t>UMI</w:t>
            </w:r>
            <w:r>
              <w:rPr>
                <w:rFonts w:hint="eastAsia" w:ascii="宋体" w:hAnsi="宋体" w:eastAsia="宋体" w:cs="Times New Roman"/>
                <w:color w:val="000000"/>
                <w:kern w:val="0"/>
                <w:sz w:val="20"/>
                <w:szCs w:val="20"/>
              </w:rPr>
              <w:t>采集数据与真实机器人端到端数据的联合训练机制，设计高效的混合训练策略；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跨形态数据对齐（</w:t>
            </w:r>
            <w:r>
              <w:rPr>
                <w:rFonts w:ascii="Times New Roman" w:hAnsi="Times New Roman" w:eastAsia="宋体" w:cs="Times New Roman"/>
                <w:color w:val="000000"/>
                <w:kern w:val="0"/>
                <w:sz w:val="20"/>
                <w:szCs w:val="20"/>
              </w:rPr>
              <w:t>Alignment</w:t>
            </w:r>
            <w:r>
              <w:rPr>
                <w:rFonts w:hint="eastAsia" w:ascii="宋体" w:hAnsi="宋体" w:eastAsia="宋体" w:cs="Times New Roman"/>
                <w:color w:val="000000"/>
                <w:kern w:val="0"/>
                <w:sz w:val="20"/>
                <w:szCs w:val="20"/>
              </w:rPr>
              <w:t>）：解决跨形态（</w:t>
            </w:r>
            <w:r>
              <w:rPr>
                <w:rFonts w:ascii="Times New Roman" w:hAnsi="Times New Roman" w:eastAsia="宋体" w:cs="Times New Roman"/>
                <w:color w:val="000000"/>
                <w:kern w:val="0"/>
                <w:sz w:val="20"/>
                <w:szCs w:val="20"/>
              </w:rPr>
              <w:t>Cross-embodiment</w:t>
            </w:r>
            <w:r>
              <w:rPr>
                <w:rFonts w:hint="eastAsia" w:ascii="宋体" w:hAnsi="宋体" w:eastAsia="宋体" w:cs="Times New Roman"/>
                <w:color w:val="000000"/>
                <w:kern w:val="0"/>
                <w:sz w:val="20"/>
                <w:szCs w:val="20"/>
              </w:rPr>
              <w:t>）数据分布差异，设计并优化特征对齐或域适应（</w:t>
            </w:r>
            <w:r>
              <w:rPr>
                <w:rFonts w:ascii="Times New Roman" w:hAnsi="Times New Roman" w:eastAsia="宋体" w:cs="Times New Roman"/>
                <w:color w:val="000000"/>
                <w:kern w:val="0"/>
                <w:sz w:val="20"/>
                <w:szCs w:val="20"/>
              </w:rPr>
              <w:t>Domain Adaptation</w:t>
            </w:r>
            <w:r>
              <w:rPr>
                <w:rFonts w:hint="eastAsia" w:ascii="宋体" w:hAnsi="宋体" w:eastAsia="宋体" w:cs="Times New Roman"/>
                <w:color w:val="000000"/>
                <w:kern w:val="0"/>
                <w:sz w:val="20"/>
                <w:szCs w:val="20"/>
              </w:rPr>
              <w:t>）算法，消除</w:t>
            </w:r>
            <w:r>
              <w:rPr>
                <w:rFonts w:ascii="Times New Roman" w:hAnsi="Times New Roman" w:eastAsia="宋体" w:cs="Times New Roman"/>
                <w:color w:val="000000"/>
                <w:kern w:val="0"/>
                <w:sz w:val="20"/>
                <w:szCs w:val="20"/>
              </w:rPr>
              <w:t xml:space="preserve"> UMI </w:t>
            </w:r>
            <w:r>
              <w:rPr>
                <w:rFonts w:hint="eastAsia" w:ascii="宋体" w:hAnsi="宋体" w:eastAsia="宋体" w:cs="Times New Roman"/>
                <w:color w:val="000000"/>
                <w:kern w:val="0"/>
                <w:sz w:val="20"/>
                <w:szCs w:val="20"/>
              </w:rPr>
              <w:t>演示数据与真机物理交互数据之间的</w:t>
            </w:r>
            <w:r>
              <w:rPr>
                <w:rFonts w:ascii="Times New Roman" w:hAnsi="Times New Roman" w:eastAsia="宋体" w:cs="Times New Roman"/>
                <w:color w:val="000000"/>
                <w:kern w:val="0"/>
                <w:sz w:val="20"/>
                <w:szCs w:val="20"/>
              </w:rPr>
              <w:t xml:space="preserve"> Domain Gap</w:t>
            </w:r>
            <w:r>
              <w:rPr>
                <w:rFonts w:hint="eastAsia" w:ascii="宋体" w:hAnsi="宋体" w:eastAsia="宋体" w:cs="Times New Roman"/>
                <w:color w:val="000000"/>
                <w:kern w:val="0"/>
                <w:sz w:val="20"/>
                <w:szCs w:val="20"/>
              </w:rPr>
              <w:t>，实现两者的高度</w:t>
            </w:r>
            <w:r>
              <w:rPr>
                <w:rFonts w:ascii="Times New Roman" w:hAnsi="Times New Roman" w:eastAsia="宋体" w:cs="Times New Roman"/>
                <w:color w:val="000000"/>
                <w:kern w:val="0"/>
                <w:sz w:val="20"/>
                <w:szCs w:val="20"/>
              </w:rPr>
              <w:t xml:space="preserve"> Alignment</w:t>
            </w:r>
            <w:r>
              <w:rPr>
                <w:rFonts w:hint="eastAsia" w:ascii="宋体" w:hAnsi="宋体" w:eastAsia="宋体" w:cs="Times New Roman"/>
                <w:color w:val="000000"/>
                <w:kern w:val="0"/>
                <w:sz w:val="20"/>
                <w:szCs w:val="20"/>
              </w:rPr>
              <w:t>，从而提升模型在真机上的泛化性与复杂操作成功率；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移动操作（</w:t>
            </w:r>
            <w:r>
              <w:rPr>
                <w:rFonts w:ascii="Times New Roman" w:hAnsi="Times New Roman" w:eastAsia="宋体" w:cs="Times New Roman"/>
                <w:color w:val="000000"/>
                <w:kern w:val="0"/>
                <w:sz w:val="20"/>
                <w:szCs w:val="20"/>
              </w:rPr>
              <w:t>Mobile Manipulation</w:t>
            </w:r>
            <w:r>
              <w:rPr>
                <w:rFonts w:hint="eastAsia" w:ascii="宋体" w:hAnsi="宋体" w:eastAsia="宋体" w:cs="Times New Roman"/>
                <w:color w:val="000000"/>
                <w:kern w:val="0"/>
                <w:sz w:val="20"/>
                <w:szCs w:val="20"/>
              </w:rPr>
              <w:t>）架构设计与研发：探索底盘移动与机械臂操作协同的端到端框架。负责设计支持</w:t>
            </w:r>
            <w:r>
              <w:rPr>
                <w:rFonts w:ascii="Times New Roman" w:hAnsi="Times New Roman" w:eastAsia="宋体" w:cs="Times New Roman"/>
                <w:color w:val="000000"/>
                <w:kern w:val="0"/>
                <w:sz w:val="20"/>
                <w:szCs w:val="20"/>
              </w:rPr>
              <w:t xml:space="preserve"> WBC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Whole-Body Control</w:t>
            </w:r>
            <w:r>
              <w:rPr>
                <w:rFonts w:hint="eastAsia" w:ascii="宋体" w:hAnsi="宋体" w:eastAsia="宋体" w:cs="Times New Roman"/>
                <w:color w:val="000000"/>
                <w:kern w:val="0"/>
                <w:sz w:val="20"/>
                <w:szCs w:val="20"/>
              </w:rPr>
              <w:t>，全身控制）</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的统一架构，打通高层大模型（策略输出）与底层运控层（动力学解算）的壁垒，解决高低频控制解耦与平滑过渡问题，实现高精度移动操作。</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专业背景：计算机、机器人、自动化等相关专业硕士及以上学历，具备良好的数学基础和逻辑思维能力；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代码能力：了解机器人常用工程栈者优先，包括</w:t>
            </w:r>
            <w:r>
              <w:rPr>
                <w:rFonts w:ascii="Times New Roman" w:hAnsi="Times New Roman" w:eastAsia="宋体" w:cs="Times New Roman"/>
                <w:color w:val="000000"/>
                <w:kern w:val="0"/>
                <w:sz w:val="20"/>
                <w:szCs w:val="20"/>
              </w:rPr>
              <w:t>Python/C++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Linux</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ROS/ROS2</w:t>
            </w:r>
            <w:r>
              <w:rPr>
                <w:rFonts w:hint="eastAsia" w:ascii="宋体" w:hAnsi="宋体" w:eastAsia="宋体" w:cs="Times New Roman"/>
                <w:color w:val="000000"/>
                <w:kern w:val="0"/>
                <w:sz w:val="20"/>
                <w:szCs w:val="20"/>
              </w:rPr>
              <w:t>；熟练掌握</w:t>
            </w:r>
            <w:r>
              <w:rPr>
                <w:rFonts w:ascii="Times New Roman" w:hAnsi="Times New Roman" w:eastAsia="宋体" w:cs="Times New Roman"/>
                <w:color w:val="000000"/>
                <w:kern w:val="0"/>
                <w:sz w:val="20"/>
                <w:szCs w:val="20"/>
              </w:rPr>
              <w:t>PyTorch/TensorFlow</w:t>
            </w:r>
            <w:r>
              <w:rPr>
                <w:rFonts w:hint="eastAsia" w:ascii="宋体" w:hAnsi="宋体" w:eastAsia="宋体" w:cs="Times New Roman"/>
                <w:color w:val="000000"/>
                <w:kern w:val="0"/>
                <w:sz w:val="20"/>
                <w:szCs w:val="20"/>
              </w:rPr>
              <w:t>等深度学习框架；熟练掌握</w:t>
            </w:r>
            <w:r>
              <w:rPr>
                <w:rFonts w:ascii="Times New Roman" w:hAnsi="Times New Roman" w:eastAsia="宋体" w:cs="Times New Roman"/>
                <w:color w:val="000000"/>
                <w:kern w:val="0"/>
                <w:sz w:val="20"/>
                <w:szCs w:val="20"/>
              </w:rPr>
              <w:t>vibe coding</w:t>
            </w:r>
            <w:r>
              <w:rPr>
                <w:rFonts w:hint="eastAsia" w:ascii="宋体" w:hAnsi="宋体" w:eastAsia="宋体" w:cs="Times New Roman"/>
                <w:color w:val="000000"/>
                <w:kern w:val="0"/>
                <w:sz w:val="20"/>
                <w:szCs w:val="20"/>
              </w:rPr>
              <w:t>工具，有快速开发迭代算法的能力；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领域技能：在</w:t>
            </w:r>
            <w:r>
              <w:rPr>
                <w:rFonts w:ascii="Times New Roman" w:hAnsi="Times New Roman" w:eastAsia="宋体" w:cs="Times New Roman"/>
                <w:color w:val="000000"/>
                <w:kern w:val="0"/>
                <w:sz w:val="20"/>
                <w:szCs w:val="20"/>
              </w:rPr>
              <w:t xml:space="preserve"> Robot Manipulation</w:t>
            </w:r>
            <w:r>
              <w:rPr>
                <w:rFonts w:hint="eastAsia" w:ascii="宋体" w:hAnsi="宋体" w:eastAsia="宋体" w:cs="Times New Roman"/>
                <w:color w:val="000000"/>
                <w:kern w:val="0"/>
                <w:sz w:val="20"/>
                <w:szCs w:val="20"/>
              </w:rPr>
              <w:t>（机器人操作）方向有深入的研究或落地经验；在算法领域和机器人领域都有扎实的基础知识；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加分项：对机器人、具身智能充满热情，有相关论文产出，丰富的真机</w:t>
            </w:r>
            <w:r>
              <w:rPr>
                <w:rFonts w:ascii="Times New Roman" w:hAnsi="Times New Roman" w:eastAsia="宋体" w:cs="Times New Roman"/>
                <w:color w:val="000000"/>
                <w:kern w:val="0"/>
                <w:sz w:val="20"/>
                <w:szCs w:val="20"/>
              </w:rPr>
              <w:t>manipulation</w:t>
            </w:r>
            <w:r>
              <w:rPr>
                <w:rFonts w:hint="eastAsia" w:ascii="宋体" w:hAnsi="宋体" w:eastAsia="宋体" w:cs="Times New Roman"/>
                <w:color w:val="000000"/>
                <w:kern w:val="0"/>
                <w:sz w:val="20"/>
                <w:szCs w:val="20"/>
              </w:rPr>
              <w:t>相关经历者优先。</w:t>
            </w:r>
          </w:p>
        </w:tc>
        <w:tc>
          <w:tcPr>
            <w:tcW w:w="850" w:type="dxa"/>
            <w:shd w:val="clear" w:color="auto" w:fill="auto"/>
            <w:noWrap/>
            <w:vAlign w:val="center"/>
          </w:tcPr>
          <w:p w14:paraId="71CC5A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47BA94B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5BE7DAA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68BC8FB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22B2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11C43E3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52</w:t>
            </w:r>
          </w:p>
        </w:tc>
        <w:tc>
          <w:tcPr>
            <w:tcW w:w="1417" w:type="dxa"/>
            <w:shd w:val="clear" w:color="auto" w:fill="auto"/>
            <w:noWrap/>
            <w:vAlign w:val="center"/>
          </w:tcPr>
          <w:p w14:paraId="3094AAF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526F826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多模态世界模型算法工程师</w:t>
            </w:r>
          </w:p>
        </w:tc>
        <w:tc>
          <w:tcPr>
            <w:tcW w:w="7655" w:type="dxa"/>
            <w:shd w:val="clear" w:color="auto" w:fill="auto"/>
            <w:vAlign w:val="center"/>
          </w:tcPr>
          <w:p w14:paraId="1AEB480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负责全模态世界模型的架构设计、训练方法与算法迭代，探索语言、视觉、视频、动作、触觉等模态的统一建模；</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推进世界模型在物理场景理解、未来状态预测、动作生成、交互结果模拟、机器人策略学习等方向的技术攻关；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面向从双臂系统、轮式人形到全尺寸人形机器人等多种机器人形态，并进一步探索灵巧手等高自由度系统，构建统一的动作表示与数据体系；</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参与机器人多模态数据的采集、清洗、训练、评测与闭环迭代，推动模型在真实机器人任务中的验证与落地；</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持续跟踪多模态大模型、视频生成、具身智能、</w:t>
            </w:r>
            <w:r>
              <w:rPr>
                <w:rFonts w:ascii="Times New Roman" w:hAnsi="Times New Roman" w:eastAsia="宋体" w:cs="Times New Roman"/>
                <w:color w:val="000000"/>
                <w:kern w:val="0"/>
                <w:sz w:val="20"/>
                <w:szCs w:val="20"/>
              </w:rPr>
              <w:t>world model</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 xml:space="preserve">robot learning </w:t>
            </w:r>
            <w:r>
              <w:rPr>
                <w:rFonts w:hint="eastAsia" w:ascii="宋体" w:hAnsi="宋体" w:eastAsia="宋体" w:cs="Times New Roman"/>
                <w:color w:val="000000"/>
                <w:kern w:val="0"/>
                <w:sz w:val="20"/>
                <w:szCs w:val="20"/>
              </w:rPr>
              <w:t>等前沿方向，形成技术预研、论文和核心技术壁垒。</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计算机、人工智能、机器人、自动化等相关专业硕士及以上学历，博士优先；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具备扎实的深度学习和大模型基础，熟练掌握</w:t>
            </w:r>
            <w:r>
              <w:rPr>
                <w:rFonts w:ascii="Times New Roman" w:hAnsi="Times New Roman" w:eastAsia="宋体" w:cs="Times New Roman"/>
                <w:color w:val="000000"/>
                <w:kern w:val="0"/>
                <w:sz w:val="20"/>
                <w:szCs w:val="20"/>
              </w:rPr>
              <w:t xml:space="preserve"> Python / PyTorch</w:t>
            </w:r>
            <w:r>
              <w:rPr>
                <w:rFonts w:hint="eastAsia" w:ascii="宋体" w:hAnsi="宋体" w:eastAsia="宋体" w:cs="Times New Roman"/>
                <w:color w:val="000000"/>
                <w:kern w:val="0"/>
                <w:sz w:val="20"/>
                <w:szCs w:val="20"/>
              </w:rPr>
              <w:t>，具备较强的论文复现、模型训练和工程实现能力；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熟悉多模态大模型、视频生成、世界模型、</w:t>
            </w:r>
            <w:r>
              <w:rPr>
                <w:rFonts w:ascii="Times New Roman" w:hAnsi="Times New Roman" w:eastAsia="宋体" w:cs="Times New Roman"/>
                <w:color w:val="000000"/>
                <w:kern w:val="0"/>
                <w:sz w:val="20"/>
                <w:szCs w:val="20"/>
              </w:rPr>
              <w:t>VLA</w:t>
            </w:r>
            <w:r>
              <w:rPr>
                <w:rFonts w:hint="eastAsia" w:ascii="宋体" w:hAnsi="宋体" w:eastAsia="宋体" w:cs="Times New Roman"/>
                <w:color w:val="000000"/>
                <w:kern w:val="0"/>
                <w:sz w:val="20"/>
                <w:szCs w:val="20"/>
              </w:rPr>
              <w:t>、模仿学习、强化学习、机器人学习中的一个或多个方向；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理解真实机器人系统中的感知、动作、时序决策和跨场景泛化问题，有机器人相关经验优先；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具备优秀的英文文献阅读能力、技术判断力和自驱力，愿意参与高不确定性、高挑战度的前沿技术探索。</w:t>
            </w:r>
          </w:p>
        </w:tc>
        <w:tc>
          <w:tcPr>
            <w:tcW w:w="850" w:type="dxa"/>
            <w:shd w:val="clear" w:color="auto" w:fill="auto"/>
            <w:noWrap/>
            <w:vAlign w:val="center"/>
          </w:tcPr>
          <w:p w14:paraId="4F36B90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01658A9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2F82105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2BBA3C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45A1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5" w:hRule="atLeast"/>
        </w:trPr>
        <w:tc>
          <w:tcPr>
            <w:tcW w:w="846" w:type="dxa"/>
            <w:shd w:val="clear" w:color="auto" w:fill="auto"/>
            <w:noWrap/>
            <w:vAlign w:val="center"/>
          </w:tcPr>
          <w:p w14:paraId="2D3DCB7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53</w:t>
            </w:r>
          </w:p>
        </w:tc>
        <w:tc>
          <w:tcPr>
            <w:tcW w:w="1417" w:type="dxa"/>
            <w:shd w:val="clear" w:color="auto" w:fill="auto"/>
            <w:noWrap/>
            <w:vAlign w:val="center"/>
          </w:tcPr>
          <w:p w14:paraId="36B29E1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7D68512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AI Infra</w:t>
            </w:r>
            <w:r>
              <w:rPr>
                <w:rFonts w:hint="eastAsia" w:ascii="宋体" w:hAnsi="宋体" w:eastAsia="宋体" w:cs="Times New Roman"/>
                <w:color w:val="000000"/>
                <w:kern w:val="0"/>
                <w:sz w:val="20"/>
                <w:szCs w:val="20"/>
              </w:rPr>
              <w:t>工程师</w:t>
            </w:r>
          </w:p>
        </w:tc>
        <w:tc>
          <w:tcPr>
            <w:tcW w:w="7655" w:type="dxa"/>
            <w:shd w:val="clear" w:color="auto" w:fill="auto"/>
            <w:vAlign w:val="center"/>
          </w:tcPr>
          <w:p w14:paraId="25FE3783">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负责具身智能大模型千卡大规模训练系统性能优化及</w:t>
            </w:r>
            <w:r>
              <w:rPr>
                <w:rFonts w:ascii="Times New Roman" w:hAnsi="Times New Roman" w:eastAsia="宋体" w:cs="Times New Roman"/>
                <w:color w:val="000000"/>
                <w:kern w:val="0"/>
                <w:sz w:val="20"/>
                <w:szCs w:val="20"/>
              </w:rPr>
              <w:t>MFU</w:t>
            </w:r>
            <w:r>
              <w:rPr>
                <w:rFonts w:hint="eastAsia" w:ascii="宋体" w:hAnsi="宋体" w:eastAsia="宋体" w:cs="Times New Roman"/>
                <w:color w:val="000000"/>
                <w:kern w:val="0"/>
                <w:sz w:val="20"/>
                <w:szCs w:val="20"/>
              </w:rPr>
              <w:t>优化；</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负责多模态大模型（</w:t>
            </w:r>
            <w:r>
              <w:rPr>
                <w:rFonts w:ascii="Times New Roman" w:hAnsi="Times New Roman" w:eastAsia="宋体" w:cs="Times New Roman"/>
                <w:color w:val="000000"/>
                <w:kern w:val="0"/>
                <w:sz w:val="20"/>
                <w:szCs w:val="20"/>
              </w:rPr>
              <w:t>VLM</w:t>
            </w:r>
            <w:r>
              <w:rPr>
                <w:rFonts w:hint="eastAsia" w:ascii="宋体" w:hAnsi="宋体" w:eastAsia="宋体" w:cs="Times New Roman"/>
                <w:color w:val="000000"/>
                <w:kern w:val="0"/>
                <w:sz w:val="20"/>
                <w:szCs w:val="20"/>
              </w:rPr>
              <w:t>）在云端的高性能分布式推理系统设计、开发与全链路端到端部署；</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负责具身智能</w:t>
            </w:r>
            <w:r>
              <w:rPr>
                <w:rFonts w:ascii="Times New Roman" w:hAnsi="Times New Roman" w:eastAsia="宋体" w:cs="Times New Roman"/>
                <w:color w:val="000000"/>
                <w:kern w:val="0"/>
                <w:sz w:val="20"/>
                <w:szCs w:val="20"/>
              </w:rPr>
              <w:t>VLA</w:t>
            </w:r>
            <w:r>
              <w:rPr>
                <w:rFonts w:hint="eastAsia" w:ascii="宋体" w:hAnsi="宋体" w:eastAsia="宋体" w:cs="Times New Roman"/>
                <w:color w:val="000000"/>
                <w:kern w:val="0"/>
                <w:sz w:val="20"/>
                <w:szCs w:val="20"/>
              </w:rPr>
              <w:t>模型在端侧的推理系统的研发和模型加速算法研究。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GPU</w:t>
            </w:r>
            <w:r>
              <w:rPr>
                <w:rFonts w:hint="eastAsia" w:ascii="宋体" w:hAnsi="宋体" w:eastAsia="宋体" w:cs="Times New Roman"/>
                <w:color w:val="000000"/>
                <w:kern w:val="0"/>
                <w:sz w:val="20"/>
                <w:szCs w:val="20"/>
              </w:rPr>
              <w:t>体系结构，熟练掌握</w:t>
            </w:r>
            <w:r>
              <w:rPr>
                <w:rFonts w:ascii="Times New Roman" w:hAnsi="Times New Roman" w:eastAsia="宋体" w:cs="Times New Roman"/>
                <w:color w:val="000000"/>
                <w:kern w:val="0"/>
                <w:sz w:val="20"/>
                <w:szCs w:val="20"/>
              </w:rPr>
              <w:t>CUDA/triton</w:t>
            </w:r>
            <w:r>
              <w:rPr>
                <w:rFonts w:hint="eastAsia" w:ascii="宋体" w:hAnsi="宋体" w:eastAsia="宋体" w:cs="Times New Roman"/>
                <w:color w:val="000000"/>
                <w:kern w:val="0"/>
                <w:sz w:val="20"/>
                <w:szCs w:val="20"/>
              </w:rPr>
              <w:t>，熟练掌握</w:t>
            </w:r>
            <w:r>
              <w:rPr>
                <w:rFonts w:ascii="Times New Roman" w:hAnsi="Times New Roman" w:eastAsia="宋体" w:cs="Times New Roman"/>
                <w:color w:val="000000"/>
                <w:kern w:val="0"/>
                <w:sz w:val="20"/>
                <w:szCs w:val="20"/>
              </w:rPr>
              <w:t>C++</w:t>
            </w:r>
            <w:r>
              <w:rPr>
                <w:rFonts w:hint="eastAsia" w:ascii="宋体" w:hAnsi="宋体" w:eastAsia="宋体" w:cs="Times New Roman"/>
                <w:color w:val="000000"/>
                <w:kern w:val="0"/>
                <w:sz w:val="20"/>
                <w:szCs w:val="20"/>
              </w:rPr>
              <w:t>或</w:t>
            </w:r>
            <w:r>
              <w:rPr>
                <w:rFonts w:ascii="Times New Roman" w:hAnsi="Times New Roman" w:eastAsia="宋体" w:cs="Times New Roman"/>
                <w:color w:val="000000"/>
                <w:kern w:val="0"/>
                <w:sz w:val="20"/>
                <w:szCs w:val="20"/>
              </w:rPr>
              <w:t>Python</w:t>
            </w:r>
            <w:r>
              <w:rPr>
                <w:rFonts w:hint="eastAsia" w:ascii="宋体" w:hAnsi="宋体" w:eastAsia="宋体" w:cs="Times New Roman"/>
                <w:color w:val="000000"/>
                <w:kern w:val="0"/>
                <w:sz w:val="20"/>
                <w:szCs w:val="20"/>
              </w:rPr>
              <w:t>语言；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深入了解</w:t>
            </w:r>
            <w:r>
              <w:rPr>
                <w:rFonts w:ascii="Times New Roman" w:hAnsi="Times New Roman" w:eastAsia="宋体" w:cs="Times New Roman"/>
                <w:color w:val="000000"/>
                <w:kern w:val="0"/>
                <w:sz w:val="20"/>
                <w:szCs w:val="20"/>
              </w:rPr>
              <w:t>PyTorch</w:t>
            </w:r>
            <w:r>
              <w:rPr>
                <w:rFonts w:hint="eastAsia" w:ascii="宋体" w:hAnsi="宋体" w:eastAsia="宋体" w:cs="Times New Roman"/>
                <w:color w:val="000000"/>
                <w:kern w:val="0"/>
                <w:sz w:val="20"/>
                <w:szCs w:val="20"/>
              </w:rPr>
              <w:t>等深度学习框架的架构和运行原理，深入理解大模型训练多维并行架构，如</w:t>
            </w:r>
            <w:r>
              <w:rPr>
                <w:rFonts w:ascii="Times New Roman" w:hAnsi="Times New Roman" w:eastAsia="宋体" w:cs="Times New Roman"/>
                <w:color w:val="000000"/>
                <w:kern w:val="0"/>
                <w:sz w:val="20"/>
                <w:szCs w:val="20"/>
              </w:rPr>
              <w:t>Tensor</w:t>
            </w:r>
            <w:r>
              <w:rPr>
                <w:rFonts w:hint="eastAsia" w:ascii="宋体" w:hAnsi="宋体" w:eastAsia="宋体" w:cs="Times New Roman"/>
                <w:color w:val="000000"/>
                <w:kern w:val="0"/>
                <w:sz w:val="20"/>
                <w:szCs w:val="20"/>
              </w:rPr>
              <w:t>并行、流水线并行、序列并行等；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深入理解多模态模型结构，如</w:t>
            </w:r>
            <w:r>
              <w:rPr>
                <w:rFonts w:ascii="Times New Roman" w:hAnsi="Times New Roman" w:eastAsia="宋体" w:cs="Times New Roman"/>
                <w:color w:val="000000"/>
                <w:kern w:val="0"/>
                <w:sz w:val="20"/>
                <w:szCs w:val="20"/>
              </w:rPr>
              <w:t>ViT</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DiT</w:t>
            </w:r>
            <w:r>
              <w:rPr>
                <w:rFonts w:hint="eastAsia" w:ascii="宋体" w:hAnsi="宋体" w:eastAsia="宋体" w:cs="Times New Roman"/>
                <w:color w:val="000000"/>
                <w:kern w:val="0"/>
                <w:sz w:val="20"/>
                <w:szCs w:val="20"/>
              </w:rPr>
              <w:t>等，了解开源多模态大模型结构，如</w:t>
            </w:r>
            <w:r>
              <w:rPr>
                <w:rFonts w:ascii="Times New Roman" w:hAnsi="Times New Roman" w:eastAsia="宋体" w:cs="Times New Roman"/>
                <w:color w:val="000000"/>
                <w:kern w:val="0"/>
                <w:sz w:val="20"/>
                <w:szCs w:val="20"/>
              </w:rPr>
              <w:t>qwen-vl</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llama</w:t>
            </w:r>
            <w:r>
              <w:rPr>
                <w:rFonts w:hint="eastAsia" w:ascii="宋体" w:hAnsi="宋体" w:eastAsia="宋体" w:cs="Times New Roman"/>
                <w:color w:val="000000"/>
                <w:kern w:val="0"/>
                <w:sz w:val="20"/>
                <w:szCs w:val="20"/>
              </w:rPr>
              <w:t>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熟悉至少一种主流开源推理引擎（如</w:t>
            </w:r>
            <w:r>
              <w:rPr>
                <w:rFonts w:ascii="Times New Roman" w:hAnsi="Times New Roman" w:eastAsia="宋体" w:cs="Times New Roman"/>
                <w:color w:val="000000"/>
                <w:kern w:val="0"/>
                <w:sz w:val="20"/>
                <w:szCs w:val="20"/>
              </w:rPr>
              <w:t xml:space="preserve"> vLLM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SGLang</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TensorRT-LLM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Nvidia Dynamo</w:t>
            </w:r>
            <w:r>
              <w:rPr>
                <w:rFonts w:hint="eastAsia" w:ascii="宋体" w:hAnsi="宋体" w:eastAsia="宋体" w:cs="Times New Roman"/>
                <w:color w:val="000000"/>
                <w:kern w:val="0"/>
                <w:sz w:val="20"/>
                <w:szCs w:val="20"/>
              </w:rPr>
              <w:t>等）的底层机制与源码魔改；</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熟悉量化、剪枝、蒸馏、投机推理、步数蒸馏等前沿推理加速及模型小型化技术方案。</w:t>
            </w:r>
          </w:p>
        </w:tc>
        <w:tc>
          <w:tcPr>
            <w:tcW w:w="850" w:type="dxa"/>
            <w:shd w:val="clear" w:color="auto" w:fill="auto"/>
            <w:noWrap/>
            <w:vAlign w:val="center"/>
          </w:tcPr>
          <w:p w14:paraId="24A4574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4FB4616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560AACB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7291276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6B17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0" w:hRule="atLeast"/>
        </w:trPr>
        <w:tc>
          <w:tcPr>
            <w:tcW w:w="846" w:type="dxa"/>
            <w:shd w:val="clear" w:color="auto" w:fill="auto"/>
            <w:noWrap/>
            <w:vAlign w:val="center"/>
          </w:tcPr>
          <w:p w14:paraId="572DA7D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54</w:t>
            </w:r>
          </w:p>
        </w:tc>
        <w:tc>
          <w:tcPr>
            <w:tcW w:w="1417" w:type="dxa"/>
            <w:shd w:val="clear" w:color="auto" w:fill="auto"/>
            <w:noWrap/>
            <w:vAlign w:val="center"/>
          </w:tcPr>
          <w:p w14:paraId="0D8C989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65C7404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具身智能</w:t>
            </w:r>
            <w:r>
              <w:rPr>
                <w:rFonts w:ascii="Times New Roman" w:hAnsi="Times New Roman" w:eastAsia="宋体" w:cs="Times New Roman"/>
                <w:color w:val="000000"/>
                <w:kern w:val="0"/>
                <w:sz w:val="20"/>
                <w:szCs w:val="20"/>
              </w:rPr>
              <w:t>AI</w:t>
            </w:r>
            <w:r>
              <w:rPr>
                <w:rFonts w:hint="eastAsia" w:ascii="宋体" w:hAnsi="宋体" w:eastAsia="宋体" w:cs="Times New Roman"/>
                <w:color w:val="000000"/>
                <w:kern w:val="0"/>
                <w:sz w:val="20"/>
                <w:szCs w:val="20"/>
              </w:rPr>
              <w:t>平台研发工程师</w:t>
            </w:r>
          </w:p>
        </w:tc>
        <w:tc>
          <w:tcPr>
            <w:tcW w:w="7655" w:type="dxa"/>
            <w:shd w:val="clear" w:color="auto" w:fill="auto"/>
            <w:vAlign w:val="center"/>
          </w:tcPr>
          <w:p w14:paraId="27FAF3E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负责具身智能</w:t>
            </w:r>
            <w:r>
              <w:rPr>
                <w:rFonts w:ascii="Times New Roman" w:hAnsi="Times New Roman" w:eastAsia="宋体" w:cs="Times New Roman"/>
                <w:color w:val="000000"/>
                <w:kern w:val="0"/>
                <w:sz w:val="20"/>
                <w:szCs w:val="20"/>
              </w:rPr>
              <w:t>AI</w:t>
            </w:r>
            <w:r>
              <w:rPr>
                <w:rFonts w:hint="eastAsia" w:ascii="宋体" w:hAnsi="宋体" w:eastAsia="宋体" w:cs="Times New Roman"/>
                <w:color w:val="000000"/>
                <w:kern w:val="0"/>
                <w:sz w:val="20"/>
                <w:szCs w:val="20"/>
              </w:rPr>
              <w:t>平台的业务流程开发，实现数据采集任务派发、人员</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设备调度、数据标注、质量监控等全流程管理，直接支撑具身智能数据的规模化生产；</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参与统一资源调度引擎的开发与维护，协调数据采集、模型训练与评测的资源分配，保障算法迭代的资源效率；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参与跨云</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边</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端系统的功能实现与性能优化，应对分布式场景下的稳定性与可靠性挑战；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与机器人团队、算法团队紧密协作，参与开发自动化工具，提升跨团队研发效率；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持续优化数据存储与处理流程，支持数据质量与模型性能的正反馈机制建设，让数据平台成为模型进化的加速器。</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计算机相关专业本科及以上学历，扎实的计算机基础（数据结构、操作系统、网络等）；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 </w:t>
            </w:r>
            <w:r>
              <w:rPr>
                <w:rFonts w:hint="eastAsia" w:ascii="宋体" w:hAnsi="宋体" w:eastAsia="宋体" w:cs="Times New Roman"/>
                <w:color w:val="000000"/>
                <w:kern w:val="0"/>
                <w:sz w:val="20"/>
                <w:szCs w:val="20"/>
              </w:rPr>
              <w:t>熟练掌握至少一门编程语言（</w:t>
            </w:r>
            <w:r>
              <w:rPr>
                <w:rFonts w:ascii="Times New Roman" w:hAnsi="Times New Roman" w:eastAsia="宋体" w:cs="Times New Roman"/>
                <w:color w:val="000000"/>
                <w:kern w:val="0"/>
                <w:sz w:val="20"/>
                <w:szCs w:val="20"/>
              </w:rPr>
              <w:t>Golang/Python</w:t>
            </w:r>
            <w:r>
              <w:rPr>
                <w:rFonts w:hint="eastAsia" w:ascii="宋体" w:hAnsi="宋体" w:eastAsia="宋体" w:cs="Times New Roman"/>
                <w:color w:val="000000"/>
                <w:kern w:val="0"/>
                <w:sz w:val="20"/>
                <w:szCs w:val="20"/>
              </w:rPr>
              <w:t>等），具备良好的编码习惯；</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3. </w:t>
            </w:r>
            <w:r>
              <w:rPr>
                <w:rFonts w:hint="eastAsia" w:ascii="宋体" w:hAnsi="宋体" w:eastAsia="宋体" w:cs="Times New Roman"/>
                <w:color w:val="000000"/>
                <w:kern w:val="0"/>
                <w:sz w:val="20"/>
                <w:szCs w:val="20"/>
              </w:rPr>
              <w:t>了解分布式系统、微服务架构及容器化技术（</w:t>
            </w:r>
            <w:r>
              <w:rPr>
                <w:rFonts w:ascii="Times New Roman" w:hAnsi="Times New Roman" w:eastAsia="宋体" w:cs="Times New Roman"/>
                <w:color w:val="000000"/>
                <w:kern w:val="0"/>
                <w:sz w:val="20"/>
                <w:szCs w:val="20"/>
              </w:rPr>
              <w:t>Docker/Kubernetes</w:t>
            </w:r>
            <w:r>
              <w:rPr>
                <w:rFonts w:hint="eastAsia" w:ascii="宋体" w:hAnsi="宋体" w:eastAsia="宋体" w:cs="Times New Roman"/>
                <w:color w:val="000000"/>
                <w:kern w:val="0"/>
                <w:sz w:val="20"/>
                <w:szCs w:val="20"/>
              </w:rPr>
              <w:t>），有相关项目或实习经验者优先；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4. </w:t>
            </w:r>
            <w:r>
              <w:rPr>
                <w:rFonts w:hint="eastAsia" w:ascii="宋体" w:hAnsi="宋体" w:eastAsia="宋体" w:cs="Times New Roman"/>
                <w:color w:val="000000"/>
                <w:kern w:val="0"/>
                <w:sz w:val="20"/>
                <w:szCs w:val="20"/>
              </w:rPr>
              <w:t>熟悉至少一种关系型数据库（</w:t>
            </w:r>
            <w:r>
              <w:rPr>
                <w:rFonts w:ascii="Times New Roman" w:hAnsi="Times New Roman" w:eastAsia="宋体" w:cs="Times New Roman"/>
                <w:color w:val="000000"/>
                <w:kern w:val="0"/>
                <w:sz w:val="20"/>
                <w:szCs w:val="20"/>
              </w:rPr>
              <w:t>MySQL/PostgreSQL</w:t>
            </w:r>
            <w:r>
              <w:rPr>
                <w:rFonts w:hint="eastAsia" w:ascii="宋体" w:hAnsi="宋体" w:eastAsia="宋体" w:cs="Times New Roman"/>
                <w:color w:val="000000"/>
                <w:kern w:val="0"/>
                <w:sz w:val="20"/>
                <w:szCs w:val="20"/>
              </w:rPr>
              <w:t>），具备基本的数据库设计与优化意识；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5. </w:t>
            </w:r>
            <w:r>
              <w:rPr>
                <w:rFonts w:hint="eastAsia" w:ascii="宋体" w:hAnsi="宋体" w:eastAsia="宋体" w:cs="Times New Roman"/>
                <w:color w:val="000000"/>
                <w:kern w:val="0"/>
                <w:sz w:val="20"/>
                <w:szCs w:val="20"/>
              </w:rPr>
              <w:t>对自动化测试、机器学习、大数据处理或任务调度系统有了解或实践者优先；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6. </w:t>
            </w:r>
            <w:r>
              <w:rPr>
                <w:rFonts w:hint="eastAsia" w:ascii="宋体" w:hAnsi="宋体" w:eastAsia="宋体" w:cs="Times New Roman"/>
                <w:color w:val="000000"/>
                <w:kern w:val="0"/>
                <w:sz w:val="20"/>
                <w:szCs w:val="20"/>
              </w:rPr>
              <w:t>具备良好的学习能力与团队协作意识，能快速理解业务需求并转化为技术方案；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7. </w:t>
            </w:r>
            <w:r>
              <w:rPr>
                <w:rFonts w:hint="eastAsia" w:ascii="宋体" w:hAnsi="宋体" w:eastAsia="宋体" w:cs="Times New Roman"/>
                <w:color w:val="000000"/>
                <w:kern w:val="0"/>
                <w:sz w:val="20"/>
                <w:szCs w:val="20"/>
              </w:rPr>
              <w:t>对具身智能领域有浓厚兴趣，愿意探索前沿技术。</w:t>
            </w:r>
          </w:p>
        </w:tc>
        <w:tc>
          <w:tcPr>
            <w:tcW w:w="850" w:type="dxa"/>
            <w:shd w:val="clear" w:color="auto" w:fill="auto"/>
            <w:noWrap/>
            <w:vAlign w:val="center"/>
          </w:tcPr>
          <w:p w14:paraId="616C09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08C7E84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7827D76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2B8010F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6752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5" w:hRule="atLeast"/>
        </w:trPr>
        <w:tc>
          <w:tcPr>
            <w:tcW w:w="846" w:type="dxa"/>
            <w:shd w:val="clear" w:color="auto" w:fill="auto"/>
            <w:noWrap/>
            <w:vAlign w:val="center"/>
          </w:tcPr>
          <w:p w14:paraId="091C6CA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55</w:t>
            </w:r>
          </w:p>
        </w:tc>
        <w:tc>
          <w:tcPr>
            <w:tcW w:w="1417" w:type="dxa"/>
            <w:shd w:val="clear" w:color="auto" w:fill="auto"/>
            <w:noWrap/>
            <w:vAlign w:val="center"/>
          </w:tcPr>
          <w:p w14:paraId="2281E46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6C249FD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模型评测工程师</w:t>
            </w:r>
          </w:p>
        </w:tc>
        <w:tc>
          <w:tcPr>
            <w:tcW w:w="7655" w:type="dxa"/>
            <w:shd w:val="clear" w:color="auto" w:fill="auto"/>
            <w:vAlign w:val="center"/>
          </w:tcPr>
          <w:p w14:paraId="54157D3C">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搭建</w:t>
            </w:r>
            <w:r>
              <w:rPr>
                <w:rFonts w:ascii="Times New Roman" w:hAnsi="Times New Roman" w:eastAsia="宋体" w:cs="Times New Roman"/>
                <w:color w:val="000000"/>
                <w:kern w:val="0"/>
                <w:sz w:val="20"/>
                <w:szCs w:val="20"/>
              </w:rPr>
              <w:t>VLA</w:t>
            </w:r>
            <w:r>
              <w:rPr>
                <w:rFonts w:hint="eastAsia" w:ascii="宋体" w:hAnsi="宋体" w:eastAsia="宋体" w:cs="Times New Roman"/>
                <w:color w:val="000000"/>
                <w:kern w:val="0"/>
                <w:sz w:val="20"/>
                <w:szCs w:val="20"/>
              </w:rPr>
              <w:t>离线自动化评测链路，完成模型视觉、动作预测离线校验，降低真机评测损耗，用</w:t>
            </w:r>
            <w:r>
              <w:rPr>
                <w:rFonts w:ascii="Times New Roman" w:hAnsi="Times New Roman" w:eastAsia="宋体" w:cs="Times New Roman"/>
                <w:color w:val="000000"/>
                <w:kern w:val="0"/>
                <w:sz w:val="20"/>
                <w:szCs w:val="20"/>
              </w:rPr>
              <w:t>Benchmark</w:t>
            </w:r>
            <w:r>
              <w:rPr>
                <w:rFonts w:hint="eastAsia" w:ascii="宋体" w:hAnsi="宋体" w:eastAsia="宋体" w:cs="Times New Roman"/>
                <w:color w:val="000000"/>
                <w:kern w:val="0"/>
                <w:sz w:val="20"/>
                <w:szCs w:val="20"/>
              </w:rPr>
              <w:t>量化零样本、长时序任务指标，输出评测结论驱动算法迭代优化</w:t>
            </w:r>
            <w:r>
              <w:rPr>
                <w:rFonts w:ascii="Times New Roman" w:hAnsi="Times New Roman" w:eastAsia="宋体" w:cs="Times New Roman"/>
                <w:color w:val="000000"/>
                <w:kern w:val="0"/>
                <w:sz w:val="20"/>
                <w:szCs w:val="20"/>
              </w:rPr>
              <w:t>;</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维护机器人场景库，开展真机端到端全链路评测，把控对外</w:t>
            </w:r>
            <w:r>
              <w:rPr>
                <w:rFonts w:ascii="Times New Roman" w:hAnsi="Times New Roman" w:eastAsia="宋体" w:cs="Times New Roman"/>
                <w:color w:val="000000"/>
                <w:kern w:val="0"/>
                <w:sz w:val="20"/>
                <w:szCs w:val="20"/>
              </w:rPr>
              <w:t>Demo</w:t>
            </w:r>
            <w:r>
              <w:rPr>
                <w:rFonts w:hint="eastAsia" w:ascii="宋体" w:hAnsi="宋体" w:eastAsia="宋体" w:cs="Times New Roman"/>
                <w:color w:val="000000"/>
                <w:kern w:val="0"/>
                <w:sz w:val="20"/>
                <w:szCs w:val="20"/>
              </w:rPr>
              <w:t>交付质量，对交付风险拥有一票否决权；</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模型、执行全链路缺陷，联动</w:t>
            </w:r>
            <w:r>
              <w:rPr>
                <w:rFonts w:ascii="Times New Roman" w:hAnsi="Times New Roman" w:eastAsia="宋体" w:cs="Times New Roman"/>
                <w:color w:val="000000"/>
                <w:kern w:val="0"/>
                <w:sz w:val="20"/>
                <w:szCs w:val="20"/>
              </w:rPr>
              <w:t>uDAS</w:t>
            </w:r>
            <w:r>
              <w:rPr>
                <w:rFonts w:hint="eastAsia" w:ascii="宋体" w:hAnsi="宋体" w:eastAsia="宋体" w:cs="Times New Roman"/>
                <w:color w:val="000000"/>
                <w:kern w:val="0"/>
                <w:sz w:val="20"/>
                <w:szCs w:val="20"/>
              </w:rPr>
              <w:t>数采、</w:t>
            </w:r>
            <w:r>
              <w:rPr>
                <w:rFonts w:ascii="Times New Roman" w:hAnsi="Times New Roman" w:eastAsia="宋体" w:cs="Times New Roman"/>
                <w:color w:val="000000"/>
                <w:kern w:val="0"/>
                <w:sz w:val="20"/>
                <w:szCs w:val="20"/>
              </w:rPr>
              <w:t>DAgger</w:t>
            </w:r>
            <w:r>
              <w:rPr>
                <w:rFonts w:hint="eastAsia" w:ascii="宋体" w:hAnsi="宋体" w:eastAsia="宋体" w:cs="Times New Roman"/>
                <w:color w:val="000000"/>
                <w:kern w:val="0"/>
                <w:sz w:val="20"/>
                <w:szCs w:val="20"/>
              </w:rPr>
              <w:t>数据迭代闭环问题，自主开发评测脚本、维护</w:t>
            </w:r>
            <w:r>
              <w:rPr>
                <w:rFonts w:ascii="Times New Roman" w:hAnsi="Times New Roman" w:eastAsia="宋体" w:cs="Times New Roman"/>
                <w:color w:val="000000"/>
                <w:kern w:val="0"/>
                <w:sz w:val="20"/>
                <w:szCs w:val="20"/>
              </w:rPr>
              <w:t>Docker</w:t>
            </w:r>
            <w:r>
              <w:rPr>
                <w:rFonts w:hint="eastAsia" w:ascii="宋体" w:hAnsi="宋体" w:eastAsia="宋体" w:cs="Times New Roman"/>
                <w:color w:val="000000"/>
                <w:kern w:val="0"/>
                <w:sz w:val="20"/>
                <w:szCs w:val="20"/>
              </w:rPr>
              <w:t>评测环境；</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独立制定评测准入、回归标准，直接跨团队对接算法、硬件协作，全程主导模块从方案到落地复盘；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深耕具身机器人评测体系，补齐</w:t>
            </w:r>
            <w:r>
              <w:rPr>
                <w:rFonts w:ascii="Times New Roman" w:hAnsi="Times New Roman" w:eastAsia="宋体" w:cs="Times New Roman"/>
                <w:color w:val="000000"/>
                <w:kern w:val="0"/>
                <w:sz w:val="20"/>
                <w:szCs w:val="20"/>
              </w:rPr>
              <w:t>AI+</w:t>
            </w:r>
            <w:r>
              <w:rPr>
                <w:rFonts w:hint="eastAsia" w:ascii="宋体" w:hAnsi="宋体" w:eastAsia="宋体" w:cs="Times New Roman"/>
                <w:color w:val="000000"/>
                <w:kern w:val="0"/>
                <w:sz w:val="20"/>
                <w:szCs w:val="20"/>
              </w:rPr>
              <w:t>机器人交叉工程能力，掌握行业前沿评测方法论。</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专业：计算机、人工智能、自动化、机器人等理工类相关专业；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工程能力：熟练</w:t>
            </w:r>
            <w:r>
              <w:rPr>
                <w:rFonts w:ascii="Times New Roman" w:hAnsi="Times New Roman" w:eastAsia="宋体" w:cs="Times New Roman"/>
                <w:color w:val="000000"/>
                <w:kern w:val="0"/>
                <w:sz w:val="20"/>
                <w:szCs w:val="20"/>
              </w:rPr>
              <w:t>Python</w:t>
            </w:r>
            <w:r>
              <w:rPr>
                <w:rFonts w:hint="eastAsia" w:ascii="宋体" w:hAnsi="宋体" w:eastAsia="宋体" w:cs="Times New Roman"/>
                <w:color w:val="000000"/>
                <w:kern w:val="0"/>
                <w:sz w:val="20"/>
                <w:szCs w:val="20"/>
              </w:rPr>
              <w:t>，掌握</w:t>
            </w:r>
            <w:r>
              <w:rPr>
                <w:rFonts w:ascii="Times New Roman" w:hAnsi="Times New Roman" w:eastAsia="宋体" w:cs="Times New Roman"/>
                <w:color w:val="000000"/>
                <w:kern w:val="0"/>
                <w:sz w:val="20"/>
                <w:szCs w:val="20"/>
              </w:rPr>
              <w:t>Linux</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Docker</w:t>
            </w:r>
            <w:r>
              <w:rPr>
                <w:rFonts w:hint="eastAsia" w:ascii="宋体" w:hAnsi="宋体" w:eastAsia="宋体" w:cs="Times New Roman"/>
                <w:color w:val="000000"/>
                <w:kern w:val="0"/>
                <w:sz w:val="20"/>
                <w:szCs w:val="20"/>
              </w:rPr>
              <w:t>基础实操；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专业基础：了解</w:t>
            </w:r>
            <w:r>
              <w:rPr>
                <w:rFonts w:ascii="Times New Roman" w:hAnsi="Times New Roman" w:eastAsia="宋体" w:cs="Times New Roman"/>
                <w:color w:val="000000"/>
                <w:kern w:val="0"/>
                <w:sz w:val="20"/>
                <w:szCs w:val="20"/>
              </w:rPr>
              <w:t>ROS</w:t>
            </w:r>
            <w:r>
              <w:rPr>
                <w:rFonts w:hint="eastAsia" w:ascii="宋体" w:hAnsi="宋体" w:eastAsia="宋体" w:cs="Times New Roman"/>
                <w:color w:val="000000"/>
                <w:kern w:val="0"/>
                <w:sz w:val="20"/>
                <w:szCs w:val="20"/>
              </w:rPr>
              <w:t>基础、机器人感知</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决策</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执行链路，懂基础测试用例与缺陷管理；</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加分项：</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有机器人、具身模型、自动驾驶相关实习</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科创项目优先；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了解模型离线评测、相机标定、</w:t>
            </w:r>
            <w:r>
              <w:rPr>
                <w:rFonts w:ascii="Times New Roman" w:hAnsi="Times New Roman" w:eastAsia="宋体" w:cs="Times New Roman"/>
                <w:color w:val="000000"/>
                <w:kern w:val="0"/>
                <w:sz w:val="20"/>
                <w:szCs w:val="20"/>
              </w:rPr>
              <w:t>DAgger/uDAS</w:t>
            </w:r>
            <w:r>
              <w:rPr>
                <w:rFonts w:hint="eastAsia" w:ascii="宋体" w:hAnsi="宋体" w:eastAsia="宋体" w:cs="Times New Roman"/>
                <w:color w:val="000000"/>
                <w:kern w:val="0"/>
                <w:sz w:val="20"/>
                <w:szCs w:val="20"/>
              </w:rPr>
              <w:t>概念优先；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有自动化测试、</w:t>
            </w:r>
            <w:r>
              <w:rPr>
                <w:rFonts w:ascii="Times New Roman" w:hAnsi="Times New Roman" w:eastAsia="宋体" w:cs="Times New Roman"/>
                <w:color w:val="000000"/>
                <w:kern w:val="0"/>
                <w:sz w:val="20"/>
                <w:szCs w:val="20"/>
              </w:rPr>
              <w:t>ROS</w:t>
            </w:r>
            <w:r>
              <w:rPr>
                <w:rFonts w:hint="eastAsia" w:ascii="宋体" w:hAnsi="宋体" w:eastAsia="宋体" w:cs="Times New Roman"/>
                <w:color w:val="000000"/>
                <w:kern w:val="0"/>
                <w:sz w:val="20"/>
                <w:szCs w:val="20"/>
              </w:rPr>
              <w:t>开发、</w:t>
            </w:r>
            <w:r>
              <w:rPr>
                <w:rFonts w:ascii="Times New Roman" w:hAnsi="Times New Roman" w:eastAsia="宋体" w:cs="Times New Roman"/>
                <w:color w:val="000000"/>
                <w:kern w:val="0"/>
                <w:sz w:val="20"/>
                <w:szCs w:val="20"/>
              </w:rPr>
              <w:t>CI</w:t>
            </w:r>
            <w:r>
              <w:rPr>
                <w:rFonts w:hint="eastAsia" w:ascii="宋体" w:hAnsi="宋体" w:eastAsia="宋体" w:cs="Times New Roman"/>
                <w:color w:val="000000"/>
                <w:kern w:val="0"/>
                <w:sz w:val="20"/>
                <w:szCs w:val="20"/>
              </w:rPr>
              <w:t>流水线实操经验优先；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软性特殊要求：自驱力强，能从零搭建评测流程；逻辑清晰、文档输出规范，做事严谨细致，适配</w:t>
            </w:r>
            <w:r>
              <w:rPr>
                <w:rFonts w:ascii="Times New Roman" w:hAnsi="Times New Roman" w:eastAsia="宋体" w:cs="Times New Roman"/>
                <w:color w:val="000000"/>
                <w:kern w:val="0"/>
                <w:sz w:val="20"/>
                <w:szCs w:val="20"/>
              </w:rPr>
              <w:t>AI</w:t>
            </w:r>
            <w:r>
              <w:rPr>
                <w:rFonts w:hint="eastAsia" w:ascii="宋体" w:hAnsi="宋体" w:eastAsia="宋体" w:cs="Times New Roman"/>
                <w:color w:val="000000"/>
                <w:kern w:val="0"/>
                <w:sz w:val="20"/>
                <w:szCs w:val="20"/>
              </w:rPr>
              <w:t>非标化测试工作。</w:t>
            </w:r>
          </w:p>
        </w:tc>
        <w:tc>
          <w:tcPr>
            <w:tcW w:w="850" w:type="dxa"/>
            <w:shd w:val="clear" w:color="auto" w:fill="auto"/>
            <w:noWrap/>
            <w:vAlign w:val="center"/>
          </w:tcPr>
          <w:p w14:paraId="5772373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53BC4F2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7A3685A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18B15D3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6E63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5" w:hRule="atLeast"/>
        </w:trPr>
        <w:tc>
          <w:tcPr>
            <w:tcW w:w="846" w:type="dxa"/>
            <w:shd w:val="clear" w:color="auto" w:fill="auto"/>
            <w:noWrap/>
            <w:vAlign w:val="center"/>
          </w:tcPr>
          <w:p w14:paraId="6914516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56</w:t>
            </w:r>
          </w:p>
        </w:tc>
        <w:tc>
          <w:tcPr>
            <w:tcW w:w="1417" w:type="dxa"/>
            <w:shd w:val="clear" w:color="auto" w:fill="auto"/>
            <w:noWrap/>
            <w:vAlign w:val="center"/>
          </w:tcPr>
          <w:p w14:paraId="4B85087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49A34BD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导航算法工程师</w:t>
            </w:r>
          </w:p>
        </w:tc>
        <w:tc>
          <w:tcPr>
            <w:tcW w:w="7655" w:type="dxa"/>
            <w:shd w:val="clear" w:color="auto" w:fill="auto"/>
            <w:vAlign w:val="center"/>
          </w:tcPr>
          <w:p w14:paraId="18A2872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负责轮式</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人形机器人自主导航算法研发与商业化落地，覆盖</w:t>
            </w:r>
            <w:r>
              <w:rPr>
                <w:rFonts w:ascii="Times New Roman" w:hAnsi="Times New Roman" w:eastAsia="宋体" w:cs="Times New Roman"/>
                <w:color w:val="000000"/>
                <w:kern w:val="0"/>
                <w:sz w:val="20"/>
                <w:szCs w:val="20"/>
              </w:rPr>
              <w:t>SLAM</w:t>
            </w:r>
            <w:r>
              <w:rPr>
                <w:rFonts w:hint="eastAsia" w:ascii="宋体" w:hAnsi="宋体" w:eastAsia="宋体" w:cs="Times New Roman"/>
                <w:color w:val="000000"/>
                <w:kern w:val="0"/>
                <w:sz w:val="20"/>
                <w:szCs w:val="20"/>
              </w:rPr>
              <w:t>定位建图、运动规划避障、</w:t>
            </w:r>
            <w:r>
              <w:rPr>
                <w:rFonts w:ascii="Times New Roman" w:hAnsi="Times New Roman" w:eastAsia="宋体" w:cs="Times New Roman"/>
                <w:color w:val="000000"/>
                <w:kern w:val="0"/>
                <w:sz w:val="20"/>
                <w:szCs w:val="20"/>
              </w:rPr>
              <w:t>VLN</w:t>
            </w:r>
            <w:r>
              <w:rPr>
                <w:rFonts w:hint="eastAsia" w:ascii="宋体" w:hAnsi="宋体" w:eastAsia="宋体" w:cs="Times New Roman"/>
                <w:color w:val="000000"/>
                <w:kern w:val="0"/>
                <w:sz w:val="20"/>
                <w:szCs w:val="20"/>
              </w:rPr>
              <w:t>视觉语言导航三大核心方向，候选人精通任意一个方向即可，对应负责模块研发迭代，搭建稳定、可量产的具身智能导航系统。</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1.SLAM</w:t>
            </w:r>
            <w:r>
              <w:rPr>
                <w:rFonts w:hint="eastAsia" w:ascii="宋体" w:hAnsi="宋体" w:eastAsia="宋体" w:cs="Times New Roman"/>
                <w:color w:val="000000"/>
                <w:kern w:val="0"/>
                <w:sz w:val="20"/>
                <w:szCs w:val="20"/>
              </w:rPr>
              <w:t>定位建图方向：负责激光、相机、</w:t>
            </w:r>
            <w:r>
              <w:rPr>
                <w:rFonts w:ascii="Times New Roman" w:hAnsi="Times New Roman" w:eastAsia="宋体" w:cs="Times New Roman"/>
                <w:color w:val="000000"/>
                <w:kern w:val="0"/>
                <w:sz w:val="20"/>
                <w:szCs w:val="20"/>
              </w:rPr>
              <w:t>IMU</w:t>
            </w:r>
            <w:r>
              <w:rPr>
                <w:rFonts w:hint="eastAsia" w:ascii="宋体" w:hAnsi="宋体" w:eastAsia="宋体" w:cs="Times New Roman"/>
                <w:color w:val="000000"/>
                <w:kern w:val="0"/>
                <w:sz w:val="20"/>
                <w:szCs w:val="20"/>
              </w:rPr>
              <w:t>、轮速计多传感器融合，研发机器人定位与建图算法，优化动态复杂场景下的定位精度与鲁棒性，适配真机落地场景；</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导航规划方向：负责机器人全局路径规划、局部动态避障、轨迹优化与底盘运动学适配，解决狭窄通行、动态障碍规避、场景脱困等实际落地问题，保障导航稳定平顺；</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3.VLN</w:t>
            </w:r>
            <w:r>
              <w:rPr>
                <w:rFonts w:hint="eastAsia" w:ascii="宋体" w:hAnsi="宋体" w:eastAsia="宋体" w:cs="Times New Roman"/>
                <w:color w:val="000000"/>
                <w:kern w:val="0"/>
                <w:sz w:val="20"/>
                <w:szCs w:val="20"/>
              </w:rPr>
              <w:t>视觉语言导航方向：负责多模态导航能力搭建，实现自然语言指令理解、视觉语义对齐与智能决策，打造可交互、可执行任务的智能导航能力；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工程落地迭代：基于</w:t>
            </w:r>
            <w:r>
              <w:rPr>
                <w:rFonts w:ascii="Times New Roman" w:hAnsi="Times New Roman" w:eastAsia="宋体" w:cs="Times New Roman"/>
                <w:color w:val="000000"/>
                <w:kern w:val="0"/>
                <w:sz w:val="20"/>
                <w:szCs w:val="20"/>
              </w:rPr>
              <w:t>ROS/ROS2</w:t>
            </w:r>
            <w:r>
              <w:rPr>
                <w:rFonts w:hint="eastAsia" w:ascii="宋体" w:hAnsi="宋体" w:eastAsia="宋体" w:cs="Times New Roman"/>
                <w:color w:val="000000"/>
                <w:kern w:val="0"/>
                <w:sz w:val="20"/>
                <w:szCs w:val="20"/>
              </w:rPr>
              <w:t>完成算法调试、优化与端侧部署，持续解决场景长尾问题，沉淀可复用、可量产的导航算法方案，支撑业务商业化交付；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技术跟进优化：跟踪语义</w:t>
            </w:r>
            <w:r>
              <w:rPr>
                <w:rFonts w:ascii="Times New Roman" w:hAnsi="Times New Roman" w:eastAsia="宋体" w:cs="Times New Roman"/>
                <w:color w:val="000000"/>
                <w:kern w:val="0"/>
                <w:sz w:val="20"/>
                <w:szCs w:val="20"/>
              </w:rPr>
              <w:t>SLAM</w:t>
            </w:r>
            <w:r>
              <w:rPr>
                <w:rFonts w:hint="eastAsia" w:ascii="宋体" w:hAnsi="宋体" w:eastAsia="宋体" w:cs="Times New Roman"/>
                <w:color w:val="000000"/>
                <w:kern w:val="0"/>
                <w:sz w:val="20"/>
                <w:szCs w:val="20"/>
              </w:rPr>
              <w:t>、长效建图、</w:t>
            </w:r>
            <w:r>
              <w:rPr>
                <w:rFonts w:ascii="Times New Roman" w:hAnsi="Times New Roman" w:eastAsia="宋体" w:cs="Times New Roman"/>
                <w:color w:val="000000"/>
                <w:kern w:val="0"/>
                <w:sz w:val="20"/>
                <w:szCs w:val="20"/>
              </w:rPr>
              <w:t>AI</w:t>
            </w:r>
            <w:r>
              <w:rPr>
                <w:rFonts w:hint="eastAsia" w:ascii="宋体" w:hAnsi="宋体" w:eastAsia="宋体" w:cs="Times New Roman"/>
                <w:color w:val="000000"/>
                <w:kern w:val="0"/>
                <w:sz w:val="20"/>
                <w:szCs w:val="20"/>
              </w:rPr>
              <w:t>规划、多模态导航等前沿技术，结合业务场景完成技术迭代与系统升级。</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1.SLAM</w:t>
            </w:r>
            <w:r>
              <w:rPr>
                <w:rFonts w:hint="eastAsia" w:ascii="宋体" w:hAnsi="宋体" w:eastAsia="宋体" w:cs="Times New Roman"/>
                <w:color w:val="000000"/>
                <w:kern w:val="0"/>
                <w:sz w:val="20"/>
                <w:szCs w:val="20"/>
              </w:rPr>
              <w:t>方向：熟悉</w:t>
            </w:r>
            <w:r>
              <w:rPr>
                <w:rFonts w:ascii="Times New Roman" w:hAnsi="Times New Roman" w:eastAsia="宋体" w:cs="Times New Roman"/>
                <w:color w:val="000000"/>
                <w:kern w:val="0"/>
                <w:sz w:val="20"/>
                <w:szCs w:val="20"/>
              </w:rPr>
              <w:t>SLAM</w:t>
            </w:r>
            <w:r>
              <w:rPr>
                <w:rFonts w:hint="eastAsia" w:ascii="宋体" w:hAnsi="宋体" w:eastAsia="宋体" w:cs="Times New Roman"/>
                <w:color w:val="000000"/>
                <w:kern w:val="0"/>
                <w:sz w:val="20"/>
                <w:szCs w:val="20"/>
              </w:rPr>
              <w:t>技术底层原理（特征提取与跟踪、</w:t>
            </w:r>
            <w:r>
              <w:rPr>
                <w:rFonts w:ascii="Times New Roman" w:hAnsi="Times New Roman" w:eastAsia="宋体" w:cs="Times New Roman"/>
                <w:color w:val="000000"/>
                <w:kern w:val="0"/>
                <w:sz w:val="20"/>
                <w:szCs w:val="20"/>
              </w:rPr>
              <w:t>IMU</w:t>
            </w:r>
            <w:r>
              <w:rPr>
                <w:rFonts w:hint="eastAsia" w:ascii="宋体" w:hAnsi="宋体" w:eastAsia="宋体" w:cs="Times New Roman"/>
                <w:color w:val="000000"/>
                <w:kern w:val="0"/>
                <w:sz w:val="20"/>
                <w:szCs w:val="20"/>
              </w:rPr>
              <w:t>预积分、回环检测、位姿图优化、重定位等）及主流框架（</w:t>
            </w:r>
            <w:r>
              <w:rPr>
                <w:rFonts w:ascii="Times New Roman" w:hAnsi="Times New Roman" w:eastAsia="宋体" w:cs="Times New Roman"/>
                <w:color w:val="000000"/>
                <w:kern w:val="0"/>
                <w:sz w:val="20"/>
                <w:szCs w:val="20"/>
              </w:rPr>
              <w:t>VINS-Fusion</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ORB-SLAM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FAST-LIO</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FAST-LIVO</w:t>
            </w:r>
            <w:r>
              <w:rPr>
                <w:rFonts w:hint="eastAsia" w:ascii="宋体" w:hAnsi="宋体" w:eastAsia="宋体" w:cs="Times New Roman"/>
                <w:color w:val="000000"/>
                <w:kern w:val="0"/>
                <w:sz w:val="20"/>
                <w:szCs w:val="20"/>
              </w:rPr>
              <w:t>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规划方向：深入理解路径规划、局部规划、轨迹优化与运动学</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动力学建模，熟悉搜索、采样、优化、约束处理等常见技术路线。熟悉</w:t>
            </w:r>
            <w:r>
              <w:rPr>
                <w:rFonts w:ascii="Times New Roman" w:hAnsi="Times New Roman" w:eastAsia="宋体" w:cs="Times New Roman"/>
                <w:color w:val="000000"/>
                <w:kern w:val="0"/>
                <w:sz w:val="20"/>
                <w:szCs w:val="20"/>
              </w:rPr>
              <w:t>ROS/ROS2</w:t>
            </w:r>
            <w:r>
              <w:rPr>
                <w:rFonts w:hint="eastAsia" w:ascii="宋体" w:hAnsi="宋体" w:eastAsia="宋体" w:cs="Times New Roman"/>
                <w:color w:val="000000"/>
                <w:kern w:val="0"/>
                <w:sz w:val="20"/>
                <w:szCs w:val="20"/>
              </w:rPr>
              <w:t>生态，对</w:t>
            </w:r>
            <w:r>
              <w:rPr>
                <w:rFonts w:ascii="Times New Roman" w:hAnsi="Times New Roman" w:eastAsia="宋体" w:cs="Times New Roman"/>
                <w:color w:val="000000"/>
                <w:kern w:val="0"/>
                <w:sz w:val="20"/>
                <w:szCs w:val="20"/>
              </w:rPr>
              <w:t>Nav/Nav2</w:t>
            </w:r>
            <w:r>
              <w:rPr>
                <w:rFonts w:hint="eastAsia" w:ascii="宋体" w:hAnsi="宋体" w:eastAsia="宋体" w:cs="Times New Roman"/>
                <w:color w:val="000000"/>
                <w:kern w:val="0"/>
                <w:sz w:val="20"/>
                <w:szCs w:val="20"/>
              </w:rPr>
              <w:t>的底层源码有深入阅读和修改经验，能独立编写核心</w:t>
            </w:r>
            <w:r>
              <w:rPr>
                <w:rFonts w:ascii="Times New Roman" w:hAnsi="Times New Roman" w:eastAsia="宋体" w:cs="Times New Roman"/>
                <w:color w:val="000000"/>
                <w:kern w:val="0"/>
                <w:sz w:val="20"/>
                <w:szCs w:val="20"/>
              </w:rPr>
              <w:t>Plugin</w:t>
            </w:r>
            <w:r>
              <w:rPr>
                <w:rFonts w:hint="eastAsia" w:ascii="宋体" w:hAnsi="宋体" w:eastAsia="宋体" w:cs="Times New Roman"/>
                <w:color w:val="000000"/>
                <w:kern w:val="0"/>
                <w:sz w:val="20"/>
                <w:szCs w:val="20"/>
              </w:rPr>
              <w:t>；</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3.VLN</w:t>
            </w:r>
            <w:r>
              <w:rPr>
                <w:rFonts w:hint="eastAsia" w:ascii="宋体" w:hAnsi="宋体" w:eastAsia="宋体" w:cs="Times New Roman"/>
                <w:color w:val="000000"/>
                <w:kern w:val="0"/>
                <w:sz w:val="20"/>
                <w:szCs w:val="20"/>
              </w:rPr>
              <w:t>方向：精通深度学习框架（</w:t>
            </w:r>
            <w:r>
              <w:rPr>
                <w:rFonts w:ascii="Times New Roman" w:hAnsi="Times New Roman" w:eastAsia="宋体" w:cs="Times New Roman"/>
                <w:color w:val="000000"/>
                <w:kern w:val="0"/>
                <w:sz w:val="20"/>
                <w:szCs w:val="20"/>
              </w:rPr>
              <w:t>PyTorch</w:t>
            </w:r>
            <w:r>
              <w:rPr>
                <w:rFonts w:hint="eastAsia" w:ascii="宋体" w:hAnsi="宋体" w:eastAsia="宋体" w:cs="Times New Roman"/>
                <w:color w:val="000000"/>
                <w:kern w:val="0"/>
                <w:sz w:val="20"/>
                <w:szCs w:val="20"/>
              </w:rPr>
              <w:t>），熟练掌握</w:t>
            </w:r>
            <w:r>
              <w:rPr>
                <w:rFonts w:ascii="Times New Roman" w:hAnsi="Times New Roman" w:eastAsia="宋体" w:cs="Times New Roman"/>
                <w:color w:val="000000"/>
                <w:kern w:val="0"/>
                <w:sz w:val="20"/>
                <w:szCs w:val="20"/>
              </w:rPr>
              <w:t>Transformer</w:t>
            </w:r>
            <w:r>
              <w:rPr>
                <w:rFonts w:hint="eastAsia" w:ascii="宋体" w:hAnsi="宋体" w:eastAsia="宋体" w:cs="Times New Roman"/>
                <w:color w:val="000000"/>
                <w:kern w:val="0"/>
                <w:sz w:val="20"/>
                <w:szCs w:val="20"/>
              </w:rPr>
              <w:t>架构、视觉基础大模型（</w:t>
            </w:r>
            <w:r>
              <w:rPr>
                <w:rFonts w:ascii="Times New Roman" w:hAnsi="Times New Roman" w:eastAsia="宋体" w:cs="Times New Roman"/>
                <w:color w:val="000000"/>
                <w:kern w:val="0"/>
                <w:sz w:val="20"/>
                <w:szCs w:val="20"/>
              </w:rPr>
              <w:t>ViT</w:t>
            </w:r>
            <w:r>
              <w:rPr>
                <w:rFonts w:hint="eastAsia" w:ascii="宋体" w:hAnsi="宋体" w:eastAsia="宋体" w:cs="Times New Roman"/>
                <w:color w:val="000000"/>
                <w:kern w:val="0"/>
                <w:sz w:val="20"/>
                <w:szCs w:val="20"/>
              </w:rPr>
              <w:t>）及大语言模型（</w:t>
            </w:r>
            <w:r>
              <w:rPr>
                <w:rFonts w:ascii="Times New Roman" w:hAnsi="Times New Roman" w:eastAsia="宋体" w:cs="Times New Roman"/>
                <w:color w:val="000000"/>
                <w:kern w:val="0"/>
                <w:sz w:val="20"/>
                <w:szCs w:val="20"/>
              </w:rPr>
              <w:t>LLM/VLM</w:t>
            </w:r>
            <w:r>
              <w:rPr>
                <w:rFonts w:hint="eastAsia" w:ascii="宋体" w:hAnsi="宋体" w:eastAsia="宋体" w:cs="Times New Roman"/>
                <w:color w:val="000000"/>
                <w:kern w:val="0"/>
                <w:sz w:val="20"/>
                <w:szCs w:val="20"/>
              </w:rPr>
              <w:t>）的微调与应用。熟悉</w:t>
            </w:r>
            <w:r>
              <w:rPr>
                <w:rFonts w:ascii="Times New Roman" w:hAnsi="Times New Roman" w:eastAsia="宋体" w:cs="Times New Roman"/>
                <w:color w:val="000000"/>
                <w:kern w:val="0"/>
                <w:sz w:val="20"/>
                <w:szCs w:val="20"/>
              </w:rPr>
              <w:t>R2R</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RxR</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VLN-CE</w:t>
            </w:r>
            <w:r>
              <w:rPr>
                <w:rFonts w:hint="eastAsia" w:ascii="宋体" w:hAnsi="宋体" w:eastAsia="宋体" w:cs="Times New Roman"/>
                <w:color w:val="000000"/>
                <w:kern w:val="0"/>
                <w:sz w:val="20"/>
                <w:szCs w:val="20"/>
              </w:rPr>
              <w:t>、目标导航、语义导航、开放词表导航等方向的</w:t>
            </w:r>
            <w:r>
              <w:rPr>
                <w:rFonts w:ascii="Times New Roman" w:hAnsi="Times New Roman" w:eastAsia="宋体" w:cs="Times New Roman"/>
                <w:color w:val="000000"/>
                <w:kern w:val="0"/>
                <w:sz w:val="20"/>
                <w:szCs w:val="20"/>
              </w:rPr>
              <w:t>benchmark</w:t>
            </w:r>
            <w:r>
              <w:rPr>
                <w:rFonts w:hint="eastAsia" w:ascii="宋体" w:hAnsi="宋体" w:eastAsia="宋体" w:cs="Times New Roman"/>
                <w:color w:val="000000"/>
                <w:kern w:val="0"/>
                <w:sz w:val="20"/>
                <w:szCs w:val="20"/>
              </w:rPr>
              <w:t>、常用指标和研究范式。</w:t>
            </w:r>
          </w:p>
        </w:tc>
        <w:tc>
          <w:tcPr>
            <w:tcW w:w="850" w:type="dxa"/>
            <w:shd w:val="clear" w:color="auto" w:fill="auto"/>
            <w:noWrap/>
            <w:vAlign w:val="center"/>
          </w:tcPr>
          <w:p w14:paraId="2E278E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3E86383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3E27E7C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1BF3ADE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694F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0" w:hRule="atLeast"/>
        </w:trPr>
        <w:tc>
          <w:tcPr>
            <w:tcW w:w="846" w:type="dxa"/>
            <w:shd w:val="clear" w:color="auto" w:fill="auto"/>
            <w:noWrap/>
            <w:vAlign w:val="center"/>
          </w:tcPr>
          <w:p w14:paraId="7EA60F5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57</w:t>
            </w:r>
          </w:p>
        </w:tc>
        <w:tc>
          <w:tcPr>
            <w:tcW w:w="1417" w:type="dxa"/>
            <w:shd w:val="clear" w:color="auto" w:fill="auto"/>
            <w:noWrap/>
            <w:vAlign w:val="center"/>
          </w:tcPr>
          <w:p w14:paraId="43A6FCF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7843FF9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机器人硬件开发工程师</w:t>
            </w:r>
          </w:p>
        </w:tc>
        <w:tc>
          <w:tcPr>
            <w:tcW w:w="7655" w:type="dxa"/>
            <w:shd w:val="clear" w:color="auto" w:fill="auto"/>
            <w:vAlign w:val="center"/>
          </w:tcPr>
          <w:p w14:paraId="63B094CC">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核心方案参与：深度参与机器人、智能移动底盘、高精度数采设备的硬件架构迭代、器件选型、关键电路方案研讨，跟进新一代机器人硬件平台预研工作；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全流程硬件研发实操：协助完成原理图设计、</w:t>
            </w:r>
            <w:r>
              <w:rPr>
                <w:rFonts w:ascii="Times New Roman" w:hAnsi="Times New Roman" w:eastAsia="宋体" w:cs="Times New Roman"/>
                <w:color w:val="000000"/>
                <w:kern w:val="0"/>
                <w:sz w:val="20"/>
                <w:szCs w:val="20"/>
              </w:rPr>
              <w:t>PCB</w:t>
            </w:r>
            <w:r>
              <w:rPr>
                <w:rFonts w:hint="eastAsia" w:ascii="宋体" w:hAnsi="宋体" w:eastAsia="宋体" w:cs="Times New Roman"/>
                <w:color w:val="000000"/>
                <w:kern w:val="0"/>
                <w:sz w:val="20"/>
                <w:szCs w:val="20"/>
              </w:rPr>
              <w:t>优化核对、样机电路调试、功能验证与性能测试，全程跟进原型迭代、测试验证，真实参与产品从</w:t>
            </w:r>
            <w:r>
              <w:rPr>
                <w:rFonts w:ascii="Times New Roman" w:hAnsi="Times New Roman" w:eastAsia="宋体" w:cs="Times New Roman"/>
                <w:color w:val="000000"/>
                <w:kern w:val="0"/>
                <w:sz w:val="20"/>
                <w:szCs w:val="20"/>
              </w:rPr>
              <w:t>0</w:t>
            </w:r>
            <w:r>
              <w:rPr>
                <w:rFonts w:hint="eastAsia" w:ascii="宋体" w:hAnsi="宋体" w:eastAsia="宋体" w:cs="Times New Roman"/>
                <w:color w:val="000000"/>
                <w:kern w:val="0"/>
                <w:sz w:val="20"/>
                <w:szCs w:val="20"/>
              </w:rPr>
              <w:t>到</w:t>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落地过程；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机器人核心总线实战：参与</w:t>
            </w:r>
            <w:r>
              <w:rPr>
                <w:rFonts w:ascii="Times New Roman" w:hAnsi="Times New Roman" w:eastAsia="宋体" w:cs="Times New Roman"/>
                <w:color w:val="000000"/>
                <w:kern w:val="0"/>
                <w:sz w:val="20"/>
                <w:szCs w:val="20"/>
              </w:rPr>
              <w:t xml:space="preserve"> EtherCAT</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CAN FD</w:t>
            </w:r>
            <w:r>
              <w:rPr>
                <w:rFonts w:hint="eastAsia" w:ascii="宋体" w:hAnsi="宋体" w:eastAsia="宋体" w:cs="Times New Roman"/>
                <w:color w:val="000000"/>
                <w:kern w:val="0"/>
                <w:sz w:val="20"/>
                <w:szCs w:val="20"/>
              </w:rPr>
              <w:t>、高速以太网、</w:t>
            </w:r>
            <w:r>
              <w:rPr>
                <w:rFonts w:ascii="Times New Roman" w:hAnsi="Times New Roman" w:eastAsia="宋体" w:cs="Times New Roman"/>
                <w:color w:val="000000"/>
                <w:kern w:val="0"/>
                <w:sz w:val="20"/>
                <w:szCs w:val="20"/>
              </w:rPr>
              <w:t xml:space="preserve">TSN </w:t>
            </w:r>
            <w:r>
              <w:rPr>
                <w:rFonts w:hint="eastAsia" w:ascii="宋体" w:hAnsi="宋体" w:eastAsia="宋体" w:cs="Times New Roman"/>
                <w:color w:val="000000"/>
                <w:kern w:val="0"/>
                <w:sz w:val="20"/>
                <w:szCs w:val="20"/>
              </w:rPr>
              <w:t>等机器人实时总线的硬件调试、波形抓取、稳定性优化，掌握机器人运动控制、传感器高速传输核心硬件逻辑；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系统可靠性深耕：协助团队完成硬件</w:t>
            </w:r>
            <w:r>
              <w:rPr>
                <w:rFonts w:ascii="Times New Roman" w:hAnsi="Times New Roman" w:eastAsia="宋体" w:cs="Times New Roman"/>
                <w:color w:val="000000"/>
                <w:kern w:val="0"/>
                <w:sz w:val="20"/>
                <w:szCs w:val="20"/>
              </w:rPr>
              <w:t>EMC</w:t>
            </w:r>
            <w:r>
              <w:rPr>
                <w:rFonts w:hint="eastAsia" w:ascii="宋体" w:hAnsi="宋体" w:eastAsia="宋体" w:cs="Times New Roman"/>
                <w:color w:val="000000"/>
                <w:kern w:val="0"/>
                <w:sz w:val="20"/>
                <w:szCs w:val="20"/>
              </w:rPr>
              <w:t>抗干扰、热设计、功耗优化、高低温</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振动工况可靠性验证，学习量产级硬件设计标准，积累工业级产品落地思维；</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前沿技术预研：跟进具身智能、人形机器人前沿硬件方案、感知架构、实时控制技术，输出专项技术调研总结，助力团队技术壁垒搭建。</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本科及以上在校生（大三至研三），电子、自动化、测控、机电、微电子等相关专业，基础扎实、愿意深耕硬件技术优先，每周可实习</w:t>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天、实习期</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个月及以上优先；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熟练掌握模电、数电、电源电路核心基础知识，了解</w:t>
            </w:r>
            <w:r>
              <w:rPr>
                <w:rFonts w:ascii="Times New Roman" w:hAnsi="Times New Roman" w:eastAsia="宋体" w:cs="Times New Roman"/>
                <w:color w:val="000000"/>
                <w:kern w:val="0"/>
                <w:sz w:val="20"/>
                <w:szCs w:val="20"/>
              </w:rPr>
              <w:t>ARM</w:t>
            </w:r>
            <w:r>
              <w:rPr>
                <w:rFonts w:hint="eastAsia" w:ascii="宋体" w:hAnsi="宋体" w:eastAsia="宋体" w:cs="Times New Roman"/>
                <w:color w:val="000000"/>
                <w:kern w:val="0"/>
                <w:sz w:val="20"/>
                <w:szCs w:val="20"/>
              </w:rPr>
              <w:t>硬件架构，有</w:t>
            </w:r>
            <w:r>
              <w:rPr>
                <w:rFonts w:ascii="Times New Roman" w:hAnsi="Times New Roman" w:eastAsia="宋体" w:cs="Times New Roman"/>
                <w:color w:val="000000"/>
                <w:kern w:val="0"/>
                <w:sz w:val="20"/>
                <w:szCs w:val="20"/>
              </w:rPr>
              <w:t>RK</w:t>
            </w:r>
            <w:r>
              <w:rPr>
                <w:rFonts w:hint="eastAsia" w:ascii="宋体" w:hAnsi="宋体" w:eastAsia="宋体" w:cs="Times New Roman"/>
                <w:color w:val="000000"/>
                <w:kern w:val="0"/>
                <w:sz w:val="20"/>
                <w:szCs w:val="20"/>
              </w:rPr>
              <w:t>、英伟达、地平线等算力平台项目经验者优先；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熟悉基本原理图、</w:t>
            </w:r>
            <w:r>
              <w:rPr>
                <w:rFonts w:ascii="Times New Roman" w:hAnsi="Times New Roman" w:eastAsia="宋体" w:cs="Times New Roman"/>
                <w:color w:val="000000"/>
                <w:kern w:val="0"/>
                <w:sz w:val="20"/>
                <w:szCs w:val="20"/>
              </w:rPr>
              <w:t>PCB</w:t>
            </w:r>
            <w:r>
              <w:rPr>
                <w:rFonts w:hint="eastAsia" w:ascii="宋体" w:hAnsi="宋体" w:eastAsia="宋体" w:cs="Times New Roman"/>
                <w:color w:val="000000"/>
                <w:kern w:val="0"/>
                <w:sz w:val="20"/>
                <w:szCs w:val="20"/>
              </w:rPr>
              <w:t>设计工具，了解</w:t>
            </w:r>
            <w:r>
              <w:rPr>
                <w:rFonts w:ascii="Times New Roman" w:hAnsi="Times New Roman" w:eastAsia="宋体" w:cs="Times New Roman"/>
                <w:color w:val="000000"/>
                <w:kern w:val="0"/>
                <w:sz w:val="20"/>
                <w:szCs w:val="20"/>
              </w:rPr>
              <w:t>CAN</w:t>
            </w:r>
            <w:r>
              <w:rPr>
                <w:rFonts w:hint="eastAsia" w:ascii="宋体" w:hAnsi="宋体" w:eastAsia="宋体" w:cs="Times New Roman"/>
                <w:color w:val="000000"/>
                <w:kern w:val="0"/>
                <w:sz w:val="20"/>
                <w:szCs w:val="20"/>
              </w:rPr>
              <w:t>、以太网等常用通信总线，会使用示波器、电源等调试工具，有硬件调试实战经验者优先；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具备独立思考、问题排查能力。极度热爱具身智能、人形机器人赛道，动手能力强、逻辑清晰、善于复盘总结，愿意长期深耕精品硬件研发；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有电子类竞赛获奖者优先，有机器人、智能硬件项目经验加分。</w:t>
            </w:r>
          </w:p>
        </w:tc>
        <w:tc>
          <w:tcPr>
            <w:tcW w:w="850" w:type="dxa"/>
            <w:shd w:val="clear" w:color="auto" w:fill="auto"/>
            <w:noWrap/>
            <w:vAlign w:val="center"/>
          </w:tcPr>
          <w:p w14:paraId="0849539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0019916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6FEB7D9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383F23D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3984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32B31CA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58</w:t>
            </w:r>
          </w:p>
        </w:tc>
        <w:tc>
          <w:tcPr>
            <w:tcW w:w="1417" w:type="dxa"/>
            <w:shd w:val="clear" w:color="auto" w:fill="auto"/>
            <w:noWrap/>
            <w:vAlign w:val="center"/>
          </w:tcPr>
          <w:p w14:paraId="1C5E8C6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723C460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机器人嵌入式开发工程师</w:t>
            </w:r>
          </w:p>
        </w:tc>
        <w:tc>
          <w:tcPr>
            <w:tcW w:w="7655" w:type="dxa"/>
            <w:shd w:val="clear" w:color="auto" w:fill="auto"/>
            <w:vAlign w:val="center"/>
          </w:tcPr>
          <w:p w14:paraId="0D5807EA">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底层核心开发实战：参与机器人</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数采设备嵌入式底层软件开发、系统配置、功能集成，负责</w:t>
            </w:r>
            <w:r>
              <w:rPr>
                <w:rFonts w:ascii="Times New Roman" w:hAnsi="Times New Roman" w:eastAsia="宋体" w:cs="Times New Roman"/>
                <w:color w:val="000000"/>
                <w:kern w:val="0"/>
                <w:sz w:val="20"/>
                <w:szCs w:val="20"/>
              </w:rPr>
              <w:t>MCU/Linux</w:t>
            </w:r>
            <w:r>
              <w:rPr>
                <w:rFonts w:hint="eastAsia" w:ascii="宋体" w:hAnsi="宋体" w:eastAsia="宋体" w:cs="Times New Roman"/>
                <w:color w:val="000000"/>
                <w:kern w:val="0"/>
                <w:sz w:val="20"/>
                <w:szCs w:val="20"/>
              </w:rPr>
              <w:t>底层基础功能、音视频、设备控制模块迭代；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外设驱动从零调试：独立参与</w:t>
            </w:r>
            <w:r>
              <w:rPr>
                <w:rFonts w:ascii="Times New Roman" w:hAnsi="Times New Roman" w:eastAsia="宋体" w:cs="Times New Roman"/>
                <w:color w:val="000000"/>
                <w:kern w:val="0"/>
                <w:sz w:val="20"/>
                <w:szCs w:val="20"/>
              </w:rPr>
              <w:t xml:space="preserve"> GPIO</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SPI</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I2C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CAN</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ADC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PWM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DMA</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 xml:space="preserve">Flash </w:t>
            </w:r>
            <w:r>
              <w:rPr>
                <w:rFonts w:hint="eastAsia" w:ascii="宋体" w:hAnsi="宋体" w:eastAsia="宋体" w:cs="Times New Roman"/>
                <w:color w:val="000000"/>
                <w:kern w:val="0"/>
                <w:sz w:val="20"/>
                <w:szCs w:val="20"/>
              </w:rPr>
              <w:t>等芯片外设驱动开发、配置与功能验证，积累扎实的底层驱动落地经验；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软硬件联合联调：配合硬件、应用团队完成底层接口联调，精准定位软硬件耦合</w:t>
            </w:r>
            <w:r>
              <w:rPr>
                <w:rFonts w:ascii="Times New Roman" w:hAnsi="Times New Roman" w:eastAsia="宋体" w:cs="Times New Roman"/>
                <w:color w:val="000000"/>
                <w:kern w:val="0"/>
                <w:sz w:val="20"/>
                <w:szCs w:val="20"/>
              </w:rPr>
              <w:t>Bug</w:t>
            </w:r>
            <w:r>
              <w:rPr>
                <w:rFonts w:hint="eastAsia" w:ascii="宋体" w:hAnsi="宋体" w:eastAsia="宋体" w:cs="Times New Roman"/>
                <w:color w:val="000000"/>
                <w:kern w:val="0"/>
                <w:sz w:val="20"/>
                <w:szCs w:val="20"/>
              </w:rPr>
              <w:t>，迭代优化系统稳定性与实时性；</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设备智能化功能开发：参与设备云端对接、设备状态管理、远程控制、整机</w:t>
            </w:r>
            <w:r>
              <w:rPr>
                <w:rFonts w:ascii="Times New Roman" w:hAnsi="Times New Roman" w:eastAsia="宋体" w:cs="Times New Roman"/>
                <w:color w:val="000000"/>
                <w:kern w:val="0"/>
                <w:sz w:val="20"/>
                <w:szCs w:val="20"/>
              </w:rPr>
              <w:t>OTA</w:t>
            </w:r>
            <w:r>
              <w:rPr>
                <w:rFonts w:hint="eastAsia" w:ascii="宋体" w:hAnsi="宋体" w:eastAsia="宋体" w:cs="Times New Roman"/>
                <w:color w:val="000000"/>
                <w:kern w:val="0"/>
                <w:sz w:val="20"/>
                <w:szCs w:val="20"/>
              </w:rPr>
              <w:t>升级等核心功能开发，掌握智能设备云端一体化架构；</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技术沉淀与规范搭建：梳理底层开发文档、驱动适配规范、问题复盘清单，助力团队软件标准化、模块化建设。</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1.C</w:t>
            </w:r>
            <w:r>
              <w:rPr>
                <w:rFonts w:hint="eastAsia" w:ascii="宋体" w:hAnsi="宋体" w:eastAsia="宋体" w:cs="Times New Roman"/>
                <w:color w:val="000000"/>
                <w:kern w:val="0"/>
                <w:sz w:val="20"/>
                <w:szCs w:val="20"/>
              </w:rPr>
              <w:t>语言功底扎实，熟练掌握指针、结构体、位操作、内存管理、回调机制等底层核心编程思想，代码风格规范；</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熟悉嵌入式开发流程，熟练使用</w:t>
            </w:r>
            <w:r>
              <w:rPr>
                <w:rFonts w:ascii="Times New Roman" w:hAnsi="Times New Roman" w:eastAsia="宋体" w:cs="Times New Roman"/>
                <w:color w:val="000000"/>
                <w:kern w:val="0"/>
                <w:sz w:val="20"/>
                <w:szCs w:val="20"/>
              </w:rPr>
              <w:t xml:space="preserve"> Keil / GCC </w:t>
            </w:r>
            <w:r>
              <w:rPr>
                <w:rFonts w:hint="eastAsia" w:ascii="宋体" w:hAnsi="宋体" w:eastAsia="宋体" w:cs="Times New Roman"/>
                <w:color w:val="000000"/>
                <w:kern w:val="0"/>
                <w:sz w:val="20"/>
                <w:szCs w:val="20"/>
              </w:rPr>
              <w:t>交叉编译等开发工具链，具备独立编译、烧录、调试能力；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了解</w:t>
            </w:r>
            <w:r>
              <w:rPr>
                <w:rFonts w:ascii="Times New Roman" w:hAnsi="Times New Roman" w:eastAsia="宋体" w:cs="Times New Roman"/>
                <w:color w:val="000000"/>
                <w:kern w:val="0"/>
                <w:sz w:val="20"/>
                <w:szCs w:val="20"/>
              </w:rPr>
              <w:t xml:space="preserve"> UART</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I2C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SPI</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CAN</w:t>
            </w:r>
            <w:r>
              <w:rPr>
                <w:rFonts w:hint="eastAsia" w:ascii="宋体" w:hAnsi="宋体" w:eastAsia="宋体" w:cs="Times New Roman"/>
                <w:color w:val="000000"/>
                <w:kern w:val="0"/>
                <w:sz w:val="20"/>
                <w:szCs w:val="20"/>
              </w:rPr>
              <w:t>、以太网等至少一种通信总线原理，具备底层通信调试认知；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优先加分项：有</w:t>
            </w:r>
            <w:r>
              <w:rPr>
                <w:rFonts w:ascii="Times New Roman" w:hAnsi="Times New Roman" w:eastAsia="宋体" w:cs="Times New Roman"/>
                <w:color w:val="000000"/>
                <w:kern w:val="0"/>
                <w:sz w:val="20"/>
                <w:szCs w:val="20"/>
              </w:rPr>
              <w:t xml:space="preserve"> STM32.RK </w:t>
            </w:r>
            <w:r>
              <w:rPr>
                <w:rFonts w:hint="eastAsia" w:ascii="宋体" w:hAnsi="宋体" w:eastAsia="宋体" w:cs="Times New Roman"/>
                <w:color w:val="000000"/>
                <w:kern w:val="0"/>
                <w:sz w:val="20"/>
                <w:szCs w:val="20"/>
              </w:rPr>
              <w:t>平台实际项目开发经验；有</w:t>
            </w:r>
            <w:r>
              <w:rPr>
                <w:rFonts w:ascii="Times New Roman" w:hAnsi="Times New Roman" w:eastAsia="宋体" w:cs="Times New Roman"/>
                <w:color w:val="000000"/>
                <w:kern w:val="0"/>
                <w:sz w:val="20"/>
                <w:szCs w:val="20"/>
              </w:rPr>
              <w:t xml:space="preserve"> RTOS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Linux Kernel</w:t>
            </w:r>
            <w:r>
              <w:rPr>
                <w:rFonts w:hint="eastAsia" w:ascii="宋体" w:hAnsi="宋体" w:eastAsia="宋体" w:cs="Times New Roman"/>
                <w:color w:val="000000"/>
                <w:kern w:val="0"/>
                <w:sz w:val="20"/>
                <w:szCs w:val="20"/>
              </w:rPr>
              <w:t>、设备驱动移植、内核调试经验；熟练使用</w:t>
            </w:r>
            <w:r>
              <w:rPr>
                <w:rFonts w:ascii="Times New Roman" w:hAnsi="Times New Roman" w:eastAsia="宋体" w:cs="Times New Roman"/>
                <w:color w:val="000000"/>
                <w:kern w:val="0"/>
                <w:sz w:val="20"/>
                <w:szCs w:val="20"/>
              </w:rPr>
              <w:t>AI</w:t>
            </w:r>
            <w:r>
              <w:rPr>
                <w:rFonts w:hint="eastAsia" w:ascii="宋体" w:hAnsi="宋体" w:eastAsia="宋体" w:cs="Times New Roman"/>
                <w:color w:val="000000"/>
                <w:kern w:val="0"/>
                <w:sz w:val="20"/>
                <w:szCs w:val="20"/>
              </w:rPr>
              <w:t>辅助开发（</w:t>
            </w:r>
            <w:r>
              <w:rPr>
                <w:rFonts w:ascii="Times New Roman" w:hAnsi="Times New Roman" w:eastAsia="宋体" w:cs="Times New Roman"/>
                <w:color w:val="000000"/>
                <w:kern w:val="0"/>
                <w:sz w:val="20"/>
                <w:szCs w:val="20"/>
              </w:rPr>
              <w:t>SPEC Coding</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Skill</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Agent</w:t>
            </w:r>
            <w:r>
              <w:rPr>
                <w:rFonts w:hint="eastAsia" w:ascii="宋体" w:hAnsi="宋体" w:eastAsia="宋体" w:cs="Times New Roman"/>
                <w:color w:val="000000"/>
                <w:kern w:val="0"/>
                <w:sz w:val="20"/>
                <w:szCs w:val="20"/>
              </w:rPr>
              <w:t>工具），高效落地编码调试；参与过电赛、智能车、机器人竞赛、嵌入式科创项目者。</w:t>
            </w:r>
          </w:p>
        </w:tc>
        <w:tc>
          <w:tcPr>
            <w:tcW w:w="850" w:type="dxa"/>
            <w:shd w:val="clear" w:color="auto" w:fill="auto"/>
            <w:noWrap/>
            <w:vAlign w:val="center"/>
          </w:tcPr>
          <w:p w14:paraId="05344F7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42DA19B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4419813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217FA90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510E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5" w:hRule="atLeast"/>
        </w:trPr>
        <w:tc>
          <w:tcPr>
            <w:tcW w:w="846" w:type="dxa"/>
            <w:shd w:val="clear" w:color="auto" w:fill="auto"/>
            <w:noWrap/>
            <w:vAlign w:val="center"/>
          </w:tcPr>
          <w:p w14:paraId="1B709AC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59</w:t>
            </w:r>
          </w:p>
        </w:tc>
        <w:tc>
          <w:tcPr>
            <w:tcW w:w="1417" w:type="dxa"/>
            <w:shd w:val="clear" w:color="auto" w:fill="auto"/>
            <w:noWrap/>
            <w:vAlign w:val="center"/>
          </w:tcPr>
          <w:p w14:paraId="49EF8B5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05C1F69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机器人伺服开发工程师</w:t>
            </w:r>
          </w:p>
        </w:tc>
        <w:tc>
          <w:tcPr>
            <w:tcW w:w="7655" w:type="dxa"/>
            <w:shd w:val="clear" w:color="auto" w:fill="auto"/>
            <w:vAlign w:val="center"/>
          </w:tcPr>
          <w:p w14:paraId="7D1D6168">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协助资深工程师拆解机器人整机运动需求，整理伺服驱动器技术指标，辅助完成技术规格书编写与需求复盘；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参与伺服驱动器功能、性能、高低温、振动、</w:t>
            </w:r>
            <w:r>
              <w:rPr>
                <w:rFonts w:ascii="Times New Roman" w:hAnsi="Times New Roman" w:eastAsia="宋体" w:cs="Times New Roman"/>
                <w:color w:val="000000"/>
                <w:kern w:val="0"/>
                <w:sz w:val="20"/>
                <w:szCs w:val="20"/>
              </w:rPr>
              <w:t>EMC</w:t>
            </w:r>
            <w:r>
              <w:rPr>
                <w:rFonts w:hint="eastAsia" w:ascii="宋体" w:hAnsi="宋体" w:eastAsia="宋体" w:cs="Times New Roman"/>
                <w:color w:val="000000"/>
                <w:kern w:val="0"/>
                <w:sz w:val="20"/>
                <w:szCs w:val="20"/>
              </w:rPr>
              <w:t>等环境与可靠性测试，记录测试数据，协助定位问题、跟进问题整改回归；</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协助编制伺服驱动器产线装配</w:t>
            </w:r>
            <w:r>
              <w:rPr>
                <w:rFonts w:ascii="Times New Roman" w:hAnsi="Times New Roman" w:eastAsia="宋体" w:cs="Times New Roman"/>
                <w:color w:val="000000"/>
                <w:kern w:val="0"/>
                <w:sz w:val="20"/>
                <w:szCs w:val="20"/>
              </w:rPr>
              <w:t>SOP</w:t>
            </w:r>
            <w:r>
              <w:rPr>
                <w:rFonts w:hint="eastAsia" w:ascii="宋体" w:hAnsi="宋体" w:eastAsia="宋体" w:cs="Times New Roman"/>
                <w:color w:val="000000"/>
                <w:kern w:val="0"/>
                <w:sz w:val="20"/>
                <w:szCs w:val="20"/>
              </w:rPr>
              <w:t>、下线测试规范，参与产线测试流程优化，协助拦截生产制程不良问题；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配合软硬件、算法工程师完成伺服驱动器与机器人整机联调，协助排查现场使用故障，整理问题台账与复盘文档；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跟进电机三环控制、伺服驱动硬件、编码器通信等相关技术学习，参与伺服产品迭代优化工作。</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掌握模电、数电、单片机基础理论，了解功率器件基本原理，有硬件电路调试经验优先；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熟悉电机控制基础原理，了解电流</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速度</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位置三环控制、</w:t>
            </w:r>
            <w:r>
              <w:rPr>
                <w:rFonts w:ascii="Times New Roman" w:hAnsi="Times New Roman" w:eastAsia="宋体" w:cs="Times New Roman"/>
                <w:color w:val="000000"/>
                <w:kern w:val="0"/>
                <w:sz w:val="20"/>
                <w:szCs w:val="20"/>
              </w:rPr>
              <w:t>PID</w:t>
            </w:r>
            <w:r>
              <w:rPr>
                <w:rFonts w:hint="eastAsia" w:ascii="宋体" w:hAnsi="宋体" w:eastAsia="宋体" w:cs="Times New Roman"/>
                <w:color w:val="000000"/>
                <w:kern w:val="0"/>
                <w:sz w:val="20"/>
                <w:szCs w:val="20"/>
              </w:rPr>
              <w:t>基础算法，有电机调试、伺服相关课程设计</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竞赛项目优先；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了解</w:t>
            </w:r>
            <w:r>
              <w:rPr>
                <w:rFonts w:ascii="Times New Roman" w:hAnsi="Times New Roman" w:eastAsia="宋体" w:cs="Times New Roman"/>
                <w:color w:val="000000"/>
                <w:kern w:val="0"/>
                <w:sz w:val="20"/>
                <w:szCs w:val="20"/>
              </w:rPr>
              <w:t>MCU</w:t>
            </w:r>
            <w:r>
              <w:rPr>
                <w:rFonts w:hint="eastAsia" w:ascii="宋体" w:hAnsi="宋体" w:eastAsia="宋体" w:cs="Times New Roman"/>
                <w:color w:val="000000"/>
                <w:kern w:val="0"/>
                <w:sz w:val="20"/>
                <w:szCs w:val="20"/>
              </w:rPr>
              <w:t>基础外设（</w:t>
            </w:r>
            <w:r>
              <w:rPr>
                <w:rFonts w:ascii="Times New Roman" w:hAnsi="Times New Roman" w:eastAsia="宋体" w:cs="Times New Roman"/>
                <w:color w:val="000000"/>
                <w:kern w:val="0"/>
                <w:sz w:val="20"/>
                <w:szCs w:val="20"/>
              </w:rPr>
              <w:t>PWM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ADC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SPI</w:t>
            </w:r>
            <w:r>
              <w:rPr>
                <w:rFonts w:hint="eastAsia" w:ascii="宋体" w:hAnsi="宋体" w:eastAsia="宋体" w:cs="Times New Roman"/>
                <w:color w:val="000000"/>
                <w:kern w:val="0"/>
                <w:sz w:val="20"/>
                <w:szCs w:val="20"/>
              </w:rPr>
              <w:t>），会使用示波器、电源等基础测试仪器；</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做事严谨细心，具备良好问题分析能力与文档撰写能力，沟通协作顺畅，热爱机器人赛道，愿意深耕伺服控制领域。</w:t>
            </w:r>
          </w:p>
        </w:tc>
        <w:tc>
          <w:tcPr>
            <w:tcW w:w="850" w:type="dxa"/>
            <w:shd w:val="clear" w:color="auto" w:fill="auto"/>
            <w:noWrap/>
            <w:vAlign w:val="center"/>
          </w:tcPr>
          <w:p w14:paraId="6B2EC43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7C2A98D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0936841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0B76364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4350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6" w:type="dxa"/>
            <w:shd w:val="clear" w:color="auto" w:fill="auto"/>
            <w:noWrap/>
            <w:vAlign w:val="center"/>
          </w:tcPr>
          <w:p w14:paraId="261144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w:t>
            </w:r>
          </w:p>
        </w:tc>
        <w:tc>
          <w:tcPr>
            <w:tcW w:w="1417" w:type="dxa"/>
            <w:shd w:val="clear" w:color="auto" w:fill="auto"/>
            <w:noWrap/>
            <w:vAlign w:val="center"/>
          </w:tcPr>
          <w:p w14:paraId="7F8031C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7403C8CF">
            <w:pPr>
              <w:widowControl/>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具身运控算法工程师（强化学习）</w:t>
            </w:r>
          </w:p>
        </w:tc>
        <w:tc>
          <w:tcPr>
            <w:tcW w:w="7655" w:type="dxa"/>
            <w:shd w:val="clear" w:color="auto" w:fill="auto"/>
            <w:vAlign w:val="center"/>
          </w:tcPr>
          <w:p w14:paraId="503B9BB8">
            <w:pPr>
              <w:widowControl/>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基于强化学习的人形机器人（轮式</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轮足</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双足）运动控制算法研究与实现，包括行走、操作、跑步、跳跃等动态运动技能的训练与部署；</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设计并优化</w:t>
            </w:r>
            <w:r>
              <w:rPr>
                <w:rFonts w:ascii="Times New Roman" w:hAnsi="Times New Roman" w:eastAsia="宋体" w:cs="Times New Roman"/>
                <w:color w:val="000000"/>
                <w:kern w:val="0"/>
                <w:sz w:val="20"/>
                <w:szCs w:val="20"/>
              </w:rPr>
              <w:t>Sim-to-Real</w:t>
            </w:r>
            <w:r>
              <w:rPr>
                <w:rFonts w:hint="eastAsia" w:ascii="宋体" w:hAnsi="宋体" w:eastAsia="宋体" w:cs="Times New Roman"/>
                <w:color w:val="000000"/>
                <w:kern w:val="0"/>
                <w:sz w:val="20"/>
                <w:szCs w:val="20"/>
              </w:rPr>
              <w:t>迁移策略，解决仿真与真实机器人之间的动力学差异（</w:t>
            </w:r>
            <w:r>
              <w:rPr>
                <w:rFonts w:ascii="Times New Roman" w:hAnsi="Times New Roman" w:eastAsia="宋体" w:cs="Times New Roman"/>
                <w:color w:val="000000"/>
                <w:kern w:val="0"/>
                <w:sz w:val="20"/>
                <w:szCs w:val="20"/>
              </w:rPr>
              <w:t>domain gap</w:t>
            </w:r>
            <w:r>
              <w:rPr>
                <w:rFonts w:hint="eastAsia" w:ascii="宋体" w:hAnsi="宋体" w:eastAsia="宋体" w:cs="Times New Roman"/>
                <w:color w:val="000000"/>
                <w:kern w:val="0"/>
                <w:sz w:val="20"/>
                <w:szCs w:val="20"/>
              </w:rPr>
              <w:t>），针对机器人本体特性提出算法与机电协同设计的改进建议；</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构建强化学习训练框架（如</w:t>
            </w:r>
            <w:r>
              <w:rPr>
                <w:rFonts w:ascii="Times New Roman" w:hAnsi="Times New Roman" w:eastAsia="宋体" w:cs="Times New Roman"/>
                <w:color w:val="000000"/>
                <w:kern w:val="0"/>
                <w:sz w:val="20"/>
                <w:szCs w:val="20"/>
              </w:rPr>
              <w:t>Isaac Gym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Mujoco + RLlib</w:t>
            </w:r>
            <w:r>
              <w:rPr>
                <w:rFonts w:hint="eastAsia" w:ascii="宋体" w:hAnsi="宋体" w:eastAsia="宋体" w:cs="Times New Roman"/>
                <w:color w:val="000000"/>
                <w:kern w:val="0"/>
                <w:sz w:val="20"/>
                <w:szCs w:val="20"/>
              </w:rPr>
              <w:t>等），探索强化学习与传统控制融合、大小脑算法融合；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参与机器人运动学、动力学模型的搭建与仿真环境构建，建立基于强化学习的运动性能评估标准，与传统控制方法性能做对比；</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跟踪前沿强化学习算法（如</w:t>
            </w:r>
            <w:r>
              <w:rPr>
                <w:rFonts w:ascii="Times New Roman" w:hAnsi="Times New Roman" w:eastAsia="宋体" w:cs="Times New Roman"/>
                <w:color w:val="000000"/>
                <w:kern w:val="0"/>
                <w:sz w:val="20"/>
                <w:szCs w:val="20"/>
              </w:rPr>
              <w:t>PPO</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SAC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TD3.Dropout Q-learning</w:t>
            </w:r>
            <w:r>
              <w:rPr>
                <w:rFonts w:hint="eastAsia" w:ascii="宋体" w:hAnsi="宋体" w:eastAsia="宋体" w:cs="Times New Roman"/>
                <w:color w:val="000000"/>
                <w:kern w:val="0"/>
                <w:sz w:val="20"/>
                <w:szCs w:val="20"/>
              </w:rPr>
              <w:t>等）及机器人运动控制领域最新成果，进行技术文献调研与原型实现。</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硕士及以上学历，有强化学习在实际机器人系统上的部署经验、有</w:t>
            </w:r>
            <w:r>
              <w:rPr>
                <w:rFonts w:ascii="Times New Roman" w:hAnsi="Times New Roman" w:eastAsia="宋体" w:cs="Times New Roman"/>
                <w:color w:val="000000"/>
                <w:kern w:val="0"/>
                <w:sz w:val="20"/>
                <w:szCs w:val="20"/>
              </w:rPr>
              <w:t>Sim-to-Real</w:t>
            </w:r>
            <w:r>
              <w:rPr>
                <w:rFonts w:hint="eastAsia" w:ascii="宋体" w:hAnsi="宋体" w:eastAsia="宋体" w:cs="Times New Roman"/>
                <w:color w:val="000000"/>
                <w:kern w:val="0"/>
                <w:sz w:val="20"/>
                <w:szCs w:val="20"/>
              </w:rPr>
              <w:t>迁移（域随机化、系统辨识、教师</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学生策略等）实际项目经验；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深入理解强化学习基础理论，熟悉</w:t>
            </w:r>
            <w:r>
              <w:rPr>
                <w:rFonts w:ascii="Times New Roman" w:hAnsi="Times New Roman" w:eastAsia="宋体" w:cs="Times New Roman"/>
                <w:color w:val="000000"/>
                <w:kern w:val="0"/>
                <w:sz w:val="20"/>
                <w:szCs w:val="20"/>
              </w:rPr>
              <w:t>MDP</w:t>
            </w:r>
            <w:r>
              <w:rPr>
                <w:rFonts w:hint="eastAsia" w:ascii="宋体" w:hAnsi="宋体" w:eastAsia="宋体" w:cs="Times New Roman"/>
                <w:color w:val="000000"/>
                <w:kern w:val="0"/>
                <w:sz w:val="20"/>
                <w:szCs w:val="20"/>
              </w:rPr>
              <w:t>建模、策略梯度、价值函数估计、探索</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利用权衡等核心概念；</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熟练掌握至少一种主流强化学习框架（</w:t>
            </w:r>
            <w:r>
              <w:rPr>
                <w:rFonts w:ascii="Times New Roman" w:hAnsi="Times New Roman" w:eastAsia="宋体" w:cs="Times New Roman"/>
                <w:color w:val="000000"/>
                <w:kern w:val="0"/>
                <w:sz w:val="20"/>
                <w:szCs w:val="20"/>
              </w:rPr>
              <w:t>RLlib</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Stable-Baselines3.Acme</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TensorFlow Agents</w:t>
            </w:r>
            <w:r>
              <w:rPr>
                <w:rFonts w:hint="eastAsia" w:ascii="宋体" w:hAnsi="宋体" w:eastAsia="宋体" w:cs="Times New Roman"/>
                <w:color w:val="000000"/>
                <w:kern w:val="0"/>
                <w:sz w:val="20"/>
                <w:szCs w:val="20"/>
              </w:rPr>
              <w:t>等），并有实际训练与调优经验；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熟悉机器人学与传统运控（运控规划、运动学、动力学等），与仿真环境（</w:t>
            </w:r>
            <w:r>
              <w:rPr>
                <w:rFonts w:ascii="Times New Roman" w:hAnsi="Times New Roman" w:eastAsia="宋体" w:cs="Times New Roman"/>
                <w:color w:val="000000"/>
                <w:kern w:val="0"/>
                <w:sz w:val="20"/>
                <w:szCs w:val="20"/>
              </w:rPr>
              <w:t>Mujoco</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PyBullet</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Isaac Gym</w:t>
            </w:r>
            <w:r>
              <w:rPr>
                <w:rFonts w:hint="eastAsia" w:ascii="宋体" w:hAnsi="宋体" w:eastAsia="宋体" w:cs="Times New Roman"/>
                <w:color w:val="000000"/>
                <w:kern w:val="0"/>
                <w:sz w:val="20"/>
                <w:szCs w:val="20"/>
              </w:rPr>
              <w:t>等）进行交互，设计状态空间、动作空间与奖励函数；</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ROS2</w:t>
            </w:r>
            <w:r>
              <w:rPr>
                <w:rFonts w:hint="eastAsia" w:ascii="宋体" w:hAnsi="宋体" w:eastAsia="宋体" w:cs="Times New Roman"/>
                <w:color w:val="000000"/>
                <w:kern w:val="0"/>
                <w:sz w:val="20"/>
                <w:szCs w:val="20"/>
              </w:rPr>
              <w:t>框架，掌握最优化与数值计算方法，能够理解强化学习算法中的梯度估计、约束优化等问题；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NVIDIA Isaac Sim/Isaac Gym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MuJoCo</w:t>
            </w:r>
            <w:r>
              <w:rPr>
                <w:rFonts w:hint="eastAsia" w:ascii="宋体" w:hAnsi="宋体" w:eastAsia="宋体" w:cs="Times New Roman"/>
                <w:color w:val="000000"/>
                <w:kern w:val="0"/>
                <w:sz w:val="20"/>
                <w:szCs w:val="20"/>
              </w:rPr>
              <w:t>等高性能仿真训练平台，熟练使用</w:t>
            </w:r>
            <w:r>
              <w:rPr>
                <w:rFonts w:ascii="Times New Roman" w:hAnsi="Times New Roman" w:eastAsia="宋体" w:cs="Times New Roman"/>
                <w:color w:val="000000"/>
                <w:kern w:val="0"/>
                <w:sz w:val="20"/>
                <w:szCs w:val="20"/>
              </w:rPr>
              <w:t>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Python</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Eigen</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NumPy</w:t>
            </w:r>
            <w:r>
              <w:rPr>
                <w:rFonts w:hint="eastAsia" w:ascii="宋体" w:hAnsi="宋体" w:eastAsia="宋体" w:cs="Times New Roman"/>
                <w:color w:val="000000"/>
                <w:kern w:val="0"/>
                <w:sz w:val="20"/>
                <w:szCs w:val="20"/>
              </w:rPr>
              <w:t>等科学计算库，具备良好的工程化代码能力；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熟悉常用传感器（</w:t>
            </w:r>
            <w:r>
              <w:rPr>
                <w:rFonts w:ascii="Times New Roman" w:hAnsi="Times New Roman" w:eastAsia="宋体" w:cs="Times New Roman"/>
                <w:color w:val="000000"/>
                <w:kern w:val="0"/>
                <w:sz w:val="20"/>
                <w:szCs w:val="20"/>
              </w:rPr>
              <w:t>IMU</w:t>
            </w:r>
            <w:r>
              <w:rPr>
                <w:rFonts w:hint="eastAsia" w:ascii="宋体" w:hAnsi="宋体" w:eastAsia="宋体" w:cs="Times New Roman"/>
                <w:color w:val="000000"/>
                <w:kern w:val="0"/>
                <w:sz w:val="20"/>
                <w:szCs w:val="20"/>
              </w:rPr>
              <w:t>、力矩</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力传感器、编码器等）及其在强化学习观测空间中的建模方法，了解状态估计与滤波技术；</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保持对具身智能前沿技术的持续关注，有技术热情和技术审美，敢于创新，追求卓越。</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优先条件：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具有人形机器人、四足机器人或其他复杂多体系统的强化学习运动控制经验者优先；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在相关领域顶会（</w:t>
            </w:r>
            <w:r>
              <w:rPr>
                <w:rFonts w:ascii="Times New Roman" w:hAnsi="Times New Roman" w:eastAsia="宋体" w:cs="Times New Roman"/>
                <w:color w:val="000000"/>
                <w:kern w:val="0"/>
                <w:sz w:val="20"/>
                <w:szCs w:val="20"/>
              </w:rPr>
              <w:t>CoRL</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ICRA</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RSS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NeurIPS</w:t>
            </w:r>
            <w:r>
              <w:rPr>
                <w:rFonts w:hint="eastAsia" w:ascii="宋体" w:hAnsi="宋体" w:eastAsia="宋体" w:cs="Times New Roman"/>
                <w:color w:val="000000"/>
                <w:kern w:val="0"/>
                <w:sz w:val="20"/>
                <w:szCs w:val="20"/>
              </w:rPr>
              <w:t>等）发表过强化学习与机器人控制结合论文者优先。</w:t>
            </w:r>
          </w:p>
        </w:tc>
        <w:tc>
          <w:tcPr>
            <w:tcW w:w="850" w:type="dxa"/>
            <w:shd w:val="clear" w:color="auto" w:fill="auto"/>
            <w:noWrap/>
            <w:vAlign w:val="center"/>
          </w:tcPr>
          <w:p w14:paraId="19D1B8B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1DA6FF6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2AA190A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133715E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57F1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5" w:hRule="atLeast"/>
        </w:trPr>
        <w:tc>
          <w:tcPr>
            <w:tcW w:w="846" w:type="dxa"/>
            <w:shd w:val="clear" w:color="auto" w:fill="auto"/>
            <w:noWrap/>
            <w:vAlign w:val="center"/>
          </w:tcPr>
          <w:p w14:paraId="7A52C5C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61</w:t>
            </w:r>
          </w:p>
        </w:tc>
        <w:tc>
          <w:tcPr>
            <w:tcW w:w="1417" w:type="dxa"/>
            <w:shd w:val="clear" w:color="auto" w:fill="auto"/>
            <w:noWrap/>
            <w:vAlign w:val="center"/>
          </w:tcPr>
          <w:p w14:paraId="5479862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551C8EE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机器人软件工程师</w:t>
            </w:r>
          </w:p>
        </w:tc>
        <w:tc>
          <w:tcPr>
            <w:tcW w:w="7655" w:type="dxa"/>
            <w:shd w:val="clear" w:color="auto" w:fill="auto"/>
            <w:vAlign w:val="center"/>
          </w:tcPr>
          <w:p w14:paraId="43A36D71">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参与机器人小脑控制系统开发：实时控制框架、</w:t>
            </w:r>
            <w:r>
              <w:rPr>
                <w:rFonts w:ascii="Times New Roman" w:hAnsi="Times New Roman" w:eastAsia="宋体" w:cs="Times New Roman"/>
                <w:color w:val="000000"/>
                <w:kern w:val="0"/>
                <w:sz w:val="20"/>
                <w:szCs w:val="20"/>
              </w:rPr>
              <w:t>EtherCAT</w:t>
            </w:r>
            <w:r>
              <w:rPr>
                <w:rFonts w:hint="eastAsia" w:ascii="宋体" w:hAnsi="宋体" w:eastAsia="宋体" w:cs="Times New Roman"/>
                <w:color w:val="000000"/>
                <w:kern w:val="0"/>
                <w:sz w:val="20"/>
                <w:szCs w:val="20"/>
              </w:rPr>
              <w:t>主站、算法集成、稳定性实时性底层优化等；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参与人形机器人遥操作控制、感知系统抽象、数据采集系统等具身链路开发；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参与人形机器人远程接管系统开发：视频编解码处理、</w:t>
            </w:r>
            <w:r>
              <w:rPr>
                <w:rFonts w:ascii="Times New Roman" w:hAnsi="Times New Roman" w:eastAsia="宋体" w:cs="Times New Roman"/>
                <w:color w:val="000000"/>
                <w:kern w:val="0"/>
                <w:sz w:val="20"/>
                <w:szCs w:val="20"/>
              </w:rPr>
              <w:t>webrtc</w:t>
            </w:r>
            <w:r>
              <w:rPr>
                <w:rFonts w:hint="eastAsia" w:ascii="宋体" w:hAnsi="宋体" w:eastAsia="宋体" w:cs="Times New Roman"/>
                <w:color w:val="000000"/>
                <w:kern w:val="0"/>
                <w:sz w:val="20"/>
                <w:szCs w:val="20"/>
              </w:rPr>
              <w:t>推流、</w:t>
            </w:r>
            <w:r>
              <w:rPr>
                <w:rFonts w:ascii="Times New Roman" w:hAnsi="Times New Roman" w:eastAsia="宋体" w:cs="Times New Roman"/>
                <w:color w:val="000000"/>
                <w:kern w:val="0"/>
                <w:sz w:val="20"/>
                <w:szCs w:val="20"/>
              </w:rPr>
              <w:t>VR App</w:t>
            </w:r>
            <w:r>
              <w:rPr>
                <w:rFonts w:hint="eastAsia" w:ascii="宋体" w:hAnsi="宋体" w:eastAsia="宋体" w:cs="Times New Roman"/>
                <w:color w:val="000000"/>
                <w:kern w:val="0"/>
                <w:sz w:val="20"/>
                <w:szCs w:val="20"/>
              </w:rPr>
              <w:t>、全链路控制软件等全流程业务开发。</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软件、计算机、自动化、机器人等相关专业本科及以上学历；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C++/Python/Java</w:t>
            </w:r>
            <w:r>
              <w:rPr>
                <w:rFonts w:hint="eastAsia" w:ascii="宋体" w:hAnsi="宋体" w:eastAsia="宋体" w:cs="Times New Roman"/>
                <w:color w:val="000000"/>
                <w:kern w:val="0"/>
                <w:sz w:val="20"/>
                <w:szCs w:val="20"/>
              </w:rPr>
              <w:t>其中至少一门语言；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有实际机器人使用经验，熟悉</w:t>
            </w:r>
            <w:r>
              <w:rPr>
                <w:rFonts w:ascii="Times New Roman" w:hAnsi="Times New Roman" w:eastAsia="宋体" w:cs="Times New Roman"/>
                <w:color w:val="000000"/>
                <w:kern w:val="0"/>
                <w:sz w:val="20"/>
                <w:szCs w:val="20"/>
              </w:rPr>
              <w:t>ROS2</w:t>
            </w:r>
            <w:r>
              <w:rPr>
                <w:rFonts w:hint="eastAsia" w:ascii="宋体" w:hAnsi="宋体" w:eastAsia="宋体" w:cs="Times New Roman"/>
                <w:color w:val="000000"/>
                <w:kern w:val="0"/>
                <w:sz w:val="20"/>
                <w:szCs w:val="20"/>
              </w:rPr>
              <w:t>等机器人开发生态者优先；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拥有探索和创新精神，对具身智能充满热情。</w:t>
            </w:r>
          </w:p>
        </w:tc>
        <w:tc>
          <w:tcPr>
            <w:tcW w:w="850" w:type="dxa"/>
            <w:shd w:val="clear" w:color="auto" w:fill="auto"/>
            <w:noWrap/>
            <w:vAlign w:val="center"/>
          </w:tcPr>
          <w:p w14:paraId="6FAA57F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74FECA9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6DAE237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4C93AA1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50BB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6B1B6F9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62</w:t>
            </w:r>
          </w:p>
        </w:tc>
        <w:tc>
          <w:tcPr>
            <w:tcW w:w="1417" w:type="dxa"/>
            <w:shd w:val="clear" w:color="auto" w:fill="auto"/>
            <w:noWrap/>
            <w:vAlign w:val="center"/>
          </w:tcPr>
          <w:p w14:paraId="16952BF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73C414B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机械开发工程师</w:t>
            </w:r>
          </w:p>
        </w:tc>
        <w:tc>
          <w:tcPr>
            <w:tcW w:w="7655" w:type="dxa"/>
            <w:shd w:val="clear" w:color="auto" w:fill="auto"/>
            <w:vAlign w:val="center"/>
          </w:tcPr>
          <w:p w14:paraId="445BB1F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参与人形机器人本体，机械结构设计与开发，电机、减速器等关键部件设计选型；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参与机器人关节模组、传动机构、连接结构及轻量化结构的设计优化工作；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负责技术文档、图纸及</w:t>
            </w:r>
            <w:r>
              <w:rPr>
                <w:rFonts w:ascii="Times New Roman" w:hAnsi="Times New Roman" w:eastAsia="宋体" w:cs="Times New Roman"/>
                <w:color w:val="000000"/>
                <w:kern w:val="0"/>
                <w:sz w:val="20"/>
                <w:szCs w:val="20"/>
              </w:rPr>
              <w:t>BOM</w:t>
            </w:r>
            <w:r>
              <w:rPr>
                <w:rFonts w:hint="eastAsia" w:ascii="宋体" w:hAnsi="宋体" w:eastAsia="宋体" w:cs="Times New Roman"/>
                <w:color w:val="000000"/>
                <w:kern w:val="0"/>
                <w:sz w:val="20"/>
                <w:szCs w:val="20"/>
              </w:rPr>
              <w:t>等研发资料的整理和维护；</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参与样机装配、调试及问题排查，协助完成研发迭代与设计改进；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参与新技术、新材料、新工艺调研及预研项目开发，跟踪机器人行业前沿技术发展趋势；</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机械工程、机器人工程、车辆工程相关专业；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Solidworks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Creo</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Ansys Workbench</w:t>
            </w:r>
            <w:r>
              <w:rPr>
                <w:rFonts w:hint="eastAsia" w:ascii="宋体" w:hAnsi="宋体" w:eastAsia="宋体" w:cs="Times New Roman"/>
                <w:color w:val="000000"/>
                <w:kern w:val="0"/>
                <w:sz w:val="20"/>
                <w:szCs w:val="20"/>
              </w:rPr>
              <w:t>等软件；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能够阅读和绘制机械工程图纸，掌握公差配合等基础知识；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具备扎实的机械设计基础知识，熟悉：机械原理、理论力学、材料力学、机械设计、机械制造工艺；</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对机器人行业充满热情，具备活跃思维及系统思考与分析能力，有机器人及相关竞赛参赛经验者优先。</w:t>
            </w:r>
          </w:p>
        </w:tc>
        <w:tc>
          <w:tcPr>
            <w:tcW w:w="850" w:type="dxa"/>
            <w:shd w:val="clear" w:color="auto" w:fill="auto"/>
            <w:noWrap/>
            <w:vAlign w:val="center"/>
          </w:tcPr>
          <w:p w14:paraId="0CC6D90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4381816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5A4EBA7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195443D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6BAA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43A13BF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63</w:t>
            </w:r>
          </w:p>
        </w:tc>
        <w:tc>
          <w:tcPr>
            <w:tcW w:w="1417" w:type="dxa"/>
            <w:shd w:val="clear" w:color="auto" w:fill="auto"/>
            <w:noWrap/>
            <w:vAlign w:val="center"/>
          </w:tcPr>
          <w:p w14:paraId="1B86287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04CACD0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机械开发工程师（灵巧手）</w:t>
            </w:r>
          </w:p>
        </w:tc>
        <w:tc>
          <w:tcPr>
            <w:tcW w:w="7655" w:type="dxa"/>
            <w:shd w:val="clear" w:color="auto" w:fill="auto"/>
            <w:vAlign w:val="center"/>
          </w:tcPr>
          <w:p w14:paraId="73291634">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参与灵巧手、末端执行器及数据采集设备等产品的机械结构设计与开发；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关键部件结构仿真、校核计算、设计选型；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负责技术文档、图纸及</w:t>
            </w:r>
            <w:r>
              <w:rPr>
                <w:rFonts w:ascii="Times New Roman" w:hAnsi="Times New Roman" w:eastAsia="宋体" w:cs="Times New Roman"/>
                <w:color w:val="000000"/>
                <w:kern w:val="0"/>
                <w:sz w:val="20"/>
                <w:szCs w:val="20"/>
              </w:rPr>
              <w:t>BOM</w:t>
            </w:r>
            <w:r>
              <w:rPr>
                <w:rFonts w:hint="eastAsia" w:ascii="宋体" w:hAnsi="宋体" w:eastAsia="宋体" w:cs="Times New Roman"/>
                <w:color w:val="000000"/>
                <w:kern w:val="0"/>
                <w:sz w:val="20"/>
                <w:szCs w:val="20"/>
              </w:rPr>
              <w:t>等研发资料的整理和维护；</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参与样机装配、调试及问题排查，协助完成研发迭代与设计改进；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参与新技术、新材料、新工艺调研及预研项目开发，跟踪机器人行业前沿技术发展趋势；</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机械工程、机器人工程、车辆工程相关专业；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Solidworks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Creo</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Ansys Workbench</w:t>
            </w:r>
            <w:r>
              <w:rPr>
                <w:rFonts w:hint="eastAsia" w:ascii="宋体" w:hAnsi="宋体" w:eastAsia="宋体" w:cs="Times New Roman"/>
                <w:color w:val="000000"/>
                <w:kern w:val="0"/>
                <w:sz w:val="20"/>
                <w:szCs w:val="20"/>
              </w:rPr>
              <w:t>等软件；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能够阅读和绘制机械工程图纸，掌握公差配合等基础知识；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具备扎实的机械设计基础知识，熟悉：机械原理、理论力学、材料力学、机械设计、机械制造工艺；</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对机器人行业充满热情，具备活跃思维及系统思考与分析能力，有机器人及相关竞赛参赛经验者优先。</w:t>
            </w:r>
          </w:p>
        </w:tc>
        <w:tc>
          <w:tcPr>
            <w:tcW w:w="850" w:type="dxa"/>
            <w:shd w:val="clear" w:color="auto" w:fill="auto"/>
            <w:noWrap/>
            <w:vAlign w:val="center"/>
          </w:tcPr>
          <w:p w14:paraId="0A45C8B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3232103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45A3D70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397C2BD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491A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0937206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64</w:t>
            </w:r>
          </w:p>
        </w:tc>
        <w:tc>
          <w:tcPr>
            <w:tcW w:w="1417" w:type="dxa"/>
            <w:shd w:val="clear" w:color="auto" w:fill="auto"/>
            <w:noWrap/>
            <w:vAlign w:val="center"/>
          </w:tcPr>
          <w:p w14:paraId="22E3F0B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千寻智能</w:t>
            </w:r>
          </w:p>
        </w:tc>
        <w:tc>
          <w:tcPr>
            <w:tcW w:w="1276" w:type="dxa"/>
            <w:shd w:val="clear" w:color="auto" w:fill="auto"/>
            <w:vAlign w:val="center"/>
          </w:tcPr>
          <w:p w14:paraId="1D9613F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机器人测试工程师</w:t>
            </w:r>
          </w:p>
        </w:tc>
        <w:tc>
          <w:tcPr>
            <w:tcW w:w="7655" w:type="dxa"/>
            <w:shd w:val="clear" w:color="auto" w:fill="auto"/>
            <w:vAlign w:val="center"/>
          </w:tcPr>
          <w:p w14:paraId="2187C34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参与机器人、数采、末端执行器等产品的测试工作；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参与公司质量闭环相关工作，推进研发问题解决和收敛，参与产品业务大循环的最终验收测试；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参与核心部件的引入测试，协助推进委外和认证相关测试；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参与自动化测试工具和平台的开发工作；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参与现场反馈问题的对接工作，整理反馈数据，推进研发整改和产品质量闭环工作；</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全日制统招本科及以上学历，自动化、机器人、机械工程、测控、电子电气、通信等相关专业；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工作细致，逻辑严谨，思维敏捷，动手能力强；具备良好的问题分析和解决能力；具备较强的沟通能力和团队协作精神，责任心强，适应创业公司节奏；</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初步了解测试理论基础和产品开发流程；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熟悉机器人系统及结构基本原理（机械臂、驱动链、</w:t>
            </w:r>
            <w:r>
              <w:rPr>
                <w:rFonts w:ascii="Times New Roman" w:hAnsi="Times New Roman" w:eastAsia="宋体" w:cs="Times New Roman"/>
                <w:color w:val="000000"/>
                <w:kern w:val="0"/>
                <w:sz w:val="20"/>
                <w:szCs w:val="20"/>
              </w:rPr>
              <w:t>AGV</w:t>
            </w:r>
            <w:r>
              <w:rPr>
                <w:rFonts w:hint="eastAsia" w:ascii="宋体" w:hAnsi="宋体" w:eastAsia="宋体" w:cs="Times New Roman"/>
                <w:color w:val="000000"/>
                <w:kern w:val="0"/>
                <w:sz w:val="20"/>
                <w:szCs w:val="20"/>
              </w:rPr>
              <w:t>底盘）的优先考虑；具备一定编程能力，熟悉</w:t>
            </w:r>
            <w:r>
              <w:rPr>
                <w:rFonts w:ascii="Times New Roman" w:hAnsi="Times New Roman" w:eastAsia="宋体" w:cs="Times New Roman"/>
                <w:color w:val="000000"/>
                <w:kern w:val="0"/>
                <w:sz w:val="20"/>
                <w:szCs w:val="20"/>
              </w:rPr>
              <w:t>Python</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java</w:t>
            </w:r>
            <w:r>
              <w:rPr>
                <w:rFonts w:hint="eastAsia" w:ascii="宋体" w:hAnsi="宋体" w:eastAsia="宋体" w:cs="Times New Roman"/>
                <w:color w:val="000000"/>
                <w:kern w:val="0"/>
                <w:sz w:val="20"/>
                <w:szCs w:val="20"/>
              </w:rPr>
              <w:t>等任意一门编程语言；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有相关行业实习经验、有相关产品实际开发经历的优先；有相关大赛参赛并获奖经历的优先。</w:t>
            </w:r>
          </w:p>
        </w:tc>
        <w:tc>
          <w:tcPr>
            <w:tcW w:w="850" w:type="dxa"/>
            <w:shd w:val="clear" w:color="auto" w:fill="auto"/>
            <w:noWrap/>
            <w:vAlign w:val="center"/>
          </w:tcPr>
          <w:p w14:paraId="705AE2D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noWrap/>
            <w:vAlign w:val="center"/>
          </w:tcPr>
          <w:p w14:paraId="69BC40F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noWrap/>
            <w:vAlign w:val="center"/>
          </w:tcPr>
          <w:p w14:paraId="76154A3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李女士</w:t>
            </w:r>
          </w:p>
        </w:tc>
        <w:tc>
          <w:tcPr>
            <w:tcW w:w="1359" w:type="dxa"/>
            <w:shd w:val="clear" w:color="auto" w:fill="auto"/>
            <w:noWrap/>
            <w:vAlign w:val="center"/>
          </w:tcPr>
          <w:p w14:paraId="29CD6EA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campus@spirit-ai.com</w:t>
            </w:r>
          </w:p>
        </w:tc>
      </w:tr>
      <w:tr w14:paraId="0D93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0" w:hRule="atLeast"/>
        </w:trPr>
        <w:tc>
          <w:tcPr>
            <w:tcW w:w="846" w:type="dxa"/>
            <w:shd w:val="clear" w:color="auto" w:fill="auto"/>
            <w:noWrap/>
            <w:vAlign w:val="center"/>
          </w:tcPr>
          <w:p w14:paraId="08B7580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65</w:t>
            </w:r>
          </w:p>
        </w:tc>
        <w:tc>
          <w:tcPr>
            <w:tcW w:w="1417" w:type="dxa"/>
            <w:shd w:val="clear" w:color="auto" w:fill="auto"/>
            <w:vAlign w:val="center"/>
          </w:tcPr>
          <w:p w14:paraId="7CB96C9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核芯互联（北京）科技有限公司</w:t>
            </w:r>
          </w:p>
        </w:tc>
        <w:tc>
          <w:tcPr>
            <w:tcW w:w="1276" w:type="dxa"/>
            <w:shd w:val="clear" w:color="auto" w:fill="auto"/>
            <w:vAlign w:val="center"/>
          </w:tcPr>
          <w:p w14:paraId="7087F1C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模拟电路设计工程师</w:t>
            </w:r>
          </w:p>
        </w:tc>
        <w:tc>
          <w:tcPr>
            <w:tcW w:w="7655" w:type="dxa"/>
            <w:shd w:val="clear" w:color="auto" w:fill="auto"/>
            <w:vAlign w:val="center"/>
          </w:tcPr>
          <w:p w14:paraId="2A54964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w:t>
            </w:r>
            <w:r>
              <w:rPr>
                <w:rFonts w:ascii="Times New Roman" w:hAnsi="Times New Roman" w:eastAsia="宋体" w:cs="Times New Roman"/>
                <w:color w:val="000000"/>
                <w:kern w:val="0"/>
                <w:sz w:val="20"/>
                <w:szCs w:val="20"/>
              </w:rPr>
              <w:t>ADC/DAC</w:t>
            </w:r>
            <w:r>
              <w:rPr>
                <w:rFonts w:hint="eastAsia" w:ascii="宋体" w:hAnsi="宋体" w:eastAsia="宋体" w:cs="Times New Roman"/>
                <w:color w:val="000000"/>
                <w:kern w:val="0"/>
                <w:sz w:val="20"/>
                <w:szCs w:val="20"/>
              </w:rPr>
              <w:t>芯片相关模拟电路的设计与验证；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负责相关设计文档的撰写；</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w:t>
            </w:r>
            <w:r>
              <w:rPr>
                <w:rFonts w:ascii="Times New Roman" w:hAnsi="Times New Roman" w:eastAsia="宋体" w:cs="Times New Roman"/>
                <w:color w:val="000000"/>
                <w:kern w:val="0"/>
                <w:sz w:val="20"/>
                <w:szCs w:val="20"/>
              </w:rPr>
              <w:t>ADC/DAC</w:t>
            </w:r>
            <w:r>
              <w:rPr>
                <w:rFonts w:hint="eastAsia" w:ascii="宋体" w:hAnsi="宋体" w:eastAsia="宋体" w:cs="Times New Roman"/>
                <w:color w:val="000000"/>
                <w:kern w:val="0"/>
                <w:sz w:val="20"/>
                <w:szCs w:val="20"/>
              </w:rPr>
              <w:t>方面新技术的研究与开发；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协助版图工程师完成</w:t>
            </w:r>
            <w:r>
              <w:rPr>
                <w:rFonts w:ascii="Times New Roman" w:hAnsi="Times New Roman" w:eastAsia="宋体" w:cs="Times New Roman"/>
                <w:color w:val="000000"/>
                <w:kern w:val="0"/>
                <w:sz w:val="20"/>
                <w:szCs w:val="20"/>
              </w:rPr>
              <w:t>floor plan</w:t>
            </w:r>
            <w:r>
              <w:rPr>
                <w:rFonts w:hint="eastAsia" w:ascii="宋体" w:hAnsi="宋体" w:eastAsia="宋体" w:cs="Times New Roman"/>
                <w:color w:val="000000"/>
                <w:kern w:val="0"/>
                <w:sz w:val="20"/>
                <w:szCs w:val="20"/>
              </w:rPr>
              <w:t>，并对重点</w:t>
            </w:r>
            <w:r>
              <w:rPr>
                <w:rFonts w:ascii="Times New Roman" w:hAnsi="Times New Roman" w:eastAsia="宋体" w:cs="Times New Roman"/>
                <w:color w:val="000000"/>
                <w:kern w:val="0"/>
                <w:sz w:val="20"/>
                <w:szCs w:val="20"/>
              </w:rPr>
              <w:t>layout</w:t>
            </w:r>
            <w:r>
              <w:rPr>
                <w:rFonts w:hint="eastAsia" w:ascii="宋体" w:hAnsi="宋体" w:eastAsia="宋体" w:cs="Times New Roman"/>
                <w:color w:val="000000"/>
                <w:kern w:val="0"/>
                <w:sz w:val="20"/>
                <w:szCs w:val="20"/>
              </w:rPr>
              <w:t>进行检查；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协助市场部完成项目的初始定义，分析，与计划制定；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协助系统工程师制定芯片</w:t>
            </w:r>
            <w:r>
              <w:rPr>
                <w:rFonts w:ascii="Times New Roman" w:hAnsi="Times New Roman" w:eastAsia="宋体" w:cs="Times New Roman"/>
                <w:color w:val="000000"/>
                <w:kern w:val="0"/>
                <w:sz w:val="20"/>
                <w:szCs w:val="20"/>
              </w:rPr>
              <w:t>SPEC</w:t>
            </w:r>
            <w:r>
              <w:rPr>
                <w:rFonts w:hint="eastAsia" w:ascii="宋体" w:hAnsi="宋体" w:eastAsia="宋体" w:cs="Times New Roman"/>
                <w:color w:val="000000"/>
                <w:kern w:val="0"/>
                <w:sz w:val="20"/>
                <w:szCs w:val="20"/>
              </w:rPr>
              <w:t>，并进行</w:t>
            </w:r>
            <w:r>
              <w:rPr>
                <w:rFonts w:ascii="Times New Roman" w:hAnsi="Times New Roman" w:eastAsia="宋体" w:cs="Times New Roman"/>
                <w:color w:val="000000"/>
                <w:kern w:val="0"/>
                <w:sz w:val="20"/>
                <w:szCs w:val="20"/>
              </w:rPr>
              <w:t>IC</w:t>
            </w:r>
            <w:r>
              <w:rPr>
                <w:rFonts w:hint="eastAsia" w:ascii="宋体" w:hAnsi="宋体" w:eastAsia="宋体" w:cs="Times New Roman"/>
                <w:color w:val="000000"/>
                <w:kern w:val="0"/>
                <w:sz w:val="20"/>
                <w:szCs w:val="20"/>
              </w:rPr>
              <w:t>的测试与验证；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协助应用工程师，现场应用工程师解决客户及其他应用问题。</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硕士及以上学历，电子、微电子相关专业；</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具有</w:t>
            </w:r>
            <w:r>
              <w:rPr>
                <w:rFonts w:ascii="Times New Roman" w:hAnsi="Times New Roman" w:eastAsia="宋体" w:cs="Times New Roman"/>
                <w:color w:val="000000"/>
                <w:kern w:val="0"/>
                <w:sz w:val="20"/>
                <w:szCs w:val="20"/>
              </w:rPr>
              <w:t>ADC/DAC</w:t>
            </w:r>
            <w:r>
              <w:rPr>
                <w:rFonts w:hint="eastAsia" w:ascii="宋体" w:hAnsi="宋体" w:eastAsia="宋体" w:cs="Times New Roman"/>
                <w:color w:val="000000"/>
                <w:kern w:val="0"/>
                <w:sz w:val="20"/>
                <w:szCs w:val="20"/>
              </w:rPr>
              <w:t>设计经验，熟悉常见</w:t>
            </w:r>
            <w:r>
              <w:rPr>
                <w:rFonts w:ascii="Times New Roman" w:hAnsi="Times New Roman" w:eastAsia="宋体" w:cs="Times New Roman"/>
                <w:color w:val="000000"/>
                <w:kern w:val="0"/>
                <w:sz w:val="20"/>
                <w:szCs w:val="20"/>
              </w:rPr>
              <w:t>ADC/DAC</w:t>
            </w:r>
            <w:r>
              <w:rPr>
                <w:rFonts w:hint="eastAsia" w:ascii="宋体" w:hAnsi="宋体" w:eastAsia="宋体" w:cs="Times New Roman"/>
                <w:color w:val="000000"/>
                <w:kern w:val="0"/>
                <w:sz w:val="20"/>
                <w:szCs w:val="20"/>
              </w:rPr>
              <w:t>架构以及校准算法的</w:t>
            </w:r>
            <w:r>
              <w:rPr>
                <w:rFonts w:ascii="Times New Roman" w:hAnsi="Times New Roman" w:eastAsia="宋体" w:cs="Times New Roman"/>
                <w:color w:val="000000"/>
                <w:kern w:val="0"/>
                <w:sz w:val="20"/>
                <w:szCs w:val="20"/>
              </w:rPr>
              <w:t>matlab</w:t>
            </w:r>
            <w:r>
              <w:rPr>
                <w:rFonts w:hint="eastAsia" w:ascii="宋体" w:hAnsi="宋体" w:eastAsia="宋体" w:cs="Times New Roman"/>
                <w:color w:val="000000"/>
                <w:kern w:val="0"/>
                <w:sz w:val="20"/>
                <w:szCs w:val="20"/>
              </w:rPr>
              <w:t>建模，有正向设计经验；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有以下芯片设计经验者优先：＞</w:t>
            </w:r>
            <w:r>
              <w:rPr>
                <w:rFonts w:ascii="Times New Roman" w:hAnsi="Times New Roman" w:eastAsia="宋体" w:cs="Times New Roman"/>
                <w:color w:val="000000"/>
                <w:kern w:val="0"/>
                <w:sz w:val="20"/>
                <w:szCs w:val="20"/>
              </w:rPr>
              <w:t>1GSps 12bit pipeline ADC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16bit SAR/pipeline ADC</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CTDSM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20bit DSM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1.5GSps 16bit DAC</w:t>
            </w:r>
            <w:r>
              <w:rPr>
                <w:rFonts w:hint="eastAsia" w:ascii="宋体" w:hAnsi="宋体" w:eastAsia="宋体" w:cs="Times New Roman"/>
                <w:color w:val="000000"/>
                <w:kern w:val="0"/>
                <w:sz w:val="20"/>
                <w:szCs w:val="20"/>
              </w:rPr>
              <w:t>；</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具备规划</w:t>
            </w:r>
            <w:r>
              <w:rPr>
                <w:rFonts w:ascii="Times New Roman" w:hAnsi="Times New Roman" w:eastAsia="宋体" w:cs="Times New Roman"/>
                <w:color w:val="000000"/>
                <w:kern w:val="0"/>
                <w:sz w:val="20"/>
                <w:szCs w:val="20"/>
              </w:rPr>
              <w:t>layout floor plan</w:t>
            </w:r>
            <w:r>
              <w:rPr>
                <w:rFonts w:hint="eastAsia" w:ascii="宋体" w:hAnsi="宋体" w:eastAsia="宋体" w:cs="Times New Roman"/>
                <w:color w:val="000000"/>
                <w:kern w:val="0"/>
                <w:sz w:val="20"/>
                <w:szCs w:val="20"/>
              </w:rPr>
              <w:t>的能力；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对半导体器件以及工艺流程有比较深入的了解，熟悉并深刻理解</w:t>
            </w:r>
            <w:r>
              <w:rPr>
                <w:rFonts w:ascii="Times New Roman" w:hAnsi="Times New Roman" w:eastAsia="宋体" w:cs="Times New Roman"/>
                <w:color w:val="000000"/>
                <w:kern w:val="0"/>
                <w:sz w:val="20"/>
                <w:szCs w:val="20"/>
              </w:rPr>
              <w:t>CMOS/SiGe BiCMOS</w:t>
            </w:r>
            <w:r>
              <w:rPr>
                <w:rFonts w:hint="eastAsia" w:ascii="宋体" w:hAnsi="宋体" w:eastAsia="宋体" w:cs="Times New Roman"/>
                <w:color w:val="000000"/>
                <w:kern w:val="0"/>
                <w:sz w:val="20"/>
                <w:szCs w:val="20"/>
              </w:rPr>
              <w:t>工艺；</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hspice</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spectre</w:t>
            </w:r>
            <w:r>
              <w:rPr>
                <w:rFonts w:hint="eastAsia" w:ascii="宋体" w:hAnsi="宋体" w:eastAsia="宋体" w:cs="Times New Roman"/>
                <w:color w:val="000000"/>
                <w:kern w:val="0"/>
                <w:sz w:val="20"/>
                <w:szCs w:val="20"/>
              </w:rPr>
              <w:t>等设计仿真工具；</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认真负责，主动积极，细致严谨；具备良好的团队合作能力，沟通能力，学习能力及问题分析处理能力。</w:t>
            </w:r>
          </w:p>
        </w:tc>
        <w:tc>
          <w:tcPr>
            <w:tcW w:w="850" w:type="dxa"/>
            <w:shd w:val="clear" w:color="auto" w:fill="auto"/>
            <w:noWrap/>
            <w:vAlign w:val="center"/>
          </w:tcPr>
          <w:p w14:paraId="0A16C47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w:t>
            </w:r>
          </w:p>
        </w:tc>
        <w:tc>
          <w:tcPr>
            <w:tcW w:w="851" w:type="dxa"/>
            <w:shd w:val="clear" w:color="auto" w:fill="auto"/>
            <w:noWrap/>
            <w:vAlign w:val="center"/>
          </w:tcPr>
          <w:p w14:paraId="267AECE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非京</w:t>
            </w:r>
            <w:r>
              <w:rPr>
                <w:rFonts w:ascii="Times New Roman" w:hAnsi="Times New Roman" w:eastAsia="宋体" w:cs="Times New Roman"/>
                <w:color w:val="000000"/>
                <w:kern w:val="0"/>
                <w:sz w:val="20"/>
                <w:szCs w:val="20"/>
              </w:rPr>
              <w:t>5</w:t>
            </w:r>
          </w:p>
        </w:tc>
        <w:tc>
          <w:tcPr>
            <w:tcW w:w="1134" w:type="dxa"/>
            <w:shd w:val="clear" w:color="auto" w:fill="auto"/>
            <w:noWrap/>
            <w:vAlign w:val="center"/>
          </w:tcPr>
          <w:p w14:paraId="54E0440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王艳</w:t>
            </w:r>
          </w:p>
        </w:tc>
        <w:tc>
          <w:tcPr>
            <w:tcW w:w="1359" w:type="dxa"/>
            <w:shd w:val="clear" w:color="000000" w:fill="FFFFFF"/>
            <w:noWrap/>
            <w:vAlign w:val="center"/>
          </w:tcPr>
          <w:p w14:paraId="3A9F55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w:t>
            </w:r>
            <w:r>
              <w:rPr>
                <w:rFonts w:hint="eastAsia" w:ascii="Times New Roman" w:hAnsi="Times New Roman" w:eastAsia="宋体" w:cs="Times New Roman"/>
                <w:color w:val="000000"/>
                <w:kern w:val="0"/>
                <w:sz w:val="20"/>
                <w:szCs w:val="20"/>
                <w:lang w:val="en-US" w:eastAsia="zh-CN"/>
              </w:rPr>
              <w:t>-</w:t>
            </w:r>
            <w:r>
              <w:rPr>
                <w:rFonts w:ascii="Times New Roman" w:hAnsi="Times New Roman" w:eastAsia="宋体" w:cs="Times New Roman"/>
                <w:color w:val="000000"/>
                <w:kern w:val="0"/>
                <w:sz w:val="20"/>
                <w:szCs w:val="20"/>
              </w:rPr>
              <w:t>85950866</w:t>
            </w:r>
          </w:p>
        </w:tc>
      </w:tr>
      <w:tr w14:paraId="69DC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tcBorders>
              <w:bottom w:val="single" w:color="auto" w:sz="4" w:space="0"/>
            </w:tcBorders>
            <w:shd w:val="clear" w:color="auto" w:fill="auto"/>
            <w:noWrap/>
            <w:vAlign w:val="center"/>
          </w:tcPr>
          <w:p w14:paraId="71294F3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66</w:t>
            </w:r>
          </w:p>
        </w:tc>
        <w:tc>
          <w:tcPr>
            <w:tcW w:w="1417" w:type="dxa"/>
            <w:tcBorders>
              <w:bottom w:val="single" w:color="auto" w:sz="4" w:space="0"/>
            </w:tcBorders>
            <w:shd w:val="clear" w:color="000000" w:fill="FFFFFF"/>
            <w:vAlign w:val="center"/>
          </w:tcPr>
          <w:p w14:paraId="58D1D90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北京中烟信息技术有限公司</w:t>
            </w:r>
          </w:p>
        </w:tc>
        <w:tc>
          <w:tcPr>
            <w:tcW w:w="1276" w:type="dxa"/>
            <w:tcBorders>
              <w:bottom w:val="single" w:color="auto" w:sz="4" w:space="0"/>
            </w:tcBorders>
            <w:shd w:val="clear" w:color="auto" w:fill="auto"/>
            <w:vAlign w:val="center"/>
          </w:tcPr>
          <w:p w14:paraId="057F19B1">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数据建模工程师</w:t>
            </w:r>
          </w:p>
        </w:tc>
        <w:tc>
          <w:tcPr>
            <w:tcW w:w="7655" w:type="dxa"/>
            <w:tcBorders>
              <w:bottom w:val="single" w:color="auto" w:sz="4" w:space="0"/>
            </w:tcBorders>
            <w:shd w:val="clear" w:color="auto" w:fill="auto"/>
            <w:vAlign w:val="center"/>
          </w:tcPr>
          <w:p w14:paraId="7809475B">
            <w:pPr>
              <w:widowControl/>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参与大模型的研发及应用工作；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对自主研发的智能作业平台进行运行维护；</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将大模型技术与烟草企业的实际业务深度融合，可以根据企业的业务特点和需求，进行业务拓展。</w:t>
            </w:r>
          </w:p>
        </w:tc>
        <w:tc>
          <w:tcPr>
            <w:tcW w:w="850" w:type="dxa"/>
            <w:tcBorders>
              <w:bottom w:val="single" w:color="auto" w:sz="4" w:space="0"/>
            </w:tcBorders>
            <w:shd w:val="clear" w:color="000000" w:fill="FFFFFF"/>
            <w:vAlign w:val="center"/>
          </w:tcPr>
          <w:p w14:paraId="170366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tcBorders>
              <w:bottom w:val="single" w:color="auto" w:sz="4" w:space="0"/>
            </w:tcBorders>
            <w:shd w:val="clear" w:color="000000" w:fill="FFFFFF"/>
            <w:vAlign w:val="center"/>
          </w:tcPr>
          <w:p w14:paraId="788A5F0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tcBorders>
              <w:bottom w:val="single" w:color="auto" w:sz="4" w:space="0"/>
            </w:tcBorders>
            <w:shd w:val="clear" w:color="000000" w:fill="FFFFFF"/>
            <w:vAlign w:val="center"/>
          </w:tcPr>
          <w:p w14:paraId="6F6C194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石可璐</w:t>
            </w:r>
          </w:p>
        </w:tc>
        <w:tc>
          <w:tcPr>
            <w:tcW w:w="1359" w:type="dxa"/>
            <w:tcBorders>
              <w:bottom w:val="single" w:color="auto" w:sz="4" w:space="0"/>
            </w:tcBorders>
            <w:shd w:val="clear" w:color="000000" w:fill="FFFFFF"/>
            <w:vAlign w:val="center"/>
          </w:tcPr>
          <w:p w14:paraId="2112D0A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shikl@ctitc.cn</w:t>
            </w:r>
          </w:p>
        </w:tc>
      </w:tr>
      <w:tr w14:paraId="5A90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4AA56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67</w:t>
            </w:r>
          </w:p>
        </w:tc>
        <w:tc>
          <w:tcPr>
            <w:tcW w:w="1417" w:type="dxa"/>
            <w:tcBorders>
              <w:top w:val="single" w:color="auto" w:sz="4" w:space="0"/>
              <w:left w:val="single" w:color="auto" w:sz="4" w:space="0"/>
              <w:bottom w:val="single" w:color="auto" w:sz="4" w:space="0"/>
              <w:right w:val="single" w:color="auto" w:sz="4" w:space="0"/>
            </w:tcBorders>
            <w:shd w:val="clear" w:color="000000" w:fill="FFFFFF"/>
            <w:vAlign w:val="center"/>
          </w:tcPr>
          <w:p w14:paraId="0AB87A8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北京中烟信息技术有限公司</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24218AF">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开发运维工程师</w:t>
            </w:r>
          </w:p>
        </w:tc>
        <w:tc>
          <w:tcPr>
            <w:tcW w:w="7655" w:type="dxa"/>
            <w:tcBorders>
              <w:top w:val="single" w:color="auto" w:sz="4" w:space="0"/>
              <w:left w:val="single" w:color="auto" w:sz="4" w:space="0"/>
              <w:bottom w:val="single" w:color="auto" w:sz="4" w:space="0"/>
              <w:right w:val="single" w:color="auto" w:sz="4" w:space="0"/>
            </w:tcBorders>
            <w:shd w:val="clear" w:color="auto" w:fill="auto"/>
            <w:vAlign w:val="center"/>
          </w:tcPr>
          <w:p w14:paraId="1CB9EAE3">
            <w:pPr>
              <w:widowControl/>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通过了解并掌握用户需求，能够梳理和制定需求分析方案以及需求设计方案，并能够予以开发实现。</w:t>
            </w:r>
          </w:p>
        </w:tc>
        <w:tc>
          <w:tcPr>
            <w:tcW w:w="850" w:type="dxa"/>
            <w:tcBorders>
              <w:top w:val="single" w:color="auto" w:sz="4" w:space="0"/>
              <w:left w:val="single" w:color="auto" w:sz="4" w:space="0"/>
              <w:bottom w:val="single" w:color="auto" w:sz="4" w:space="0"/>
              <w:right w:val="single" w:color="auto" w:sz="4" w:space="0"/>
            </w:tcBorders>
            <w:shd w:val="clear" w:color="000000" w:fill="FFFFFF"/>
            <w:vAlign w:val="center"/>
          </w:tcPr>
          <w:p w14:paraId="2374BCD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14:paraId="507E3F2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14:paraId="164A99D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石可璐</w:t>
            </w:r>
          </w:p>
        </w:tc>
        <w:tc>
          <w:tcPr>
            <w:tcW w:w="1359" w:type="dxa"/>
            <w:tcBorders>
              <w:top w:val="single" w:color="auto" w:sz="4" w:space="0"/>
              <w:left w:val="single" w:color="auto" w:sz="4" w:space="0"/>
              <w:bottom w:val="single" w:color="auto" w:sz="4" w:space="0"/>
              <w:right w:val="single" w:color="auto" w:sz="4" w:space="0"/>
            </w:tcBorders>
            <w:shd w:val="clear" w:color="000000" w:fill="FFFFFF"/>
            <w:vAlign w:val="center"/>
          </w:tcPr>
          <w:p w14:paraId="46FC5D3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shikl@ctitc.cn</w:t>
            </w:r>
          </w:p>
        </w:tc>
      </w:tr>
      <w:tr w14:paraId="3D0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tcBorders>
              <w:top w:val="single" w:color="auto" w:sz="4" w:space="0"/>
            </w:tcBorders>
            <w:shd w:val="clear" w:color="auto" w:fill="auto"/>
            <w:noWrap/>
            <w:vAlign w:val="center"/>
          </w:tcPr>
          <w:p w14:paraId="035B467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68</w:t>
            </w:r>
          </w:p>
        </w:tc>
        <w:tc>
          <w:tcPr>
            <w:tcW w:w="1417" w:type="dxa"/>
            <w:tcBorders>
              <w:top w:val="single" w:color="auto" w:sz="4" w:space="0"/>
            </w:tcBorders>
            <w:shd w:val="clear" w:color="000000" w:fill="FFFFFF"/>
            <w:vAlign w:val="center"/>
          </w:tcPr>
          <w:p w14:paraId="5FAB46CE">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中信建投证券股份有限公司</w:t>
            </w:r>
          </w:p>
        </w:tc>
        <w:tc>
          <w:tcPr>
            <w:tcW w:w="1276" w:type="dxa"/>
            <w:tcBorders>
              <w:top w:val="single" w:color="auto" w:sz="4" w:space="0"/>
            </w:tcBorders>
            <w:shd w:val="clear" w:color="auto" w:fill="auto"/>
            <w:vAlign w:val="center"/>
          </w:tcPr>
          <w:p w14:paraId="48C8252D">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规划师</w:t>
            </w:r>
          </w:p>
        </w:tc>
        <w:tc>
          <w:tcPr>
            <w:tcW w:w="7655" w:type="dxa"/>
            <w:tcBorders>
              <w:top w:val="single" w:color="auto" w:sz="4" w:space="0"/>
            </w:tcBorders>
            <w:shd w:val="clear" w:color="auto" w:fill="auto"/>
            <w:vAlign w:val="center"/>
          </w:tcPr>
          <w:p w14:paraId="41470F1B">
            <w:pPr>
              <w:widowControl/>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参与客户市场的开发维护；</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参与公司产品销售以及开拓多样性的营销服务；</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根据客户理财需求参与学习制定针对性的投资理财方案；</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参与学习客户日常维护，提供投资者教育辅导；</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参与分支机构安排的其他事项。</w:t>
            </w:r>
          </w:p>
        </w:tc>
        <w:tc>
          <w:tcPr>
            <w:tcW w:w="850" w:type="dxa"/>
            <w:tcBorders>
              <w:top w:val="single" w:color="auto" w:sz="4" w:space="0"/>
            </w:tcBorders>
            <w:shd w:val="clear" w:color="000000" w:fill="FFFFFF"/>
            <w:vAlign w:val="center"/>
          </w:tcPr>
          <w:p w14:paraId="5E1B5DE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tcBorders>
              <w:top w:val="single" w:color="auto" w:sz="4" w:space="0"/>
            </w:tcBorders>
            <w:shd w:val="clear" w:color="000000" w:fill="FFFFFF"/>
            <w:vAlign w:val="center"/>
          </w:tcPr>
          <w:p w14:paraId="5AEDE0E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tcBorders>
              <w:top w:val="single" w:color="auto" w:sz="4" w:space="0"/>
            </w:tcBorders>
            <w:shd w:val="clear" w:color="000000" w:fill="FFFFFF"/>
            <w:vAlign w:val="center"/>
          </w:tcPr>
          <w:p w14:paraId="72DAA98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贾科</w:t>
            </w:r>
          </w:p>
        </w:tc>
        <w:tc>
          <w:tcPr>
            <w:tcW w:w="1359" w:type="dxa"/>
            <w:tcBorders>
              <w:top w:val="single" w:color="auto" w:sz="4" w:space="0"/>
            </w:tcBorders>
            <w:shd w:val="clear" w:color="000000" w:fill="FFFFFF"/>
            <w:vAlign w:val="center"/>
          </w:tcPr>
          <w:p w14:paraId="49A7950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jiake@csc.com.cn</w:t>
            </w:r>
          </w:p>
        </w:tc>
      </w:tr>
      <w:tr w14:paraId="59AC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atLeast"/>
        </w:trPr>
        <w:tc>
          <w:tcPr>
            <w:tcW w:w="846" w:type="dxa"/>
            <w:shd w:val="clear" w:color="auto" w:fill="auto"/>
            <w:noWrap/>
            <w:vAlign w:val="center"/>
          </w:tcPr>
          <w:p w14:paraId="4496F9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69</w:t>
            </w:r>
          </w:p>
        </w:tc>
        <w:tc>
          <w:tcPr>
            <w:tcW w:w="1417" w:type="dxa"/>
            <w:shd w:val="clear" w:color="auto" w:fill="auto"/>
            <w:vAlign w:val="center"/>
          </w:tcPr>
          <w:p w14:paraId="6EFCEF0C">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北京全路通信信号研究设计院集团有限公司</w:t>
            </w:r>
          </w:p>
        </w:tc>
        <w:tc>
          <w:tcPr>
            <w:tcW w:w="1276" w:type="dxa"/>
            <w:shd w:val="clear" w:color="auto" w:fill="auto"/>
            <w:vAlign w:val="center"/>
          </w:tcPr>
          <w:p w14:paraId="786B960B">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系统研发工程师（北京：</w:t>
            </w:r>
            <w:r>
              <w:rPr>
                <w:rFonts w:ascii="Times New Roman" w:hAnsi="Times New Roman" w:eastAsia="宋体" w:cs="Times New Roman"/>
                <w:kern w:val="0"/>
                <w:sz w:val="20"/>
                <w:szCs w:val="20"/>
              </w:rPr>
              <w:t>C</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C++</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C#</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Java</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Python</w:t>
            </w:r>
            <w:r>
              <w:rPr>
                <w:rFonts w:hint="eastAsia" w:ascii="宋体" w:hAnsi="宋体" w:eastAsia="宋体" w:cs="Times New Roman"/>
                <w:kern w:val="0"/>
                <w:sz w:val="20"/>
                <w:szCs w:val="20"/>
              </w:rPr>
              <w:t>）</w:t>
            </w:r>
          </w:p>
        </w:tc>
        <w:tc>
          <w:tcPr>
            <w:tcW w:w="7655" w:type="dxa"/>
            <w:shd w:val="clear" w:color="auto" w:fill="auto"/>
            <w:vAlign w:val="center"/>
          </w:tcPr>
          <w:p w14:paraId="52681968">
            <w:pPr>
              <w:widowControl/>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负责开展列车运行控制系统前沿技术研究，开展系统创新研究及原型开发，开展前瞻性关键技术研究及对外科技合作，开展列车运行控制系统相关标准、技术规范的制修订工作；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负责列车运行控制系统应用软件开发及产品集成开发工作，完成产品需求向软件需求的转化，完成软件结构设计、软件开发、软件测试、软件验证，结合实际需求进行技术的改进与创新；</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负责列车运行控制系统算法研发工作，根据产品需求提取算法需求，开展算法的研究、设计、开发及仿真验证，开展算法引进或创新研究等技术储备工作；</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负责列车运行控制系统通信技术研发工作，开展通信技术方案研究，开展通信终端、通信网络、通信监测、大数据处理、智能分析等相关产品的研发、调试及应用。</w:t>
            </w:r>
          </w:p>
        </w:tc>
        <w:tc>
          <w:tcPr>
            <w:tcW w:w="850" w:type="dxa"/>
            <w:shd w:val="clear" w:color="000000" w:fill="FFFFFF"/>
            <w:vAlign w:val="center"/>
          </w:tcPr>
          <w:p w14:paraId="7EA39CE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65C6EF8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vAlign w:val="center"/>
          </w:tcPr>
          <w:p w14:paraId="1BE01571">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许女士</w:t>
            </w:r>
          </w:p>
        </w:tc>
        <w:tc>
          <w:tcPr>
            <w:tcW w:w="1359" w:type="dxa"/>
            <w:shd w:val="clear" w:color="auto" w:fill="auto"/>
            <w:vAlign w:val="center"/>
          </w:tcPr>
          <w:p w14:paraId="7EA34C24">
            <w:pPr>
              <w:widowControl/>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010-</w:t>
            </w:r>
            <w:r>
              <w:rPr>
                <w:rFonts w:ascii="Times New Roman" w:hAnsi="Times New Roman" w:eastAsia="宋体" w:cs="Times New Roman"/>
                <w:kern w:val="0"/>
                <w:sz w:val="20"/>
                <w:szCs w:val="20"/>
              </w:rPr>
              <w:t>50805899</w:t>
            </w:r>
          </w:p>
        </w:tc>
      </w:tr>
      <w:tr w14:paraId="218A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0" w:hRule="atLeast"/>
        </w:trPr>
        <w:tc>
          <w:tcPr>
            <w:tcW w:w="846" w:type="dxa"/>
            <w:shd w:val="clear" w:color="auto" w:fill="auto"/>
            <w:noWrap/>
            <w:vAlign w:val="center"/>
          </w:tcPr>
          <w:p w14:paraId="5B39CE5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70</w:t>
            </w:r>
          </w:p>
        </w:tc>
        <w:tc>
          <w:tcPr>
            <w:tcW w:w="1417" w:type="dxa"/>
            <w:shd w:val="clear" w:color="auto" w:fill="auto"/>
            <w:vAlign w:val="center"/>
          </w:tcPr>
          <w:p w14:paraId="53AEEC6D">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北京全路通信信号研究设计院集团有限公司</w:t>
            </w:r>
          </w:p>
        </w:tc>
        <w:tc>
          <w:tcPr>
            <w:tcW w:w="1276" w:type="dxa"/>
            <w:shd w:val="clear" w:color="auto" w:fill="auto"/>
            <w:vAlign w:val="center"/>
          </w:tcPr>
          <w:p w14:paraId="78B0EA3C">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集成测试工程师</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研发测试工程师</w:t>
            </w:r>
          </w:p>
        </w:tc>
        <w:tc>
          <w:tcPr>
            <w:tcW w:w="7655" w:type="dxa"/>
            <w:shd w:val="clear" w:color="auto" w:fill="auto"/>
            <w:vAlign w:val="center"/>
          </w:tcPr>
          <w:p w14:paraId="3616FB6E">
            <w:pPr>
              <w:widowControl/>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联锁产品测试以及系统功能测试：</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科研项目及基础版变更的测试任务的执行全过程，包括测试计划、测试设计、环境搭建、数据配置、测试执行、测试记录、缺陷分析、测试报告等；</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内外部的协调和沟通，测试配合等；</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相关的标准、流程、指南、案例库、模版文件、测试过程文件等的编制审核；</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测试内容、测试方法、测试效率等的优化，以及测试技术的提升；</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相关测试环境、测试工具的日常维护管理。</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科研测试：</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根据科研项目测试任务要求进行测试计划、测试设计、环境搭建、数据配置、测试执行、测试记录、缺陷分析、测试报告等；</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内外部的协调和沟通，测试配合等；</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相关测试环境、测试工具的日常维护管理。</w:t>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br w:type="textWrapping"/>
            </w:r>
            <w:r>
              <w:rPr>
                <w:rFonts w:hint="eastAsia" w:ascii="宋体" w:hAnsi="宋体" w:eastAsia="宋体" w:cs="Times New Roman"/>
                <w:kern w:val="0"/>
                <w:sz w:val="20"/>
                <w:szCs w:val="20"/>
              </w:rPr>
              <w:t>系统功能测试、系统交付测试及产品功能测试：</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测试项目的执行全过程，包括策划、风险分析、执行计划、环境搭建、数据配置、测试实施、过程文档、配置管理、缺陷分析等；</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内外部的协调和沟通，测试配合等；</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相关的标准、流程、指南、案例库、模版文件、测试过程文件等的编制审核；</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测试内容、测试方法、测试效率等的优化，以及测试技术的提升；</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相关测试环境、测试工具的日常维护管理。</w:t>
            </w:r>
          </w:p>
        </w:tc>
        <w:tc>
          <w:tcPr>
            <w:tcW w:w="850" w:type="dxa"/>
            <w:shd w:val="clear" w:color="000000" w:fill="FFFFFF"/>
            <w:vAlign w:val="center"/>
          </w:tcPr>
          <w:p w14:paraId="2AB879B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0222114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vAlign w:val="center"/>
          </w:tcPr>
          <w:p w14:paraId="6FFDF303">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许女士</w:t>
            </w:r>
          </w:p>
        </w:tc>
        <w:tc>
          <w:tcPr>
            <w:tcW w:w="1359" w:type="dxa"/>
            <w:shd w:val="clear" w:color="auto" w:fill="auto"/>
            <w:vAlign w:val="center"/>
          </w:tcPr>
          <w:p w14:paraId="7C609D98">
            <w:pPr>
              <w:widowControl/>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010-</w:t>
            </w:r>
            <w:r>
              <w:rPr>
                <w:rFonts w:ascii="Times New Roman" w:hAnsi="Times New Roman" w:eastAsia="宋体" w:cs="Times New Roman"/>
                <w:kern w:val="0"/>
                <w:sz w:val="20"/>
                <w:szCs w:val="20"/>
              </w:rPr>
              <w:t>50805899</w:t>
            </w:r>
          </w:p>
        </w:tc>
      </w:tr>
      <w:tr w14:paraId="5E36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64621CE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71</w:t>
            </w:r>
          </w:p>
        </w:tc>
        <w:tc>
          <w:tcPr>
            <w:tcW w:w="1417" w:type="dxa"/>
            <w:shd w:val="clear" w:color="auto" w:fill="auto"/>
            <w:vAlign w:val="center"/>
          </w:tcPr>
          <w:p w14:paraId="22FABF9A">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北京全路通信信号研究设计院集团有限公司</w:t>
            </w:r>
          </w:p>
        </w:tc>
        <w:tc>
          <w:tcPr>
            <w:tcW w:w="1276" w:type="dxa"/>
            <w:shd w:val="clear" w:color="auto" w:fill="auto"/>
            <w:vAlign w:val="center"/>
          </w:tcPr>
          <w:p w14:paraId="089544F3">
            <w:pPr>
              <w:widowControl/>
              <w:jc w:val="center"/>
              <w:rPr>
                <w:rFonts w:ascii="Times New Roman" w:hAnsi="Times New Roman" w:eastAsia="宋体" w:cs="Times New Roman"/>
                <w:color w:val="0F1214"/>
                <w:kern w:val="0"/>
                <w:sz w:val="20"/>
                <w:szCs w:val="20"/>
              </w:rPr>
            </w:pPr>
            <w:r>
              <w:rPr>
                <w:rFonts w:hint="eastAsia" w:ascii="宋体" w:hAnsi="宋体" w:eastAsia="宋体" w:cs="Times New Roman"/>
                <w:color w:val="000000"/>
                <w:kern w:val="0"/>
                <w:sz w:val="20"/>
                <w:szCs w:val="20"/>
              </w:rPr>
              <w:t>设计工程师</w:t>
            </w:r>
          </w:p>
        </w:tc>
        <w:tc>
          <w:tcPr>
            <w:tcW w:w="7655" w:type="dxa"/>
            <w:shd w:val="clear" w:color="auto" w:fill="auto"/>
            <w:vAlign w:val="center"/>
          </w:tcPr>
          <w:p w14:paraId="6182D520">
            <w:pPr>
              <w:widowControl/>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参与系统方案、系统需求设计；</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参与设计项目业务开展；</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参与编制行业标准、规范；</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参与各类系统内部外部接口管理、技术审核能力和技术问题处理；</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参与对内外部各类协作单位的沟通和协调。</w:t>
            </w:r>
          </w:p>
        </w:tc>
        <w:tc>
          <w:tcPr>
            <w:tcW w:w="850" w:type="dxa"/>
            <w:shd w:val="clear" w:color="000000" w:fill="FFFFFF"/>
            <w:vAlign w:val="center"/>
          </w:tcPr>
          <w:p w14:paraId="733704F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20C6577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vAlign w:val="center"/>
          </w:tcPr>
          <w:p w14:paraId="741735A4">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许女士</w:t>
            </w:r>
          </w:p>
        </w:tc>
        <w:tc>
          <w:tcPr>
            <w:tcW w:w="1359" w:type="dxa"/>
            <w:shd w:val="clear" w:color="auto" w:fill="auto"/>
            <w:vAlign w:val="center"/>
          </w:tcPr>
          <w:p w14:paraId="3971CF9C">
            <w:pPr>
              <w:widowControl/>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010-</w:t>
            </w:r>
            <w:r>
              <w:rPr>
                <w:rFonts w:ascii="Times New Roman" w:hAnsi="Times New Roman" w:eastAsia="宋体" w:cs="Times New Roman"/>
                <w:kern w:val="0"/>
                <w:sz w:val="20"/>
                <w:szCs w:val="20"/>
              </w:rPr>
              <w:t>50805899</w:t>
            </w:r>
          </w:p>
        </w:tc>
      </w:tr>
      <w:tr w14:paraId="7EEE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5" w:hRule="atLeast"/>
        </w:trPr>
        <w:tc>
          <w:tcPr>
            <w:tcW w:w="846" w:type="dxa"/>
            <w:shd w:val="clear" w:color="auto" w:fill="auto"/>
            <w:noWrap/>
            <w:vAlign w:val="center"/>
          </w:tcPr>
          <w:p w14:paraId="6A8F7B3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72</w:t>
            </w:r>
          </w:p>
        </w:tc>
        <w:tc>
          <w:tcPr>
            <w:tcW w:w="1417" w:type="dxa"/>
            <w:shd w:val="clear" w:color="auto" w:fill="auto"/>
            <w:vAlign w:val="center"/>
          </w:tcPr>
          <w:p w14:paraId="1D75D94D">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北京全路通信信号研究设计院集团有限公司</w:t>
            </w:r>
          </w:p>
        </w:tc>
        <w:tc>
          <w:tcPr>
            <w:tcW w:w="1276" w:type="dxa"/>
            <w:shd w:val="clear" w:color="auto" w:fill="auto"/>
            <w:vAlign w:val="center"/>
          </w:tcPr>
          <w:p w14:paraId="4D1E11EC">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软件开发工程师（人工智能、大数据、云计算、</w:t>
            </w:r>
            <w:r>
              <w:rPr>
                <w:rFonts w:ascii="Times New Roman" w:hAnsi="Times New Roman" w:eastAsia="宋体" w:cs="Times New Roman"/>
                <w:kern w:val="0"/>
                <w:sz w:val="20"/>
                <w:szCs w:val="20"/>
              </w:rPr>
              <w:t>Java</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.NET</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C/C++</w:t>
            </w:r>
            <w:r>
              <w:rPr>
                <w:rFonts w:hint="eastAsia" w:ascii="宋体" w:hAnsi="宋体" w:eastAsia="宋体" w:cs="Times New Roman"/>
                <w:kern w:val="0"/>
                <w:sz w:val="20"/>
                <w:szCs w:val="20"/>
              </w:rPr>
              <w:t>、</w:t>
            </w:r>
            <w:r>
              <w:rPr>
                <w:rFonts w:ascii="Times New Roman" w:hAnsi="Times New Roman" w:eastAsia="宋体" w:cs="Times New Roman"/>
                <w:kern w:val="0"/>
                <w:sz w:val="20"/>
                <w:szCs w:val="20"/>
              </w:rPr>
              <w:t>Python</w:t>
            </w:r>
            <w:r>
              <w:rPr>
                <w:rFonts w:hint="eastAsia" w:ascii="宋体" w:hAnsi="宋体" w:eastAsia="宋体" w:cs="Times New Roman"/>
                <w:kern w:val="0"/>
                <w:sz w:val="20"/>
                <w:szCs w:val="20"/>
              </w:rPr>
              <w:t>）</w:t>
            </w:r>
          </w:p>
        </w:tc>
        <w:tc>
          <w:tcPr>
            <w:tcW w:w="7655" w:type="dxa"/>
            <w:shd w:val="clear" w:color="auto" w:fill="auto"/>
            <w:vAlign w:val="center"/>
          </w:tcPr>
          <w:p w14:paraId="15A2785B">
            <w:pPr>
              <w:widowControl/>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需求识别、需求规范编制；</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软件数据库设计、详细设计；</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软件编码、调试；</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软件自测；</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软件开发质量流程管理；</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6.</w:t>
            </w:r>
            <w:r>
              <w:rPr>
                <w:rFonts w:hint="eastAsia" w:ascii="宋体" w:hAnsi="宋体" w:eastAsia="宋体" w:cs="Times New Roman"/>
                <w:kern w:val="0"/>
                <w:sz w:val="20"/>
                <w:szCs w:val="20"/>
              </w:rPr>
              <w:t>集成、售后技术支持。</w:t>
            </w:r>
          </w:p>
        </w:tc>
        <w:tc>
          <w:tcPr>
            <w:tcW w:w="850" w:type="dxa"/>
            <w:shd w:val="clear" w:color="000000" w:fill="FFFFFF"/>
            <w:vAlign w:val="center"/>
          </w:tcPr>
          <w:p w14:paraId="14F00AE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57E03E6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vAlign w:val="center"/>
          </w:tcPr>
          <w:p w14:paraId="50C7C000">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许女士</w:t>
            </w:r>
          </w:p>
        </w:tc>
        <w:tc>
          <w:tcPr>
            <w:tcW w:w="1359" w:type="dxa"/>
            <w:shd w:val="clear" w:color="auto" w:fill="auto"/>
            <w:vAlign w:val="center"/>
          </w:tcPr>
          <w:p w14:paraId="1A1DA921">
            <w:pPr>
              <w:widowControl/>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010-</w:t>
            </w:r>
            <w:r>
              <w:rPr>
                <w:rFonts w:ascii="Times New Roman" w:hAnsi="Times New Roman" w:eastAsia="宋体" w:cs="Times New Roman"/>
                <w:kern w:val="0"/>
                <w:sz w:val="20"/>
                <w:szCs w:val="20"/>
              </w:rPr>
              <w:t>50805899</w:t>
            </w:r>
          </w:p>
        </w:tc>
      </w:tr>
      <w:tr w14:paraId="4311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0C2B736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73</w:t>
            </w:r>
          </w:p>
        </w:tc>
        <w:tc>
          <w:tcPr>
            <w:tcW w:w="1417" w:type="dxa"/>
            <w:shd w:val="clear" w:color="auto" w:fill="auto"/>
            <w:vAlign w:val="center"/>
          </w:tcPr>
          <w:p w14:paraId="79F61E3C">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北京全路通信信号研究设计院集团有限公司</w:t>
            </w:r>
          </w:p>
        </w:tc>
        <w:tc>
          <w:tcPr>
            <w:tcW w:w="1276" w:type="dxa"/>
            <w:shd w:val="clear" w:color="auto" w:fill="auto"/>
            <w:vAlign w:val="center"/>
          </w:tcPr>
          <w:p w14:paraId="71F2E75E">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集成工程师</w:t>
            </w:r>
          </w:p>
        </w:tc>
        <w:tc>
          <w:tcPr>
            <w:tcW w:w="7655" w:type="dxa"/>
            <w:shd w:val="clear" w:color="auto" w:fill="auto"/>
            <w:vAlign w:val="center"/>
          </w:tcPr>
          <w:p w14:paraId="0EA2FFDB">
            <w:pPr>
              <w:widowControl/>
              <w:rPr>
                <w:rFonts w:ascii="Times New Roman" w:hAnsi="Times New Roman" w:eastAsia="宋体" w:cs="Times New Roman"/>
                <w:kern w:val="0"/>
                <w:sz w:val="20"/>
                <w:szCs w:val="20"/>
              </w:rPr>
            </w:pPr>
            <w:r>
              <w:rPr>
                <w:rFonts w:hint="eastAsia" w:ascii="宋体" w:hAnsi="宋体" w:eastAsia="宋体" w:cs="Times New Roman"/>
                <w:kern w:val="0"/>
                <w:sz w:val="20"/>
                <w:szCs w:val="20"/>
              </w:rPr>
              <w:t>岗位职责：</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负责高速铁路列车控制系统工程建设、项目管理、系统集成、现场实施；</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2.</w:t>
            </w:r>
            <w:r>
              <w:rPr>
                <w:rFonts w:hint="eastAsia" w:ascii="宋体" w:hAnsi="宋体" w:eastAsia="宋体" w:cs="Times New Roman"/>
                <w:kern w:val="0"/>
                <w:sz w:val="20"/>
                <w:szCs w:val="20"/>
              </w:rPr>
              <w:t>负责高速铁路列车控制系统工程软件开发、工程软件编制；</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3.</w:t>
            </w:r>
            <w:r>
              <w:rPr>
                <w:rFonts w:hint="eastAsia" w:ascii="宋体" w:hAnsi="宋体" w:eastAsia="宋体" w:cs="Times New Roman"/>
                <w:kern w:val="0"/>
                <w:sz w:val="20"/>
                <w:szCs w:val="20"/>
              </w:rPr>
              <w:t>负责高速铁路列车控制系统装备发展规划；</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4.</w:t>
            </w:r>
            <w:r>
              <w:rPr>
                <w:rFonts w:hint="eastAsia" w:ascii="宋体" w:hAnsi="宋体" w:eastAsia="宋体" w:cs="Times New Roman"/>
                <w:kern w:val="0"/>
                <w:sz w:val="20"/>
                <w:szCs w:val="20"/>
              </w:rPr>
              <w:t>负责高速铁路列车控制系统装备售后技术支持；</w:t>
            </w:r>
            <w:r>
              <w:rPr>
                <w:rFonts w:hint="eastAsia" w:ascii="宋体" w:hAnsi="宋体" w:eastAsia="宋体" w:cs="Times New Roman"/>
                <w:kern w:val="0"/>
                <w:sz w:val="20"/>
                <w:szCs w:val="20"/>
              </w:rPr>
              <w:br w:type="textWrapping"/>
            </w:r>
            <w:r>
              <w:rPr>
                <w:rFonts w:ascii="Times New Roman" w:hAnsi="Times New Roman" w:eastAsia="宋体" w:cs="Times New Roman"/>
                <w:kern w:val="0"/>
                <w:sz w:val="20"/>
                <w:szCs w:val="20"/>
              </w:rPr>
              <w:t>5.</w:t>
            </w:r>
            <w:r>
              <w:rPr>
                <w:rFonts w:hint="eastAsia" w:ascii="宋体" w:hAnsi="宋体" w:eastAsia="宋体" w:cs="Times New Roman"/>
                <w:kern w:val="0"/>
                <w:sz w:val="20"/>
                <w:szCs w:val="20"/>
              </w:rPr>
              <w:t>负责高速铁路列车控制系统装备流程质量体系管理相关工作。</w:t>
            </w:r>
          </w:p>
        </w:tc>
        <w:tc>
          <w:tcPr>
            <w:tcW w:w="850" w:type="dxa"/>
            <w:shd w:val="clear" w:color="000000" w:fill="FFFFFF"/>
            <w:vAlign w:val="center"/>
          </w:tcPr>
          <w:p w14:paraId="1E3E2E0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5278A89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auto" w:fill="auto"/>
            <w:vAlign w:val="center"/>
          </w:tcPr>
          <w:p w14:paraId="79E8B831">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许女士</w:t>
            </w:r>
          </w:p>
        </w:tc>
        <w:tc>
          <w:tcPr>
            <w:tcW w:w="1359" w:type="dxa"/>
            <w:shd w:val="clear" w:color="auto" w:fill="auto"/>
            <w:vAlign w:val="center"/>
          </w:tcPr>
          <w:p w14:paraId="6FEF1BFF">
            <w:pPr>
              <w:widowControl/>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010-</w:t>
            </w:r>
            <w:r>
              <w:rPr>
                <w:rFonts w:ascii="Times New Roman" w:hAnsi="Times New Roman" w:eastAsia="宋体" w:cs="Times New Roman"/>
                <w:kern w:val="0"/>
                <w:sz w:val="20"/>
                <w:szCs w:val="20"/>
              </w:rPr>
              <w:t>50805899</w:t>
            </w:r>
          </w:p>
        </w:tc>
      </w:tr>
      <w:tr w14:paraId="3DB6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216089E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74</w:t>
            </w:r>
          </w:p>
        </w:tc>
        <w:tc>
          <w:tcPr>
            <w:tcW w:w="1417" w:type="dxa"/>
            <w:shd w:val="clear" w:color="auto" w:fill="auto"/>
            <w:vAlign w:val="center"/>
          </w:tcPr>
          <w:p w14:paraId="0F982D5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北京建业通工程检测技术有限公司</w:t>
            </w:r>
          </w:p>
        </w:tc>
        <w:tc>
          <w:tcPr>
            <w:tcW w:w="1276" w:type="dxa"/>
            <w:shd w:val="clear" w:color="000000" w:fill="FFFFFF"/>
            <w:vAlign w:val="center"/>
          </w:tcPr>
          <w:p w14:paraId="5C10B0E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检测员</w:t>
            </w:r>
          </w:p>
        </w:tc>
        <w:tc>
          <w:tcPr>
            <w:tcW w:w="7655" w:type="dxa"/>
            <w:shd w:val="clear" w:color="000000" w:fill="FFFFFF"/>
            <w:vAlign w:val="center"/>
          </w:tcPr>
          <w:p w14:paraId="075EAA1E">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参与完成相关检测的方案编制、报告编制；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根据检测方案，在检测师的指导下完成相关试验；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负责日常检测数据的采集、处理和整理工作。</w:t>
            </w:r>
          </w:p>
        </w:tc>
        <w:tc>
          <w:tcPr>
            <w:tcW w:w="850" w:type="dxa"/>
            <w:shd w:val="clear" w:color="000000" w:fill="FFFFFF"/>
            <w:vAlign w:val="center"/>
          </w:tcPr>
          <w:p w14:paraId="55B0F6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00EC54E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0582E13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张慧鹏</w:t>
            </w:r>
          </w:p>
        </w:tc>
        <w:tc>
          <w:tcPr>
            <w:tcW w:w="1359" w:type="dxa"/>
            <w:shd w:val="clear" w:color="000000" w:fill="FFFFFF"/>
            <w:vAlign w:val="center"/>
          </w:tcPr>
          <w:p w14:paraId="0905C72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010-60214780</w:t>
            </w:r>
          </w:p>
        </w:tc>
      </w:tr>
      <w:tr w14:paraId="769A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trPr>
        <w:tc>
          <w:tcPr>
            <w:tcW w:w="846" w:type="dxa"/>
            <w:shd w:val="clear" w:color="auto" w:fill="auto"/>
            <w:noWrap/>
            <w:vAlign w:val="center"/>
          </w:tcPr>
          <w:p w14:paraId="0BCD116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w:t>
            </w:r>
          </w:p>
        </w:tc>
        <w:tc>
          <w:tcPr>
            <w:tcW w:w="1417" w:type="dxa"/>
            <w:shd w:val="clear" w:color="auto" w:fill="auto"/>
            <w:vAlign w:val="center"/>
          </w:tcPr>
          <w:p w14:paraId="55222F8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北京建业通工程检测技术有限公司</w:t>
            </w:r>
          </w:p>
        </w:tc>
        <w:tc>
          <w:tcPr>
            <w:tcW w:w="1276" w:type="dxa"/>
            <w:shd w:val="clear" w:color="000000" w:fill="FFFFFF"/>
            <w:vAlign w:val="center"/>
          </w:tcPr>
          <w:p w14:paraId="1B8733D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测绘</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测量员</w:t>
            </w:r>
          </w:p>
        </w:tc>
        <w:tc>
          <w:tcPr>
            <w:tcW w:w="7655" w:type="dxa"/>
            <w:shd w:val="clear" w:color="000000" w:fill="FFFFFF"/>
            <w:vAlign w:val="center"/>
          </w:tcPr>
          <w:p w14:paraId="2CDC0C4E">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负责隧道、基坑及道路、桥梁等变形监测</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高程、倾斜、水平位移、收敛及拱顶沉降等监测项目</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熟练使用电子水准仪、全站仪、测斜仪等仪器；</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负责及时整理完善基线复核、测量记录等测量资料；</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负责现场与相关方进行沟通，并及时汇报现场情况。</w:t>
            </w:r>
          </w:p>
        </w:tc>
        <w:tc>
          <w:tcPr>
            <w:tcW w:w="850" w:type="dxa"/>
            <w:shd w:val="clear" w:color="000000" w:fill="FFFFFF"/>
            <w:vAlign w:val="center"/>
          </w:tcPr>
          <w:p w14:paraId="10D0E05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383AE81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6E73BB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张慧鹏</w:t>
            </w:r>
          </w:p>
        </w:tc>
        <w:tc>
          <w:tcPr>
            <w:tcW w:w="1359" w:type="dxa"/>
            <w:shd w:val="clear" w:color="000000" w:fill="FFFFFF"/>
            <w:vAlign w:val="center"/>
          </w:tcPr>
          <w:p w14:paraId="2FEB72A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010-60214780</w:t>
            </w:r>
          </w:p>
        </w:tc>
      </w:tr>
      <w:tr w14:paraId="195C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2837B5F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76</w:t>
            </w:r>
          </w:p>
        </w:tc>
        <w:tc>
          <w:tcPr>
            <w:tcW w:w="1417" w:type="dxa"/>
            <w:shd w:val="clear" w:color="auto" w:fill="auto"/>
            <w:vAlign w:val="center"/>
          </w:tcPr>
          <w:p w14:paraId="7C4C869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北京建业通工程检测技术有限公司</w:t>
            </w:r>
          </w:p>
        </w:tc>
        <w:tc>
          <w:tcPr>
            <w:tcW w:w="1276" w:type="dxa"/>
            <w:shd w:val="clear" w:color="000000" w:fill="FFFFFF"/>
            <w:vAlign w:val="center"/>
          </w:tcPr>
          <w:p w14:paraId="1ED4421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材料试验员</w:t>
            </w:r>
          </w:p>
        </w:tc>
        <w:tc>
          <w:tcPr>
            <w:tcW w:w="7655" w:type="dxa"/>
            <w:shd w:val="clear" w:color="000000" w:fill="FFFFFF"/>
            <w:vAlign w:val="center"/>
          </w:tcPr>
          <w:p w14:paraId="4FF87AA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参与完成相关试验检测、报告编制；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根据检测方案，在检测师的指导下完成相关试验；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负责日常检测数据的采集、处理和整理工作。</w:t>
            </w:r>
          </w:p>
        </w:tc>
        <w:tc>
          <w:tcPr>
            <w:tcW w:w="850" w:type="dxa"/>
            <w:shd w:val="clear" w:color="000000" w:fill="FFFFFF"/>
            <w:vAlign w:val="center"/>
          </w:tcPr>
          <w:p w14:paraId="0A85E35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000000" w:fill="FFFFFF"/>
            <w:vAlign w:val="center"/>
          </w:tcPr>
          <w:p w14:paraId="4D6E1F9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14BEF88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张慧鹏</w:t>
            </w:r>
          </w:p>
        </w:tc>
        <w:tc>
          <w:tcPr>
            <w:tcW w:w="1359" w:type="dxa"/>
            <w:shd w:val="clear" w:color="000000" w:fill="FFFFFF"/>
            <w:vAlign w:val="center"/>
          </w:tcPr>
          <w:p w14:paraId="7D50A1D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010-60214780</w:t>
            </w:r>
          </w:p>
        </w:tc>
      </w:tr>
      <w:tr w14:paraId="2DE5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0" w:hRule="atLeast"/>
        </w:trPr>
        <w:tc>
          <w:tcPr>
            <w:tcW w:w="846" w:type="dxa"/>
            <w:shd w:val="clear" w:color="auto" w:fill="auto"/>
            <w:noWrap/>
            <w:vAlign w:val="center"/>
          </w:tcPr>
          <w:p w14:paraId="10D1EF6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77</w:t>
            </w:r>
          </w:p>
        </w:tc>
        <w:tc>
          <w:tcPr>
            <w:tcW w:w="1417" w:type="dxa"/>
            <w:shd w:val="clear" w:color="000000" w:fill="FFFFFF"/>
            <w:vAlign w:val="center"/>
          </w:tcPr>
          <w:p w14:paraId="60D9F36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北京清航空天动力科技有限公司</w:t>
            </w:r>
          </w:p>
        </w:tc>
        <w:tc>
          <w:tcPr>
            <w:tcW w:w="1276" w:type="dxa"/>
            <w:shd w:val="clear" w:color="000000" w:fill="FFFFFF"/>
            <w:vAlign w:val="center"/>
          </w:tcPr>
          <w:p w14:paraId="245C482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燃烧技术工程师</w:t>
            </w:r>
          </w:p>
        </w:tc>
        <w:tc>
          <w:tcPr>
            <w:tcW w:w="7655" w:type="dxa"/>
            <w:shd w:val="clear" w:color="auto" w:fill="auto"/>
            <w:vAlign w:val="center"/>
          </w:tcPr>
          <w:p w14:paraId="0348084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熟练掌握燃烧理论、流体力学、传热学，具有航空发动机和燃气轮机燃烧组件研究基础；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熟悉航空发动机和燃气轮机燃烧组件的工作原理，能够进行理论分析、方案设计以及相关的试验验证，熟悉压力、温度、振动等采集设备和阀、油滤等管路配件的机械接口，具备一定的设备布局能力；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NX</w:t>
            </w:r>
            <w:r>
              <w:rPr>
                <w:rFonts w:hint="eastAsia" w:ascii="宋体" w:hAnsi="宋体" w:eastAsia="宋体" w:cs="Times New Roman"/>
                <w:color w:val="000000"/>
                <w:kern w:val="0"/>
                <w:sz w:val="20"/>
                <w:szCs w:val="20"/>
              </w:rPr>
              <w:t>等三维软件进行建模，熟悉国家标准，工程制图，熟练使用软件进行仿真计算；</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能够熟练使用数据处理软件，能够按照试验大纲独立进行相关试验，能够准确记录，处理相关试验数据；</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有团队协作精神，具备良好的沟通能力，爱岗敬业，维护集体的利益。</w:t>
            </w:r>
          </w:p>
        </w:tc>
        <w:tc>
          <w:tcPr>
            <w:tcW w:w="850" w:type="dxa"/>
            <w:shd w:val="clear" w:color="000000" w:fill="FFFFFF"/>
            <w:vAlign w:val="center"/>
          </w:tcPr>
          <w:p w14:paraId="7D729A6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0996E7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09303D2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李腾</w:t>
            </w:r>
          </w:p>
        </w:tc>
        <w:tc>
          <w:tcPr>
            <w:tcW w:w="1359" w:type="dxa"/>
            <w:shd w:val="clear" w:color="000000" w:fill="FFFFFF"/>
            <w:vAlign w:val="center"/>
          </w:tcPr>
          <w:p w14:paraId="1AA7AE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280D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trPr>
        <w:tc>
          <w:tcPr>
            <w:tcW w:w="846" w:type="dxa"/>
            <w:shd w:val="clear" w:color="auto" w:fill="auto"/>
            <w:noWrap/>
            <w:vAlign w:val="center"/>
          </w:tcPr>
          <w:p w14:paraId="4A0B80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78</w:t>
            </w:r>
          </w:p>
        </w:tc>
        <w:tc>
          <w:tcPr>
            <w:tcW w:w="1417" w:type="dxa"/>
            <w:shd w:val="clear" w:color="000000" w:fill="FFFFFF"/>
            <w:vAlign w:val="center"/>
          </w:tcPr>
          <w:p w14:paraId="36501F7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北京清航空天动力科技有限公司</w:t>
            </w:r>
          </w:p>
        </w:tc>
        <w:tc>
          <w:tcPr>
            <w:tcW w:w="1276" w:type="dxa"/>
            <w:shd w:val="clear" w:color="000000" w:fill="FFFFFF"/>
            <w:vAlign w:val="center"/>
          </w:tcPr>
          <w:p w14:paraId="3AD38AB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机械工程师</w:t>
            </w:r>
          </w:p>
        </w:tc>
        <w:tc>
          <w:tcPr>
            <w:tcW w:w="7655" w:type="dxa"/>
            <w:shd w:val="clear" w:color="auto" w:fill="auto"/>
            <w:vAlign w:val="center"/>
          </w:tcPr>
          <w:p w14:paraId="607E808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负责根据三维模型绘制二维图纸；</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负责试验件投产工作和跟产工作；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负责试验件现场对接调试工作；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负责编写加工说明、验收报告等技术文件。</w:t>
            </w:r>
          </w:p>
        </w:tc>
        <w:tc>
          <w:tcPr>
            <w:tcW w:w="850" w:type="dxa"/>
            <w:shd w:val="clear" w:color="000000" w:fill="FFFFFF"/>
            <w:vAlign w:val="center"/>
          </w:tcPr>
          <w:p w14:paraId="70167FC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A30FE5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49A0BA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李腾</w:t>
            </w:r>
          </w:p>
        </w:tc>
        <w:tc>
          <w:tcPr>
            <w:tcW w:w="1359" w:type="dxa"/>
            <w:shd w:val="clear" w:color="000000" w:fill="FFFFFF"/>
            <w:vAlign w:val="center"/>
          </w:tcPr>
          <w:p w14:paraId="14BCBF9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450B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0" w:hRule="atLeast"/>
        </w:trPr>
        <w:tc>
          <w:tcPr>
            <w:tcW w:w="846" w:type="dxa"/>
            <w:shd w:val="clear" w:color="auto" w:fill="auto"/>
            <w:noWrap/>
            <w:vAlign w:val="center"/>
          </w:tcPr>
          <w:p w14:paraId="2DE26A2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79</w:t>
            </w:r>
          </w:p>
        </w:tc>
        <w:tc>
          <w:tcPr>
            <w:tcW w:w="1417" w:type="dxa"/>
            <w:shd w:val="clear" w:color="000000" w:fill="FFFFFF"/>
            <w:vAlign w:val="center"/>
          </w:tcPr>
          <w:p w14:paraId="620E2DE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北京清航空天动力科技有限公司</w:t>
            </w:r>
          </w:p>
        </w:tc>
        <w:tc>
          <w:tcPr>
            <w:tcW w:w="1276" w:type="dxa"/>
            <w:shd w:val="clear" w:color="000000" w:fill="FFFFFF"/>
            <w:vAlign w:val="center"/>
          </w:tcPr>
          <w:p w14:paraId="550406C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燃气轮机总体方案工程师</w:t>
            </w:r>
          </w:p>
        </w:tc>
        <w:tc>
          <w:tcPr>
            <w:tcW w:w="7655" w:type="dxa"/>
            <w:shd w:val="clear" w:color="auto" w:fill="auto"/>
            <w:vAlign w:val="center"/>
          </w:tcPr>
          <w:p w14:paraId="1684F6E8">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熟练掌握燃气轮机工作原理，熟悉流体力学、燃烧学、传热学，具有燃气轮机相关工作经验；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熟悉燃气轮机国内外发展现状，熟悉国内外先进燃气轮机的性能参数和指标，能够进行性能分析、方案规划以及相关产品的现场验证，熟悉测试的相关流程，具备一定的设备布局能力；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能够进行燃气轮机相关报告的编写，针对特殊场景给出对应的燃气轮机解决方案；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熟练使用与燃气轮机相关的分析软件；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有团队协作精神，具备良好的沟通能力，爱岗敬业，维护集体的利益。</w:t>
            </w:r>
          </w:p>
        </w:tc>
        <w:tc>
          <w:tcPr>
            <w:tcW w:w="850" w:type="dxa"/>
            <w:shd w:val="clear" w:color="000000" w:fill="FFFFFF"/>
            <w:vAlign w:val="center"/>
          </w:tcPr>
          <w:p w14:paraId="0600EA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C2BC19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65AE5C2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李腾</w:t>
            </w:r>
          </w:p>
        </w:tc>
        <w:tc>
          <w:tcPr>
            <w:tcW w:w="1359" w:type="dxa"/>
            <w:shd w:val="clear" w:color="000000" w:fill="FFFFFF"/>
            <w:vAlign w:val="center"/>
          </w:tcPr>
          <w:p w14:paraId="6D11202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6FE9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5AD2310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w:t>
            </w:r>
          </w:p>
        </w:tc>
        <w:tc>
          <w:tcPr>
            <w:tcW w:w="1417" w:type="dxa"/>
            <w:shd w:val="clear" w:color="000000" w:fill="FFFFFF"/>
            <w:vAlign w:val="center"/>
          </w:tcPr>
          <w:p w14:paraId="4CAFB26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北京清航空天动力科技有限公司</w:t>
            </w:r>
          </w:p>
        </w:tc>
        <w:tc>
          <w:tcPr>
            <w:tcW w:w="1276" w:type="dxa"/>
            <w:shd w:val="clear" w:color="000000" w:fill="FFFFFF"/>
            <w:vAlign w:val="center"/>
          </w:tcPr>
          <w:p w14:paraId="0B5C29F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科研助理</w:t>
            </w:r>
          </w:p>
        </w:tc>
        <w:tc>
          <w:tcPr>
            <w:tcW w:w="7655" w:type="dxa"/>
            <w:shd w:val="clear" w:color="000000" w:fill="FFFFFF"/>
            <w:vAlign w:val="center"/>
          </w:tcPr>
          <w:p w14:paraId="69C25E3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负责对接清华大学相关院系的科研项目、会议研讨、合作交流等工作，保障校内合作顺畅高效；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定期跟踪并汇报合作项目进展，准确传达项目关键信息与技术动态；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负责在校内各类会议、研讨活动的材料准备工作，包括项目报告、合作方案、会议纪要、汇报</w:t>
            </w:r>
            <w:r>
              <w:rPr>
                <w:rFonts w:ascii="Times New Roman" w:hAnsi="Times New Roman" w:eastAsia="宋体" w:cs="Times New Roman"/>
                <w:color w:val="000000"/>
                <w:kern w:val="0"/>
                <w:sz w:val="20"/>
                <w:szCs w:val="20"/>
              </w:rPr>
              <w:t>PPT</w:t>
            </w:r>
            <w:r>
              <w:rPr>
                <w:rFonts w:hint="eastAsia" w:ascii="宋体" w:hAnsi="宋体" w:eastAsia="宋体" w:cs="Times New Roman"/>
                <w:color w:val="000000"/>
                <w:kern w:val="0"/>
                <w:sz w:val="20"/>
                <w:szCs w:val="20"/>
              </w:rPr>
              <w:t>等文稿的撰写与整理；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协助组织学术交流、专题研讨等活动；</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负责校内工作期间的日程安排、会议协调、事务跟进。</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硕士及以上学历；理工科相关专业；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具有</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年科研管理相关经验者优先；若为应届毕业生，优秀者可适当放宽条件；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具备优秀的文字表达能力，能独立撰写项目报告、合作方案、会议材料等；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具备良好的沟通协调能力，能够高效对接高校不同院系与职能部门；</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逻辑清晰，具备较强的信息整合与分析能力；工作细致、责任心强。</w:t>
            </w:r>
          </w:p>
        </w:tc>
        <w:tc>
          <w:tcPr>
            <w:tcW w:w="850" w:type="dxa"/>
            <w:shd w:val="clear" w:color="000000" w:fill="FFFFFF"/>
            <w:vAlign w:val="center"/>
          </w:tcPr>
          <w:p w14:paraId="60A639E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4073FE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052B98F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李腾</w:t>
            </w:r>
          </w:p>
        </w:tc>
        <w:tc>
          <w:tcPr>
            <w:tcW w:w="1359" w:type="dxa"/>
            <w:shd w:val="clear" w:color="000000" w:fill="FFFFFF"/>
            <w:vAlign w:val="center"/>
          </w:tcPr>
          <w:p w14:paraId="74976AC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2336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663F99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81</w:t>
            </w:r>
          </w:p>
        </w:tc>
        <w:tc>
          <w:tcPr>
            <w:tcW w:w="1417" w:type="dxa"/>
            <w:shd w:val="clear" w:color="000000" w:fill="FFFFFF"/>
            <w:vAlign w:val="center"/>
          </w:tcPr>
          <w:p w14:paraId="30FA994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北方矿业有限责任公司</w:t>
            </w:r>
          </w:p>
        </w:tc>
        <w:tc>
          <w:tcPr>
            <w:tcW w:w="1276" w:type="dxa"/>
            <w:shd w:val="clear" w:color="000000" w:fill="FFFFFF"/>
            <w:vAlign w:val="center"/>
          </w:tcPr>
          <w:p w14:paraId="18D7A8B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地质助理工程师</w:t>
            </w:r>
          </w:p>
        </w:tc>
        <w:tc>
          <w:tcPr>
            <w:tcW w:w="7655" w:type="dxa"/>
            <w:shd w:val="clear" w:color="000000" w:fill="FFFFFF"/>
            <w:vAlign w:val="center"/>
          </w:tcPr>
          <w:p w14:paraId="24703F7C">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地质等相关专业硕士及以上学历；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通过大学英语六级，能使用英语作为工作语言；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责任心强，沟通协调能力强。</w:t>
            </w:r>
          </w:p>
        </w:tc>
        <w:tc>
          <w:tcPr>
            <w:tcW w:w="850" w:type="dxa"/>
            <w:shd w:val="clear" w:color="000000" w:fill="FFFFFF"/>
            <w:vAlign w:val="center"/>
          </w:tcPr>
          <w:p w14:paraId="01404B1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1A8CAEE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221ECB0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戴晶</w:t>
            </w:r>
          </w:p>
        </w:tc>
        <w:tc>
          <w:tcPr>
            <w:tcW w:w="1359" w:type="dxa"/>
            <w:shd w:val="clear" w:color="000000" w:fill="FFFFFF"/>
            <w:vAlign w:val="center"/>
          </w:tcPr>
          <w:p w14:paraId="1260B61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13671266589</w:t>
            </w:r>
          </w:p>
        </w:tc>
      </w:tr>
      <w:tr w14:paraId="447A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70332DE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82</w:t>
            </w:r>
          </w:p>
        </w:tc>
        <w:tc>
          <w:tcPr>
            <w:tcW w:w="1417" w:type="dxa"/>
            <w:shd w:val="clear" w:color="000000" w:fill="FFFFFF"/>
            <w:vAlign w:val="center"/>
          </w:tcPr>
          <w:p w14:paraId="7674407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北方矿业有限责任公司</w:t>
            </w:r>
          </w:p>
        </w:tc>
        <w:tc>
          <w:tcPr>
            <w:tcW w:w="1276" w:type="dxa"/>
            <w:shd w:val="clear" w:color="000000" w:fill="FFFFFF"/>
            <w:vAlign w:val="center"/>
          </w:tcPr>
          <w:p w14:paraId="64DA9D3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冶金助理工程师</w:t>
            </w:r>
          </w:p>
        </w:tc>
        <w:tc>
          <w:tcPr>
            <w:tcW w:w="7655" w:type="dxa"/>
            <w:shd w:val="clear" w:color="000000" w:fill="FFFFFF"/>
            <w:vAlign w:val="center"/>
          </w:tcPr>
          <w:p w14:paraId="31CDAABC">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冶金等相关专业硕士及以上学历；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通过大学英语六级，能使用英语作为工作语言；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责任心强，沟通协调能力强。</w:t>
            </w:r>
          </w:p>
        </w:tc>
        <w:tc>
          <w:tcPr>
            <w:tcW w:w="850" w:type="dxa"/>
            <w:shd w:val="clear" w:color="000000" w:fill="FFFFFF"/>
            <w:vAlign w:val="center"/>
          </w:tcPr>
          <w:p w14:paraId="3A1BB5C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5419781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7020302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戴晶</w:t>
            </w:r>
          </w:p>
        </w:tc>
        <w:tc>
          <w:tcPr>
            <w:tcW w:w="1359" w:type="dxa"/>
            <w:shd w:val="clear" w:color="000000" w:fill="FFFFFF"/>
            <w:vAlign w:val="center"/>
          </w:tcPr>
          <w:p w14:paraId="1DE3BA9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13671266589</w:t>
            </w:r>
          </w:p>
        </w:tc>
      </w:tr>
      <w:tr w14:paraId="27C8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30FCC93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83</w:t>
            </w:r>
          </w:p>
        </w:tc>
        <w:tc>
          <w:tcPr>
            <w:tcW w:w="1417" w:type="dxa"/>
            <w:shd w:val="clear" w:color="000000" w:fill="FFFFFF"/>
            <w:vAlign w:val="center"/>
          </w:tcPr>
          <w:p w14:paraId="6CBF87B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北方矿业有限责任公司</w:t>
            </w:r>
          </w:p>
        </w:tc>
        <w:tc>
          <w:tcPr>
            <w:tcW w:w="1276" w:type="dxa"/>
            <w:shd w:val="clear" w:color="000000" w:fill="FFFFFF"/>
            <w:vAlign w:val="center"/>
          </w:tcPr>
          <w:p w14:paraId="0AC6375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选矿助理工程师</w:t>
            </w:r>
          </w:p>
        </w:tc>
        <w:tc>
          <w:tcPr>
            <w:tcW w:w="7655" w:type="dxa"/>
            <w:shd w:val="clear" w:color="000000" w:fill="FFFFFF"/>
            <w:vAlign w:val="center"/>
          </w:tcPr>
          <w:p w14:paraId="7145155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选矿等相关专业硕士及以上学历；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通过大学英语六级，能使用英语作为工作语言；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责任心强，沟通协调能力强。</w:t>
            </w:r>
          </w:p>
        </w:tc>
        <w:tc>
          <w:tcPr>
            <w:tcW w:w="850" w:type="dxa"/>
            <w:shd w:val="clear" w:color="000000" w:fill="FFFFFF"/>
            <w:vAlign w:val="center"/>
          </w:tcPr>
          <w:p w14:paraId="025068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61BA2BF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E36835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戴晶</w:t>
            </w:r>
          </w:p>
        </w:tc>
        <w:tc>
          <w:tcPr>
            <w:tcW w:w="1359" w:type="dxa"/>
            <w:shd w:val="clear" w:color="000000" w:fill="FFFFFF"/>
            <w:vAlign w:val="center"/>
          </w:tcPr>
          <w:p w14:paraId="4C59B02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13671266589</w:t>
            </w:r>
          </w:p>
        </w:tc>
      </w:tr>
      <w:tr w14:paraId="1C86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46" w:type="dxa"/>
            <w:shd w:val="clear" w:color="auto" w:fill="auto"/>
            <w:noWrap/>
            <w:vAlign w:val="center"/>
          </w:tcPr>
          <w:p w14:paraId="47C06DF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84</w:t>
            </w:r>
          </w:p>
        </w:tc>
        <w:tc>
          <w:tcPr>
            <w:tcW w:w="1417" w:type="dxa"/>
            <w:shd w:val="clear" w:color="000000" w:fill="FFFFFF"/>
            <w:vAlign w:val="center"/>
          </w:tcPr>
          <w:p w14:paraId="3C48513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万宝矿产有限公司</w:t>
            </w:r>
          </w:p>
        </w:tc>
        <w:tc>
          <w:tcPr>
            <w:tcW w:w="1276" w:type="dxa"/>
            <w:shd w:val="clear" w:color="000000" w:fill="FFFFFF"/>
            <w:vAlign w:val="center"/>
          </w:tcPr>
          <w:p w14:paraId="3D60575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项目管理岗</w:t>
            </w:r>
          </w:p>
        </w:tc>
        <w:tc>
          <w:tcPr>
            <w:tcW w:w="7655" w:type="dxa"/>
            <w:shd w:val="clear" w:color="000000" w:fill="FFFFFF"/>
            <w:vAlign w:val="center"/>
          </w:tcPr>
          <w:p w14:paraId="34036C7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采矿、选矿、冶炼、机械、电气相关专业，硕士及以上学历，主要职责包括项目运营管理及专业创新。</w:t>
            </w:r>
          </w:p>
        </w:tc>
        <w:tc>
          <w:tcPr>
            <w:tcW w:w="850" w:type="dxa"/>
            <w:shd w:val="clear" w:color="000000" w:fill="FFFFFF"/>
            <w:vAlign w:val="center"/>
          </w:tcPr>
          <w:p w14:paraId="0264CC2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000000" w:fill="FFFFFF"/>
            <w:vAlign w:val="center"/>
          </w:tcPr>
          <w:p w14:paraId="6FF7B89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0D72932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吴睿</w:t>
            </w:r>
          </w:p>
        </w:tc>
        <w:tc>
          <w:tcPr>
            <w:tcW w:w="1359" w:type="dxa"/>
            <w:shd w:val="clear" w:color="000000" w:fill="FFFFFF"/>
            <w:vAlign w:val="center"/>
          </w:tcPr>
          <w:p w14:paraId="7F84964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010-63589786</w:t>
            </w:r>
          </w:p>
        </w:tc>
      </w:tr>
      <w:tr w14:paraId="6962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5" w:hRule="atLeast"/>
        </w:trPr>
        <w:tc>
          <w:tcPr>
            <w:tcW w:w="846" w:type="dxa"/>
            <w:shd w:val="clear" w:color="auto" w:fill="auto"/>
            <w:noWrap/>
            <w:vAlign w:val="center"/>
          </w:tcPr>
          <w:p w14:paraId="696442C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85</w:t>
            </w:r>
          </w:p>
        </w:tc>
        <w:tc>
          <w:tcPr>
            <w:tcW w:w="1417" w:type="dxa"/>
            <w:shd w:val="clear" w:color="000000" w:fill="FFFFFF"/>
            <w:vAlign w:val="center"/>
          </w:tcPr>
          <w:p w14:paraId="4662DB6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北京恒通威达科技有限公司</w:t>
            </w:r>
          </w:p>
        </w:tc>
        <w:tc>
          <w:tcPr>
            <w:tcW w:w="1276" w:type="dxa"/>
            <w:shd w:val="clear" w:color="000000" w:fill="FFFFFF"/>
            <w:vAlign w:val="center"/>
          </w:tcPr>
          <w:p w14:paraId="5987FC1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工程师</w:t>
            </w:r>
          </w:p>
        </w:tc>
        <w:tc>
          <w:tcPr>
            <w:tcW w:w="7655" w:type="dxa"/>
            <w:shd w:val="clear" w:color="000000" w:fill="FFFFFF"/>
            <w:vAlign w:val="center"/>
          </w:tcPr>
          <w:p w14:paraId="50DE2FD4">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负责各类线束的设计工作；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负责参与线束的选型、产品试制、改进及生产跟进等工作；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负责不断优化线束产品工艺，提高线束质量及稳定性；</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完成主管领导临时交办的其它工作。</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大专及以上学历，机电一体化、自动化、电气等相关专业；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熟练应用</w:t>
            </w:r>
            <w:r>
              <w:rPr>
                <w:rFonts w:ascii="Times New Roman" w:hAnsi="Times New Roman" w:eastAsia="宋体" w:cs="Times New Roman"/>
                <w:color w:val="000000"/>
                <w:kern w:val="0"/>
                <w:sz w:val="20"/>
                <w:szCs w:val="20"/>
              </w:rPr>
              <w:t>CAD</w:t>
            </w:r>
            <w:r>
              <w:rPr>
                <w:rFonts w:hint="eastAsia" w:ascii="宋体" w:hAnsi="宋体" w:eastAsia="宋体" w:cs="Times New Roman"/>
                <w:color w:val="000000"/>
                <w:kern w:val="0"/>
                <w:sz w:val="20"/>
                <w:szCs w:val="20"/>
              </w:rPr>
              <w:t>；具备独立分析和解决问题的能力，有较强的动手能力、学习能力。</w:t>
            </w:r>
          </w:p>
        </w:tc>
        <w:tc>
          <w:tcPr>
            <w:tcW w:w="850" w:type="dxa"/>
            <w:shd w:val="clear" w:color="000000" w:fill="FFFFFF"/>
            <w:vAlign w:val="center"/>
          </w:tcPr>
          <w:p w14:paraId="76DDCA6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35ABC5D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9D08D1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郭女士</w:t>
            </w:r>
          </w:p>
        </w:tc>
        <w:tc>
          <w:tcPr>
            <w:tcW w:w="1359" w:type="dxa"/>
            <w:shd w:val="clear" w:color="000000" w:fill="FFFFFF"/>
            <w:vAlign w:val="center"/>
          </w:tcPr>
          <w:p w14:paraId="70C24F20">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lang w:val="en-US" w:eastAsia="zh-CN"/>
              </w:rPr>
              <w:t>010-</w:t>
            </w:r>
            <w:r>
              <w:rPr>
                <w:rFonts w:ascii="Times New Roman" w:hAnsi="Times New Roman" w:eastAsia="宋体" w:cs="Times New Roman"/>
                <w:color w:val="000000"/>
                <w:kern w:val="0"/>
                <w:sz w:val="20"/>
                <w:szCs w:val="20"/>
              </w:rPr>
              <w:t>69950868</w:t>
            </w:r>
          </w:p>
        </w:tc>
      </w:tr>
      <w:tr w14:paraId="670C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5" w:hRule="atLeast"/>
        </w:trPr>
        <w:tc>
          <w:tcPr>
            <w:tcW w:w="846" w:type="dxa"/>
            <w:shd w:val="clear" w:color="auto" w:fill="auto"/>
            <w:noWrap/>
            <w:vAlign w:val="center"/>
          </w:tcPr>
          <w:p w14:paraId="7EAECA8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86</w:t>
            </w:r>
          </w:p>
        </w:tc>
        <w:tc>
          <w:tcPr>
            <w:tcW w:w="1417" w:type="dxa"/>
            <w:shd w:val="clear" w:color="000000" w:fill="FFFFFF"/>
            <w:vAlign w:val="center"/>
          </w:tcPr>
          <w:p w14:paraId="129D17E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中航信移动科技股份有限公司</w:t>
            </w:r>
          </w:p>
        </w:tc>
        <w:tc>
          <w:tcPr>
            <w:tcW w:w="1276" w:type="dxa"/>
            <w:shd w:val="clear" w:color="000000" w:fill="FFFFFF"/>
            <w:vAlign w:val="center"/>
          </w:tcPr>
          <w:p w14:paraId="2FAAD7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java</w:t>
            </w:r>
            <w:r>
              <w:rPr>
                <w:rFonts w:hint="eastAsia" w:ascii="宋体" w:hAnsi="宋体" w:eastAsia="宋体" w:cs="Times New Roman"/>
                <w:color w:val="000000"/>
                <w:kern w:val="0"/>
                <w:sz w:val="20"/>
                <w:szCs w:val="20"/>
              </w:rPr>
              <w:t>后台开发工程师</w:t>
            </w:r>
          </w:p>
        </w:tc>
        <w:tc>
          <w:tcPr>
            <w:tcW w:w="7655" w:type="dxa"/>
            <w:shd w:val="clear" w:color="000000" w:fill="FFFFFF"/>
            <w:vAlign w:val="center"/>
          </w:tcPr>
          <w:p w14:paraId="4827A55B">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负责航旅纵横业务的后台设计和代码编写工作；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负责代码的单元测试工作；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负责后台代码的日常维护工作。</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统招本科及以上学历，计算机相关专业；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有较好的</w:t>
            </w:r>
            <w:r>
              <w:rPr>
                <w:rFonts w:ascii="Times New Roman" w:hAnsi="Times New Roman" w:eastAsia="宋体" w:cs="Times New Roman"/>
                <w:color w:val="000000"/>
                <w:kern w:val="0"/>
                <w:sz w:val="20"/>
                <w:szCs w:val="20"/>
              </w:rPr>
              <w:t>java</w:t>
            </w:r>
            <w:r>
              <w:rPr>
                <w:rFonts w:hint="eastAsia" w:ascii="宋体" w:hAnsi="宋体" w:eastAsia="宋体" w:cs="Times New Roman"/>
                <w:color w:val="000000"/>
                <w:kern w:val="0"/>
                <w:sz w:val="20"/>
                <w:szCs w:val="20"/>
              </w:rPr>
              <w:t>编程基础；</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熟悉目前的主流</w:t>
            </w:r>
            <w:r>
              <w:rPr>
                <w:rFonts w:ascii="Times New Roman" w:hAnsi="Times New Roman" w:eastAsia="宋体" w:cs="Times New Roman"/>
                <w:color w:val="000000"/>
                <w:kern w:val="0"/>
                <w:sz w:val="20"/>
                <w:szCs w:val="20"/>
              </w:rPr>
              <w:t>java</w:t>
            </w:r>
            <w:r>
              <w:rPr>
                <w:rFonts w:hint="eastAsia" w:ascii="宋体" w:hAnsi="宋体" w:eastAsia="宋体" w:cs="Times New Roman"/>
                <w:color w:val="000000"/>
                <w:kern w:val="0"/>
                <w:sz w:val="20"/>
                <w:szCs w:val="20"/>
              </w:rPr>
              <w:t>开发框架；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有较好的沟通和学习能力；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在知名互联网公司有过相关实习经验优先。</w:t>
            </w:r>
          </w:p>
        </w:tc>
        <w:tc>
          <w:tcPr>
            <w:tcW w:w="850" w:type="dxa"/>
            <w:shd w:val="clear" w:color="000000" w:fill="FFFFFF"/>
            <w:vAlign w:val="center"/>
          </w:tcPr>
          <w:p w14:paraId="33FF61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w:t>
            </w:r>
          </w:p>
        </w:tc>
        <w:tc>
          <w:tcPr>
            <w:tcW w:w="851" w:type="dxa"/>
            <w:shd w:val="clear" w:color="000000" w:fill="FFFFFF"/>
            <w:vAlign w:val="center"/>
          </w:tcPr>
          <w:p w14:paraId="6756372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人</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非北京</w:t>
            </w:r>
            <w:r>
              <w:rPr>
                <w:rFonts w:ascii="Times New Roman" w:hAnsi="Times New Roman" w:eastAsia="宋体" w:cs="Times New Roman"/>
                <w:color w:val="000000"/>
                <w:kern w:val="0"/>
                <w:sz w:val="20"/>
                <w:szCs w:val="20"/>
              </w:rPr>
              <w:t>17</w:t>
            </w:r>
            <w:r>
              <w:rPr>
                <w:rFonts w:hint="eastAsia" w:ascii="宋体" w:hAnsi="宋体" w:eastAsia="宋体" w:cs="Times New Roman"/>
                <w:color w:val="000000"/>
                <w:kern w:val="0"/>
                <w:sz w:val="20"/>
                <w:szCs w:val="20"/>
              </w:rPr>
              <w:t>人</w:t>
            </w:r>
          </w:p>
        </w:tc>
        <w:tc>
          <w:tcPr>
            <w:tcW w:w="1134" w:type="dxa"/>
            <w:shd w:val="clear" w:color="000000" w:fill="FFFFFF"/>
            <w:vAlign w:val="center"/>
          </w:tcPr>
          <w:p w14:paraId="718FA22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赵玉洁</w:t>
            </w:r>
          </w:p>
        </w:tc>
        <w:tc>
          <w:tcPr>
            <w:tcW w:w="1359" w:type="dxa"/>
            <w:shd w:val="clear" w:color="000000" w:fill="FFFFFF"/>
            <w:vAlign w:val="center"/>
          </w:tcPr>
          <w:p w14:paraId="2E4D503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13436351487</w:t>
            </w:r>
          </w:p>
        </w:tc>
      </w:tr>
      <w:tr w14:paraId="526F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5" w:hRule="atLeast"/>
        </w:trPr>
        <w:tc>
          <w:tcPr>
            <w:tcW w:w="846" w:type="dxa"/>
            <w:shd w:val="clear" w:color="auto" w:fill="auto"/>
            <w:noWrap/>
            <w:vAlign w:val="center"/>
          </w:tcPr>
          <w:p w14:paraId="5D2D03D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87</w:t>
            </w:r>
          </w:p>
        </w:tc>
        <w:tc>
          <w:tcPr>
            <w:tcW w:w="1417" w:type="dxa"/>
            <w:shd w:val="clear" w:color="000000" w:fill="FFFFFF"/>
            <w:vAlign w:val="center"/>
          </w:tcPr>
          <w:p w14:paraId="22F8DE7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中航信移动科技股份有限公司</w:t>
            </w:r>
          </w:p>
        </w:tc>
        <w:tc>
          <w:tcPr>
            <w:tcW w:w="1276" w:type="dxa"/>
            <w:shd w:val="clear" w:color="000000" w:fill="FFFFFF"/>
            <w:vAlign w:val="center"/>
          </w:tcPr>
          <w:p w14:paraId="407B5E2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web</w:t>
            </w:r>
            <w:r>
              <w:rPr>
                <w:rFonts w:hint="eastAsia" w:ascii="宋体" w:hAnsi="宋体" w:eastAsia="宋体" w:cs="Times New Roman"/>
                <w:color w:val="000000"/>
                <w:kern w:val="0"/>
                <w:sz w:val="20"/>
                <w:szCs w:val="20"/>
              </w:rPr>
              <w:t>前端开发工程师</w:t>
            </w:r>
          </w:p>
        </w:tc>
        <w:tc>
          <w:tcPr>
            <w:tcW w:w="7655" w:type="dxa"/>
            <w:shd w:val="clear" w:color="000000" w:fill="FFFFFF"/>
            <w:vAlign w:val="center"/>
          </w:tcPr>
          <w:p w14:paraId="57D73590">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w:t>
            </w:r>
            <w:r>
              <w:rPr>
                <w:rFonts w:ascii="Times New Roman" w:hAnsi="Times New Roman" w:eastAsia="宋体" w:cs="Times New Roman"/>
                <w:color w:val="000000"/>
                <w:kern w:val="0"/>
                <w:sz w:val="20"/>
                <w:szCs w:val="20"/>
              </w:rPr>
              <w:t>Web</w:t>
            </w:r>
            <w:r>
              <w:rPr>
                <w:rFonts w:hint="eastAsia" w:ascii="宋体" w:hAnsi="宋体" w:eastAsia="宋体" w:cs="Times New Roman"/>
                <w:color w:val="000000"/>
                <w:kern w:val="0"/>
                <w:sz w:val="20"/>
                <w:szCs w:val="20"/>
              </w:rPr>
              <w:t>应用的设计与开发；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负责移动端</w:t>
            </w:r>
            <w:r>
              <w:rPr>
                <w:rFonts w:ascii="Times New Roman" w:hAnsi="Times New Roman" w:eastAsia="宋体" w:cs="Times New Roman"/>
                <w:color w:val="000000"/>
                <w:kern w:val="0"/>
                <w:sz w:val="20"/>
                <w:szCs w:val="20"/>
              </w:rPr>
              <w:t>H5</w:t>
            </w:r>
            <w:r>
              <w:rPr>
                <w:rFonts w:hint="eastAsia" w:ascii="宋体" w:hAnsi="宋体" w:eastAsia="宋体" w:cs="Times New Roman"/>
                <w:color w:val="000000"/>
                <w:kern w:val="0"/>
                <w:sz w:val="20"/>
                <w:szCs w:val="20"/>
              </w:rPr>
              <w:t>页面的开发；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编写抽象、高效、易用的组件，监控并解决可能存在的</w:t>
            </w:r>
            <w:r>
              <w:rPr>
                <w:rFonts w:ascii="Times New Roman" w:hAnsi="Times New Roman" w:eastAsia="宋体" w:cs="Times New Roman"/>
                <w:color w:val="000000"/>
                <w:kern w:val="0"/>
                <w:sz w:val="20"/>
                <w:szCs w:val="20"/>
              </w:rPr>
              <w:t>BUG</w:t>
            </w:r>
            <w:r>
              <w:rPr>
                <w:rFonts w:hint="eastAsia" w:ascii="宋体" w:hAnsi="宋体" w:eastAsia="宋体" w:cs="Times New Roman"/>
                <w:color w:val="000000"/>
                <w:kern w:val="0"/>
                <w:sz w:val="20"/>
                <w:szCs w:val="20"/>
              </w:rPr>
              <w:t>；</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w:t>
            </w:r>
            <w:r>
              <w:rPr>
                <w:rFonts w:ascii="Times New Roman" w:hAnsi="Times New Roman" w:eastAsia="宋体" w:cs="Times New Roman"/>
                <w:color w:val="000000"/>
                <w:kern w:val="0"/>
                <w:sz w:val="20"/>
                <w:szCs w:val="20"/>
              </w:rPr>
              <w:t>Node</w:t>
            </w:r>
            <w:r>
              <w:rPr>
                <w:rFonts w:hint="eastAsia" w:ascii="宋体" w:hAnsi="宋体" w:eastAsia="宋体" w:cs="Times New Roman"/>
                <w:color w:val="000000"/>
                <w:kern w:val="0"/>
                <w:sz w:val="20"/>
                <w:szCs w:val="20"/>
              </w:rPr>
              <w:t>服务端开发。</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统招本科及以上学历，计算机相关专业；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HTML</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CSS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JavaScript</w:t>
            </w:r>
            <w:r>
              <w:rPr>
                <w:rFonts w:hint="eastAsia" w:ascii="宋体" w:hAnsi="宋体" w:eastAsia="宋体" w:cs="Times New Roman"/>
                <w:color w:val="000000"/>
                <w:kern w:val="0"/>
                <w:sz w:val="20"/>
                <w:szCs w:val="20"/>
              </w:rPr>
              <w:t>等前端技术，熟悉</w:t>
            </w:r>
            <w:r>
              <w:rPr>
                <w:rFonts w:ascii="Times New Roman" w:hAnsi="Times New Roman" w:eastAsia="宋体" w:cs="Times New Roman"/>
                <w:color w:val="000000"/>
                <w:kern w:val="0"/>
                <w:sz w:val="20"/>
                <w:szCs w:val="20"/>
              </w:rPr>
              <w:t>ES6</w:t>
            </w:r>
            <w:r>
              <w:rPr>
                <w:rFonts w:hint="eastAsia" w:ascii="宋体" w:hAnsi="宋体" w:eastAsia="宋体" w:cs="Times New Roman"/>
                <w:color w:val="000000"/>
                <w:kern w:val="0"/>
                <w:sz w:val="20"/>
                <w:szCs w:val="20"/>
              </w:rPr>
              <w:t>语法；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熟练</w:t>
            </w:r>
            <w:r>
              <w:rPr>
                <w:rFonts w:ascii="Times New Roman" w:hAnsi="Times New Roman" w:eastAsia="宋体" w:cs="Times New Roman"/>
                <w:color w:val="000000"/>
                <w:kern w:val="0"/>
                <w:sz w:val="20"/>
                <w:szCs w:val="20"/>
              </w:rPr>
              <w:t>Vue/React/Angular</w:t>
            </w:r>
            <w:r>
              <w:rPr>
                <w:rFonts w:hint="eastAsia" w:ascii="宋体" w:hAnsi="宋体" w:eastAsia="宋体" w:cs="Times New Roman"/>
                <w:color w:val="000000"/>
                <w:kern w:val="0"/>
                <w:sz w:val="20"/>
                <w:szCs w:val="20"/>
              </w:rPr>
              <w:t>等至少一种开发框架，并有移动端开发经验；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了解</w:t>
            </w:r>
            <w:r>
              <w:rPr>
                <w:rFonts w:ascii="Times New Roman" w:hAnsi="Times New Roman" w:eastAsia="宋体" w:cs="Times New Roman"/>
                <w:color w:val="000000"/>
                <w:kern w:val="0"/>
                <w:sz w:val="20"/>
                <w:szCs w:val="20"/>
              </w:rPr>
              <w:t>git</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gulp</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webpack</w:t>
            </w:r>
            <w:r>
              <w:rPr>
                <w:rFonts w:hint="eastAsia" w:ascii="宋体" w:hAnsi="宋体" w:eastAsia="宋体" w:cs="Times New Roman"/>
                <w:color w:val="000000"/>
                <w:kern w:val="0"/>
                <w:sz w:val="20"/>
                <w:szCs w:val="20"/>
              </w:rPr>
              <w:t>等常见工具的使用；</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理解</w:t>
            </w:r>
            <w:r>
              <w:rPr>
                <w:rFonts w:ascii="Times New Roman" w:hAnsi="Times New Roman" w:eastAsia="宋体" w:cs="Times New Roman"/>
                <w:color w:val="000000"/>
                <w:kern w:val="0"/>
                <w:sz w:val="20"/>
                <w:szCs w:val="20"/>
              </w:rPr>
              <w:t>Web</w:t>
            </w:r>
            <w:r>
              <w:rPr>
                <w:rFonts w:hint="eastAsia" w:ascii="宋体" w:hAnsi="宋体" w:eastAsia="宋体" w:cs="Times New Roman"/>
                <w:color w:val="000000"/>
                <w:kern w:val="0"/>
                <w:sz w:val="20"/>
                <w:szCs w:val="20"/>
              </w:rPr>
              <w:t>标准，对</w:t>
            </w:r>
            <w:r>
              <w:rPr>
                <w:rFonts w:ascii="Times New Roman" w:hAnsi="Times New Roman" w:eastAsia="宋体" w:cs="Times New Roman"/>
                <w:color w:val="000000"/>
                <w:kern w:val="0"/>
                <w:sz w:val="20"/>
                <w:szCs w:val="20"/>
              </w:rPr>
              <w:t>HTTP/HTTPS</w:t>
            </w:r>
            <w:r>
              <w:rPr>
                <w:rFonts w:hint="eastAsia" w:ascii="宋体" w:hAnsi="宋体" w:eastAsia="宋体" w:cs="Times New Roman"/>
                <w:color w:val="000000"/>
                <w:kern w:val="0"/>
                <w:sz w:val="20"/>
                <w:szCs w:val="20"/>
              </w:rPr>
              <w:t>等网络协议有实际的了解；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至少熟悉一门后端语言，如</w:t>
            </w:r>
            <w:r>
              <w:rPr>
                <w:rFonts w:ascii="Times New Roman" w:hAnsi="Times New Roman" w:eastAsia="宋体" w:cs="Times New Roman"/>
                <w:color w:val="000000"/>
                <w:kern w:val="0"/>
                <w:sz w:val="20"/>
                <w:szCs w:val="20"/>
              </w:rPr>
              <w:t>NodeJS/Java</w:t>
            </w:r>
            <w:r>
              <w:rPr>
                <w:rFonts w:hint="eastAsia" w:ascii="宋体" w:hAnsi="宋体" w:eastAsia="宋体" w:cs="Times New Roman"/>
                <w:color w:val="000000"/>
                <w:kern w:val="0"/>
                <w:sz w:val="20"/>
                <w:szCs w:val="20"/>
              </w:rPr>
              <w:t>，对前后端联合开发的技术原理有全面认识；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良好的编程基础和工作心态，有快速定位、解决</w:t>
            </w:r>
            <w:r>
              <w:rPr>
                <w:rFonts w:ascii="Times New Roman" w:hAnsi="Times New Roman" w:eastAsia="宋体" w:cs="Times New Roman"/>
                <w:color w:val="000000"/>
                <w:kern w:val="0"/>
                <w:sz w:val="20"/>
                <w:szCs w:val="20"/>
              </w:rPr>
              <w:t>bug</w:t>
            </w:r>
            <w:r>
              <w:rPr>
                <w:rFonts w:hint="eastAsia" w:ascii="宋体" w:hAnsi="宋体" w:eastAsia="宋体" w:cs="Times New Roman"/>
                <w:color w:val="000000"/>
                <w:kern w:val="0"/>
                <w:sz w:val="20"/>
                <w:szCs w:val="20"/>
              </w:rPr>
              <w:t>的能力；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在知名互联网公司有过相关实习经验优先。</w:t>
            </w:r>
          </w:p>
        </w:tc>
        <w:tc>
          <w:tcPr>
            <w:tcW w:w="850" w:type="dxa"/>
            <w:shd w:val="clear" w:color="000000" w:fill="FFFFFF"/>
            <w:vAlign w:val="center"/>
          </w:tcPr>
          <w:p w14:paraId="762EAEC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w:t>
            </w:r>
          </w:p>
        </w:tc>
        <w:tc>
          <w:tcPr>
            <w:tcW w:w="851" w:type="dxa"/>
            <w:shd w:val="clear" w:color="000000" w:fill="FFFFFF"/>
            <w:vAlign w:val="center"/>
          </w:tcPr>
          <w:p w14:paraId="77F3DD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非北京</w:t>
            </w:r>
          </w:p>
        </w:tc>
        <w:tc>
          <w:tcPr>
            <w:tcW w:w="1134" w:type="dxa"/>
            <w:shd w:val="clear" w:color="000000" w:fill="FFFFFF"/>
            <w:vAlign w:val="center"/>
          </w:tcPr>
          <w:p w14:paraId="6184CC1D">
            <w:pPr>
              <w:widowControl/>
              <w:jc w:val="center"/>
              <w:rPr>
                <w:rFonts w:hint="eastAsia"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赵玉洁</w:t>
            </w:r>
          </w:p>
        </w:tc>
        <w:tc>
          <w:tcPr>
            <w:tcW w:w="1359" w:type="dxa"/>
            <w:shd w:val="clear" w:color="000000" w:fill="FFFFFF"/>
            <w:vAlign w:val="center"/>
          </w:tcPr>
          <w:p w14:paraId="3E976E4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13436351487</w:t>
            </w:r>
          </w:p>
        </w:tc>
      </w:tr>
      <w:tr w14:paraId="0C89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5" w:hRule="atLeast"/>
        </w:trPr>
        <w:tc>
          <w:tcPr>
            <w:tcW w:w="846" w:type="dxa"/>
            <w:shd w:val="clear" w:color="auto" w:fill="auto"/>
            <w:noWrap/>
            <w:vAlign w:val="center"/>
          </w:tcPr>
          <w:p w14:paraId="0A4A2BA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88</w:t>
            </w:r>
          </w:p>
        </w:tc>
        <w:tc>
          <w:tcPr>
            <w:tcW w:w="1417" w:type="dxa"/>
            <w:shd w:val="clear" w:color="000000" w:fill="FFFFFF"/>
            <w:vAlign w:val="center"/>
          </w:tcPr>
          <w:p w14:paraId="5A7A39D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中航信移动科技股份有限公司</w:t>
            </w:r>
          </w:p>
        </w:tc>
        <w:tc>
          <w:tcPr>
            <w:tcW w:w="1276" w:type="dxa"/>
            <w:shd w:val="clear" w:color="000000" w:fill="FFFFFF"/>
            <w:vAlign w:val="center"/>
          </w:tcPr>
          <w:p w14:paraId="1E0A4E4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产品经理</w:t>
            </w:r>
          </w:p>
        </w:tc>
        <w:tc>
          <w:tcPr>
            <w:tcW w:w="7655" w:type="dxa"/>
            <w:shd w:val="clear" w:color="000000" w:fill="FFFFFF"/>
            <w:vAlign w:val="center"/>
          </w:tcPr>
          <w:p w14:paraId="0C695A07">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从事航旅纵横核心产品的设计</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策划工作</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为千万级互联网用户设计最优秀的民航出行服务，追求用户价值与公司经济效益的双赢；</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涉及大客户、机票、行程动态、策略运营、活动运营等模块其中之一。</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统招本科及以上学历，计算机相关专业；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对互联网产品极度热爱，怀揣着做出最优秀互联网产品的梦想，具备敏捷的洞察和思维能力，并且有把思考变为现实以不断满足用户需求的勇气和能力；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优秀的创造力、想象力、逻辑思维与系统分析能力</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突出的文字组织能力和沟通能力同样是我们对你的期待；</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在知名互联网公司有过相关实习经验优先。</w:t>
            </w:r>
          </w:p>
        </w:tc>
        <w:tc>
          <w:tcPr>
            <w:tcW w:w="850" w:type="dxa"/>
            <w:shd w:val="clear" w:color="000000" w:fill="FFFFFF"/>
            <w:vAlign w:val="center"/>
          </w:tcPr>
          <w:p w14:paraId="40AF71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w:t>
            </w:r>
          </w:p>
        </w:tc>
        <w:tc>
          <w:tcPr>
            <w:tcW w:w="851" w:type="dxa"/>
            <w:shd w:val="clear" w:color="000000" w:fill="FFFFFF"/>
            <w:vAlign w:val="center"/>
          </w:tcPr>
          <w:p w14:paraId="259EFC8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人</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非北京</w:t>
            </w:r>
            <w:r>
              <w:rPr>
                <w:rFonts w:ascii="Times New Roman" w:hAnsi="Times New Roman" w:eastAsia="宋体" w:cs="Times New Roman"/>
                <w:color w:val="000000"/>
                <w:kern w:val="0"/>
                <w:sz w:val="20"/>
                <w:szCs w:val="20"/>
              </w:rPr>
              <w:t>12</w:t>
            </w:r>
            <w:r>
              <w:rPr>
                <w:rFonts w:hint="eastAsia" w:ascii="宋体" w:hAnsi="宋体" w:eastAsia="宋体" w:cs="Times New Roman"/>
                <w:color w:val="000000"/>
                <w:kern w:val="0"/>
                <w:sz w:val="20"/>
                <w:szCs w:val="20"/>
              </w:rPr>
              <w:t>人</w:t>
            </w:r>
          </w:p>
        </w:tc>
        <w:tc>
          <w:tcPr>
            <w:tcW w:w="1134" w:type="dxa"/>
            <w:shd w:val="clear" w:color="000000" w:fill="FFFFFF"/>
            <w:vAlign w:val="center"/>
          </w:tcPr>
          <w:p w14:paraId="5F4A74A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赵玉洁</w:t>
            </w:r>
          </w:p>
        </w:tc>
        <w:tc>
          <w:tcPr>
            <w:tcW w:w="1359" w:type="dxa"/>
            <w:shd w:val="clear" w:color="000000" w:fill="FFFFFF"/>
            <w:vAlign w:val="center"/>
          </w:tcPr>
          <w:p w14:paraId="466ADC1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13436351487</w:t>
            </w:r>
          </w:p>
        </w:tc>
      </w:tr>
      <w:tr w14:paraId="07A5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46" w:type="dxa"/>
            <w:shd w:val="clear" w:color="auto" w:fill="auto"/>
            <w:noWrap/>
            <w:vAlign w:val="center"/>
          </w:tcPr>
          <w:p w14:paraId="18B8186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89</w:t>
            </w:r>
          </w:p>
        </w:tc>
        <w:tc>
          <w:tcPr>
            <w:tcW w:w="1417" w:type="dxa"/>
            <w:shd w:val="clear" w:color="000000" w:fill="FFFFFF"/>
            <w:vAlign w:val="center"/>
          </w:tcPr>
          <w:p w14:paraId="698C397F">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北京昆迈医疗科技有限公司</w:t>
            </w:r>
          </w:p>
        </w:tc>
        <w:tc>
          <w:tcPr>
            <w:tcW w:w="1276" w:type="dxa"/>
            <w:shd w:val="clear" w:color="000000" w:fill="FFFFFF"/>
            <w:vAlign w:val="center"/>
          </w:tcPr>
          <w:p w14:paraId="4386AB6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助理产品经理</w:t>
            </w:r>
          </w:p>
        </w:tc>
        <w:tc>
          <w:tcPr>
            <w:tcW w:w="7655" w:type="dxa"/>
            <w:shd w:val="clear" w:color="000000" w:fill="FFFFFF"/>
            <w:vAlign w:val="center"/>
          </w:tcPr>
          <w:p w14:paraId="206B8330">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负责脑科学产品需求调研、产品定义、产品上市及迭代更新，以研发出行业领先的脑科学产品为目标。</w:t>
            </w:r>
          </w:p>
        </w:tc>
        <w:tc>
          <w:tcPr>
            <w:tcW w:w="850" w:type="dxa"/>
            <w:shd w:val="clear" w:color="000000" w:fill="FFFFFF"/>
            <w:vAlign w:val="center"/>
          </w:tcPr>
          <w:p w14:paraId="5794955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7A3105D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45B9D28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杨静</w:t>
            </w:r>
          </w:p>
        </w:tc>
        <w:tc>
          <w:tcPr>
            <w:tcW w:w="1359" w:type="dxa"/>
            <w:shd w:val="clear" w:color="000000" w:fill="FFFFFF"/>
            <w:noWrap/>
            <w:vAlign w:val="center"/>
          </w:tcPr>
          <w:p w14:paraId="04CEAB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010-62720826</w:t>
            </w:r>
          </w:p>
        </w:tc>
      </w:tr>
      <w:tr w14:paraId="794F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46" w:type="dxa"/>
            <w:shd w:val="clear" w:color="auto" w:fill="auto"/>
            <w:noWrap/>
            <w:vAlign w:val="center"/>
          </w:tcPr>
          <w:p w14:paraId="7F491DE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90</w:t>
            </w:r>
          </w:p>
        </w:tc>
        <w:tc>
          <w:tcPr>
            <w:tcW w:w="1417" w:type="dxa"/>
            <w:shd w:val="clear" w:color="000000" w:fill="FFFFFF"/>
            <w:vAlign w:val="center"/>
          </w:tcPr>
          <w:p w14:paraId="330DB67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北京昆迈医疗科技有限公司</w:t>
            </w:r>
          </w:p>
        </w:tc>
        <w:tc>
          <w:tcPr>
            <w:tcW w:w="1276" w:type="dxa"/>
            <w:shd w:val="clear" w:color="000000" w:fill="FFFFFF"/>
            <w:vAlign w:val="center"/>
          </w:tcPr>
          <w:p w14:paraId="301D8A8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助理数据工程师</w:t>
            </w:r>
          </w:p>
        </w:tc>
        <w:tc>
          <w:tcPr>
            <w:tcW w:w="7655" w:type="dxa"/>
            <w:shd w:val="clear" w:color="000000" w:fill="FFFFFF"/>
            <w:vAlign w:val="center"/>
          </w:tcPr>
          <w:p w14:paraId="7858700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负责脑磁及多模态神经影像数据的预处理、分析与建模，为用户提供科研支持。</w:t>
            </w:r>
          </w:p>
        </w:tc>
        <w:tc>
          <w:tcPr>
            <w:tcW w:w="850" w:type="dxa"/>
            <w:shd w:val="clear" w:color="000000" w:fill="FFFFFF"/>
            <w:vAlign w:val="center"/>
          </w:tcPr>
          <w:p w14:paraId="73CF8B1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7C1818F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4382C8A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杨静</w:t>
            </w:r>
          </w:p>
        </w:tc>
        <w:tc>
          <w:tcPr>
            <w:tcW w:w="1359" w:type="dxa"/>
            <w:shd w:val="clear" w:color="000000" w:fill="FFFFFF"/>
            <w:noWrap/>
            <w:vAlign w:val="center"/>
          </w:tcPr>
          <w:p w14:paraId="0B593B9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010-62720826</w:t>
            </w:r>
          </w:p>
        </w:tc>
      </w:tr>
      <w:tr w14:paraId="4D2D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46" w:type="dxa"/>
            <w:shd w:val="clear" w:color="auto" w:fill="auto"/>
            <w:noWrap/>
            <w:vAlign w:val="center"/>
          </w:tcPr>
          <w:p w14:paraId="037E4BA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91</w:t>
            </w:r>
          </w:p>
        </w:tc>
        <w:tc>
          <w:tcPr>
            <w:tcW w:w="1417" w:type="dxa"/>
            <w:shd w:val="clear" w:color="000000" w:fill="FFFFFF"/>
            <w:vAlign w:val="center"/>
          </w:tcPr>
          <w:p w14:paraId="1F283AD4">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北京昆迈医疗科技有限公司</w:t>
            </w:r>
          </w:p>
        </w:tc>
        <w:tc>
          <w:tcPr>
            <w:tcW w:w="1276" w:type="dxa"/>
            <w:shd w:val="clear" w:color="000000" w:fill="FFFFFF"/>
            <w:vAlign w:val="center"/>
          </w:tcPr>
          <w:p w14:paraId="65659A9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助理应用工程师</w:t>
            </w:r>
          </w:p>
        </w:tc>
        <w:tc>
          <w:tcPr>
            <w:tcW w:w="7655" w:type="dxa"/>
            <w:shd w:val="clear" w:color="000000" w:fill="FFFFFF"/>
            <w:vAlign w:val="center"/>
          </w:tcPr>
          <w:p w14:paraId="05E8D9A5">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为用户提供深度的现场或远程技术支持，包括实验设计咨询、数据采集优化、数据处理流程指导及结果解读，帮助用户解决关键技术问题。</w:t>
            </w:r>
          </w:p>
        </w:tc>
        <w:tc>
          <w:tcPr>
            <w:tcW w:w="850" w:type="dxa"/>
            <w:shd w:val="clear" w:color="000000" w:fill="FFFFFF"/>
            <w:vAlign w:val="center"/>
          </w:tcPr>
          <w:p w14:paraId="50F23E4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784CBBA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32C7F1E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杨静</w:t>
            </w:r>
          </w:p>
        </w:tc>
        <w:tc>
          <w:tcPr>
            <w:tcW w:w="1359" w:type="dxa"/>
            <w:shd w:val="clear" w:color="000000" w:fill="FFFFFF"/>
            <w:noWrap/>
            <w:vAlign w:val="center"/>
          </w:tcPr>
          <w:p w14:paraId="3B97E4B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010-62720826</w:t>
            </w:r>
          </w:p>
        </w:tc>
      </w:tr>
      <w:tr w14:paraId="11D8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5" w:hRule="atLeast"/>
        </w:trPr>
        <w:tc>
          <w:tcPr>
            <w:tcW w:w="846" w:type="dxa"/>
            <w:shd w:val="clear" w:color="auto" w:fill="auto"/>
            <w:noWrap/>
            <w:vAlign w:val="center"/>
          </w:tcPr>
          <w:p w14:paraId="54B879F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92</w:t>
            </w:r>
          </w:p>
        </w:tc>
        <w:tc>
          <w:tcPr>
            <w:tcW w:w="1417" w:type="dxa"/>
            <w:shd w:val="clear" w:color="auto" w:fill="auto"/>
            <w:vAlign w:val="center"/>
          </w:tcPr>
          <w:p w14:paraId="442CCC9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北京智芯微电子科技有限公司</w:t>
            </w:r>
          </w:p>
        </w:tc>
        <w:tc>
          <w:tcPr>
            <w:tcW w:w="1276" w:type="dxa"/>
            <w:shd w:val="clear" w:color="auto" w:fill="auto"/>
            <w:vAlign w:val="center"/>
          </w:tcPr>
          <w:p w14:paraId="05B22D2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芯片技术</w:t>
            </w:r>
          </w:p>
        </w:tc>
        <w:tc>
          <w:tcPr>
            <w:tcW w:w="7655" w:type="dxa"/>
            <w:shd w:val="clear" w:color="auto" w:fill="auto"/>
            <w:vAlign w:val="center"/>
          </w:tcPr>
          <w:p w14:paraId="1F7AF8A7">
            <w:pPr>
              <w:widowControl/>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参与产品定义，评估产品技术可行性，明确产品设计要求；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根据产品要求设计适当的架构和方案；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按时高质量完成产品设计电路设计，与版图工程师合作完成版图设计，满足产品性能、可靠性要求；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编写相关技术文档，参与进行技术交流；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协助产品测，协助完成产品量产过程；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对市场推广人员进行必要的培训，协助</w:t>
            </w:r>
            <w:r>
              <w:rPr>
                <w:rFonts w:ascii="Times New Roman" w:hAnsi="Times New Roman" w:eastAsia="宋体" w:cs="Times New Roman"/>
                <w:color w:val="000000"/>
                <w:kern w:val="0"/>
                <w:sz w:val="20"/>
                <w:szCs w:val="20"/>
              </w:rPr>
              <w:t>FAE</w:t>
            </w:r>
            <w:r>
              <w:rPr>
                <w:rFonts w:hint="eastAsia" w:ascii="宋体" w:hAnsi="宋体" w:eastAsia="宋体" w:cs="Times New Roman"/>
                <w:color w:val="000000"/>
                <w:kern w:val="0"/>
                <w:sz w:val="20"/>
                <w:szCs w:val="20"/>
              </w:rPr>
              <w:t>解决客户应用问题。</w:t>
            </w:r>
          </w:p>
        </w:tc>
        <w:tc>
          <w:tcPr>
            <w:tcW w:w="850" w:type="dxa"/>
            <w:shd w:val="clear" w:color="auto" w:fill="auto"/>
            <w:vAlign w:val="center"/>
          </w:tcPr>
          <w:p w14:paraId="4BA1DD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25</w:t>
            </w:r>
          </w:p>
        </w:tc>
        <w:tc>
          <w:tcPr>
            <w:tcW w:w="851" w:type="dxa"/>
            <w:shd w:val="clear" w:color="auto" w:fill="auto"/>
            <w:vAlign w:val="center"/>
          </w:tcPr>
          <w:p w14:paraId="1BAB543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16CB40F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张洁</w:t>
            </w:r>
          </w:p>
        </w:tc>
        <w:tc>
          <w:tcPr>
            <w:tcW w:w="1359" w:type="dxa"/>
            <w:shd w:val="clear" w:color="000000" w:fill="FFFFFF"/>
            <w:noWrap/>
            <w:vAlign w:val="center"/>
          </w:tcPr>
          <w:p w14:paraId="0E87FBE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3229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3CF6D59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93</w:t>
            </w:r>
          </w:p>
        </w:tc>
        <w:tc>
          <w:tcPr>
            <w:tcW w:w="1417" w:type="dxa"/>
            <w:shd w:val="clear" w:color="auto" w:fill="auto"/>
            <w:vAlign w:val="center"/>
          </w:tcPr>
          <w:p w14:paraId="646D346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北京智芯微电子科技有限公司</w:t>
            </w:r>
          </w:p>
        </w:tc>
        <w:tc>
          <w:tcPr>
            <w:tcW w:w="1276" w:type="dxa"/>
            <w:shd w:val="clear" w:color="auto" w:fill="auto"/>
            <w:vAlign w:val="center"/>
          </w:tcPr>
          <w:p w14:paraId="4C80743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电网信息技术研究</w:t>
            </w:r>
          </w:p>
        </w:tc>
        <w:tc>
          <w:tcPr>
            <w:tcW w:w="7655" w:type="dxa"/>
            <w:shd w:val="clear" w:color="auto" w:fill="auto"/>
            <w:vAlign w:val="center"/>
          </w:tcPr>
          <w:p w14:paraId="76F7342C">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开展工控行业密码应用安全方案设计、需求分析和产品功能设计；</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开展信息安全类产品规划和设计，推动产品研发、测试和试点验证；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开展工控安全密码技术应用推广、竞争对手分析、市场拓展等。</w:t>
            </w:r>
          </w:p>
        </w:tc>
        <w:tc>
          <w:tcPr>
            <w:tcW w:w="850" w:type="dxa"/>
            <w:shd w:val="clear" w:color="auto" w:fill="auto"/>
            <w:vAlign w:val="center"/>
          </w:tcPr>
          <w:p w14:paraId="0499862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10BC5DE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256B820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张洁</w:t>
            </w:r>
          </w:p>
        </w:tc>
        <w:tc>
          <w:tcPr>
            <w:tcW w:w="1359" w:type="dxa"/>
            <w:shd w:val="clear" w:color="000000" w:fill="FFFFFF"/>
            <w:noWrap/>
            <w:vAlign w:val="center"/>
          </w:tcPr>
          <w:p w14:paraId="2867D38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75C7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0C67F00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94</w:t>
            </w:r>
          </w:p>
        </w:tc>
        <w:tc>
          <w:tcPr>
            <w:tcW w:w="1417" w:type="dxa"/>
            <w:shd w:val="clear" w:color="auto" w:fill="auto"/>
            <w:vAlign w:val="center"/>
          </w:tcPr>
          <w:p w14:paraId="0A6EFD7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北京智芯微电子科技有限公司</w:t>
            </w:r>
          </w:p>
        </w:tc>
        <w:tc>
          <w:tcPr>
            <w:tcW w:w="1276" w:type="dxa"/>
            <w:shd w:val="clear" w:color="auto" w:fill="auto"/>
            <w:vAlign w:val="center"/>
          </w:tcPr>
          <w:p w14:paraId="5EFF041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配用电技术研究</w:t>
            </w:r>
          </w:p>
        </w:tc>
        <w:tc>
          <w:tcPr>
            <w:tcW w:w="7655" w:type="dxa"/>
            <w:shd w:val="clear" w:color="auto" w:fill="auto"/>
            <w:vAlign w:val="center"/>
          </w:tcPr>
          <w:p w14:paraId="784DC1B8">
            <w:pPr>
              <w:widowControl/>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负责电力终端设计、多核</w:t>
            </w:r>
            <w:r>
              <w:rPr>
                <w:rFonts w:ascii="Times New Roman" w:hAnsi="Times New Roman" w:eastAsia="宋体" w:cs="Times New Roman"/>
                <w:color w:val="000000"/>
                <w:kern w:val="0"/>
                <w:sz w:val="20"/>
                <w:szCs w:val="20"/>
              </w:rPr>
              <w:t>ARM</w:t>
            </w:r>
            <w:r>
              <w:rPr>
                <w:rFonts w:hint="eastAsia" w:ascii="宋体" w:hAnsi="宋体" w:eastAsia="宋体" w:cs="Times New Roman"/>
                <w:color w:val="000000"/>
                <w:kern w:val="0"/>
                <w:sz w:val="20"/>
                <w:szCs w:val="20"/>
              </w:rPr>
              <w:t>核心板设计、开关电源设计等；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熟练使用电路设计仿真工具</w:t>
            </w:r>
            <w:r>
              <w:rPr>
                <w:rFonts w:ascii="Times New Roman" w:hAnsi="Times New Roman" w:eastAsia="宋体" w:cs="Times New Roman"/>
                <w:color w:val="000000"/>
                <w:kern w:val="0"/>
                <w:sz w:val="20"/>
                <w:szCs w:val="20"/>
              </w:rPr>
              <w:t>Altium/Cadence</w:t>
            </w:r>
            <w:r>
              <w:rPr>
                <w:rFonts w:hint="eastAsia" w:ascii="宋体" w:hAnsi="宋体" w:eastAsia="宋体" w:cs="Times New Roman"/>
                <w:color w:val="000000"/>
                <w:kern w:val="0"/>
                <w:sz w:val="20"/>
                <w:szCs w:val="20"/>
              </w:rPr>
              <w:t>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根据器件手册验证技术指标；</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STM32</w:t>
            </w:r>
            <w:r>
              <w:rPr>
                <w:rFonts w:hint="eastAsia" w:ascii="宋体" w:hAnsi="宋体" w:eastAsia="宋体" w:cs="Times New Roman"/>
                <w:color w:val="000000"/>
                <w:kern w:val="0"/>
                <w:sz w:val="20"/>
                <w:szCs w:val="20"/>
              </w:rPr>
              <w:t>架构单片机及外围电路、电磁兼容设计；</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编制产品的工艺文件、调试手册。</w:t>
            </w:r>
          </w:p>
        </w:tc>
        <w:tc>
          <w:tcPr>
            <w:tcW w:w="850" w:type="dxa"/>
            <w:shd w:val="clear" w:color="auto" w:fill="auto"/>
            <w:vAlign w:val="center"/>
          </w:tcPr>
          <w:p w14:paraId="5A0DB35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AA6086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2E9DB55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张洁</w:t>
            </w:r>
          </w:p>
        </w:tc>
        <w:tc>
          <w:tcPr>
            <w:tcW w:w="1359" w:type="dxa"/>
            <w:shd w:val="clear" w:color="000000" w:fill="FFFFFF"/>
            <w:noWrap/>
            <w:vAlign w:val="center"/>
          </w:tcPr>
          <w:p w14:paraId="73433EA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6FAE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75AD175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95</w:t>
            </w:r>
          </w:p>
        </w:tc>
        <w:tc>
          <w:tcPr>
            <w:tcW w:w="1417" w:type="dxa"/>
            <w:shd w:val="clear" w:color="auto" w:fill="auto"/>
            <w:vAlign w:val="center"/>
          </w:tcPr>
          <w:p w14:paraId="0C66433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北京智芯微电子科技有限公司</w:t>
            </w:r>
          </w:p>
        </w:tc>
        <w:tc>
          <w:tcPr>
            <w:tcW w:w="1276" w:type="dxa"/>
            <w:shd w:val="clear" w:color="auto" w:fill="auto"/>
            <w:vAlign w:val="center"/>
          </w:tcPr>
          <w:p w14:paraId="4A2CAB1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用电技术</w:t>
            </w:r>
          </w:p>
        </w:tc>
        <w:tc>
          <w:tcPr>
            <w:tcW w:w="7655" w:type="dxa"/>
            <w:shd w:val="clear" w:color="auto" w:fill="auto"/>
            <w:vAlign w:val="center"/>
          </w:tcPr>
          <w:p w14:paraId="2EAD11C3">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负责量测设备嵌入式软硬件方案设计，含框架搭建、代码编写与调试；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负责产品试产、量产及现场应用技术支持，分析解决技术问题，优化产品性能与质量；</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负责编写软件设计文档、测试报告等技术资料，及相关专利、论文。</w:t>
            </w:r>
          </w:p>
        </w:tc>
        <w:tc>
          <w:tcPr>
            <w:tcW w:w="850" w:type="dxa"/>
            <w:shd w:val="clear" w:color="auto" w:fill="auto"/>
            <w:vAlign w:val="center"/>
          </w:tcPr>
          <w:p w14:paraId="408F2F5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018241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492CD65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张洁</w:t>
            </w:r>
          </w:p>
        </w:tc>
        <w:tc>
          <w:tcPr>
            <w:tcW w:w="1359" w:type="dxa"/>
            <w:shd w:val="clear" w:color="000000" w:fill="FFFFFF"/>
            <w:noWrap/>
            <w:vAlign w:val="center"/>
          </w:tcPr>
          <w:p w14:paraId="58271D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5FB0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23ECB77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96</w:t>
            </w:r>
          </w:p>
        </w:tc>
        <w:tc>
          <w:tcPr>
            <w:tcW w:w="1417" w:type="dxa"/>
            <w:shd w:val="clear" w:color="auto" w:fill="auto"/>
            <w:vAlign w:val="center"/>
          </w:tcPr>
          <w:p w14:paraId="4B47FE9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北京智芯微电子科技有限公司</w:t>
            </w:r>
          </w:p>
        </w:tc>
        <w:tc>
          <w:tcPr>
            <w:tcW w:w="1276" w:type="dxa"/>
            <w:shd w:val="clear" w:color="auto" w:fill="auto"/>
            <w:vAlign w:val="center"/>
          </w:tcPr>
          <w:p w14:paraId="23FDD77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基础支撑技术研究</w:t>
            </w:r>
          </w:p>
        </w:tc>
        <w:tc>
          <w:tcPr>
            <w:tcW w:w="7655" w:type="dxa"/>
            <w:shd w:val="clear" w:color="auto" w:fill="auto"/>
            <w:vAlign w:val="center"/>
          </w:tcPr>
          <w:p w14:paraId="5C3EF0ED">
            <w:pPr>
              <w:widowControl/>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负责电力场景芯片的需求分析与创新架构设计；</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负责各级芯片项目的策划、申报与执行；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负责新型数字</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模拟芯片前沿技术的调研与基础研究。</w:t>
            </w:r>
          </w:p>
        </w:tc>
        <w:tc>
          <w:tcPr>
            <w:tcW w:w="850" w:type="dxa"/>
            <w:shd w:val="clear" w:color="auto" w:fill="auto"/>
            <w:vAlign w:val="center"/>
          </w:tcPr>
          <w:p w14:paraId="75AD9CF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06CC7D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083C526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张洁</w:t>
            </w:r>
          </w:p>
        </w:tc>
        <w:tc>
          <w:tcPr>
            <w:tcW w:w="1359" w:type="dxa"/>
            <w:shd w:val="clear" w:color="000000" w:fill="FFFFFF"/>
            <w:noWrap/>
            <w:vAlign w:val="center"/>
          </w:tcPr>
          <w:p w14:paraId="0D3259E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51C9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trPr>
        <w:tc>
          <w:tcPr>
            <w:tcW w:w="846" w:type="dxa"/>
            <w:shd w:val="clear" w:color="auto" w:fill="auto"/>
            <w:noWrap/>
            <w:vAlign w:val="center"/>
          </w:tcPr>
          <w:p w14:paraId="07FB749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97</w:t>
            </w:r>
          </w:p>
        </w:tc>
        <w:tc>
          <w:tcPr>
            <w:tcW w:w="1417" w:type="dxa"/>
            <w:shd w:val="clear" w:color="auto" w:fill="auto"/>
            <w:vAlign w:val="center"/>
          </w:tcPr>
          <w:p w14:paraId="54B49B1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北京智芯半导体科技有限公司</w:t>
            </w:r>
          </w:p>
        </w:tc>
        <w:tc>
          <w:tcPr>
            <w:tcW w:w="1276" w:type="dxa"/>
            <w:shd w:val="clear" w:color="auto" w:fill="auto"/>
            <w:vAlign w:val="center"/>
          </w:tcPr>
          <w:p w14:paraId="2FAEEA8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电网通信技术研究</w:t>
            </w:r>
          </w:p>
        </w:tc>
        <w:tc>
          <w:tcPr>
            <w:tcW w:w="7655" w:type="dxa"/>
            <w:shd w:val="clear" w:color="auto" w:fill="auto"/>
            <w:vAlign w:val="center"/>
          </w:tcPr>
          <w:p w14:paraId="6468B5E1">
            <w:pPr>
              <w:widowControl/>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负责电力通信领域前瞻技术跟踪研究；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负责通信芯片中各类模拟</w:t>
            </w:r>
            <w:r>
              <w:rPr>
                <w:rFonts w:ascii="Times New Roman" w:hAnsi="Times New Roman" w:eastAsia="宋体" w:cs="Times New Roman"/>
                <w:color w:val="000000"/>
                <w:kern w:val="0"/>
                <w:sz w:val="20"/>
                <w:szCs w:val="20"/>
              </w:rPr>
              <w:t>IP</w:t>
            </w:r>
            <w:r>
              <w:rPr>
                <w:rFonts w:hint="eastAsia" w:ascii="宋体" w:hAnsi="宋体" w:eastAsia="宋体" w:cs="Times New Roman"/>
                <w:color w:val="000000"/>
                <w:kern w:val="0"/>
                <w:sz w:val="20"/>
                <w:szCs w:val="20"/>
              </w:rPr>
              <w:t>电路的设计及仿真验证；负责模拟电路顶层集成及仿真验证工作；负责模拟电路设计相关的技术支持工作；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负责电力通信领域科技项目申报、研究以及实施；</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负责电力通信领域技术规划，组织开展相关通信技术论证研究。</w:t>
            </w:r>
          </w:p>
        </w:tc>
        <w:tc>
          <w:tcPr>
            <w:tcW w:w="850" w:type="dxa"/>
            <w:shd w:val="clear" w:color="auto" w:fill="auto"/>
            <w:vAlign w:val="center"/>
          </w:tcPr>
          <w:p w14:paraId="20165B5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14BB1A4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68ED0C4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谢健</w:t>
            </w:r>
          </w:p>
        </w:tc>
        <w:tc>
          <w:tcPr>
            <w:tcW w:w="1359" w:type="dxa"/>
            <w:shd w:val="clear" w:color="000000" w:fill="FFFFFF"/>
            <w:noWrap/>
            <w:vAlign w:val="center"/>
          </w:tcPr>
          <w:p w14:paraId="68FD203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109E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41FFAC1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98</w:t>
            </w:r>
          </w:p>
        </w:tc>
        <w:tc>
          <w:tcPr>
            <w:tcW w:w="1417" w:type="dxa"/>
            <w:shd w:val="clear" w:color="auto" w:fill="auto"/>
            <w:vAlign w:val="center"/>
          </w:tcPr>
          <w:p w14:paraId="08792AC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深圳市国电科技通信有限公司</w:t>
            </w:r>
          </w:p>
        </w:tc>
        <w:tc>
          <w:tcPr>
            <w:tcW w:w="1276" w:type="dxa"/>
            <w:shd w:val="clear" w:color="auto" w:fill="auto"/>
            <w:vAlign w:val="center"/>
          </w:tcPr>
          <w:p w14:paraId="2B6AA78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电网通信技术研究</w:t>
            </w:r>
          </w:p>
        </w:tc>
        <w:tc>
          <w:tcPr>
            <w:tcW w:w="7655" w:type="dxa"/>
            <w:shd w:val="clear" w:color="auto" w:fill="auto"/>
            <w:vAlign w:val="center"/>
          </w:tcPr>
          <w:p w14:paraId="35AA99D9">
            <w:pPr>
              <w:widowControl/>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负责电能表等输配用电产品嵌入式软件需求分析、设计工作；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负责电能表等输配用电产品软件开发、测试工作；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负责电能表等输配用电产品相关技术支持工作；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负责电能表等输配用电产品相关知识产权申请维护工作；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参与新技术</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新产品科研工作。</w:t>
            </w:r>
          </w:p>
        </w:tc>
        <w:tc>
          <w:tcPr>
            <w:tcW w:w="850" w:type="dxa"/>
            <w:shd w:val="clear" w:color="auto" w:fill="auto"/>
            <w:vAlign w:val="center"/>
          </w:tcPr>
          <w:p w14:paraId="6CDCFA9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7485534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39D7E90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万金</w:t>
            </w:r>
          </w:p>
        </w:tc>
        <w:tc>
          <w:tcPr>
            <w:tcW w:w="1359" w:type="dxa"/>
            <w:shd w:val="clear" w:color="000000" w:fill="FFFFFF"/>
            <w:noWrap/>
            <w:vAlign w:val="center"/>
          </w:tcPr>
          <w:p w14:paraId="2B12F06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3C85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2D62F0E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99</w:t>
            </w:r>
          </w:p>
        </w:tc>
        <w:tc>
          <w:tcPr>
            <w:tcW w:w="1417" w:type="dxa"/>
            <w:shd w:val="clear" w:color="auto" w:fill="auto"/>
            <w:vAlign w:val="center"/>
          </w:tcPr>
          <w:p w14:paraId="47C1A13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杭州万高科技股份有限公司</w:t>
            </w:r>
          </w:p>
        </w:tc>
        <w:tc>
          <w:tcPr>
            <w:tcW w:w="1276" w:type="dxa"/>
            <w:shd w:val="clear" w:color="auto" w:fill="auto"/>
            <w:vAlign w:val="center"/>
          </w:tcPr>
          <w:p w14:paraId="6A51C09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芯片技术</w:t>
            </w:r>
          </w:p>
        </w:tc>
        <w:tc>
          <w:tcPr>
            <w:tcW w:w="7655" w:type="dxa"/>
            <w:shd w:val="clear" w:color="auto" w:fill="auto"/>
            <w:vAlign w:val="center"/>
          </w:tcPr>
          <w:p w14:paraId="5D577C36">
            <w:pPr>
              <w:widowControl/>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完成模块级代码开发，确保代码逻辑严谨、可综合性能优；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负责模块设计全流程的</w:t>
            </w:r>
            <w:r>
              <w:rPr>
                <w:rFonts w:ascii="Times New Roman" w:hAnsi="Times New Roman" w:eastAsia="宋体" w:cs="Times New Roman"/>
                <w:color w:val="000000"/>
                <w:kern w:val="0"/>
                <w:sz w:val="20"/>
                <w:szCs w:val="20"/>
              </w:rPr>
              <w:t xml:space="preserve"> PPA </w:t>
            </w:r>
            <w:r>
              <w:rPr>
                <w:rFonts w:hint="eastAsia" w:ascii="宋体" w:hAnsi="宋体" w:eastAsia="宋体" w:cs="Times New Roman"/>
                <w:color w:val="000000"/>
                <w:kern w:val="0"/>
                <w:sz w:val="20"/>
                <w:szCs w:val="20"/>
              </w:rPr>
              <w:t>把控，确保最终指标完全满足规格要求；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基于</w:t>
            </w:r>
            <w:r>
              <w:rPr>
                <w:rFonts w:ascii="Times New Roman" w:hAnsi="Times New Roman" w:eastAsia="宋体" w:cs="Times New Roman"/>
                <w:color w:val="000000"/>
                <w:kern w:val="0"/>
                <w:sz w:val="20"/>
                <w:szCs w:val="20"/>
              </w:rPr>
              <w:t xml:space="preserve"> UVM/System Verilog </w:t>
            </w:r>
            <w:r>
              <w:rPr>
                <w:rFonts w:hint="eastAsia" w:ascii="宋体" w:hAnsi="宋体" w:eastAsia="宋体" w:cs="Times New Roman"/>
                <w:color w:val="000000"/>
                <w:kern w:val="0"/>
                <w:sz w:val="20"/>
                <w:szCs w:val="20"/>
              </w:rPr>
              <w:t>搭建高效的模块验证环境，编写初步测试用例；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使用</w:t>
            </w:r>
            <w:r>
              <w:rPr>
                <w:rFonts w:ascii="Times New Roman" w:hAnsi="Times New Roman" w:eastAsia="宋体" w:cs="Times New Roman"/>
                <w:color w:val="000000"/>
                <w:kern w:val="0"/>
                <w:sz w:val="20"/>
                <w:szCs w:val="20"/>
              </w:rPr>
              <w:t xml:space="preserve"> VCS</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 xml:space="preserve">ModelSim </w:t>
            </w:r>
            <w:r>
              <w:rPr>
                <w:rFonts w:hint="eastAsia" w:ascii="宋体" w:hAnsi="宋体" w:eastAsia="宋体" w:cs="Times New Roman"/>
                <w:color w:val="000000"/>
                <w:kern w:val="0"/>
                <w:sz w:val="20"/>
                <w:szCs w:val="20"/>
              </w:rPr>
              <w:t>等仿真工具开展设计功能验证，分析波形并修复缺陷；</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协助后端团队开展</w:t>
            </w:r>
            <w:r>
              <w:rPr>
                <w:rFonts w:ascii="Times New Roman" w:hAnsi="Times New Roman" w:eastAsia="宋体" w:cs="Times New Roman"/>
                <w:color w:val="000000"/>
                <w:kern w:val="0"/>
                <w:sz w:val="20"/>
                <w:szCs w:val="20"/>
              </w:rPr>
              <w:t xml:space="preserve"> PPA </w:t>
            </w:r>
            <w:r>
              <w:rPr>
                <w:rFonts w:hint="eastAsia" w:ascii="宋体" w:hAnsi="宋体" w:eastAsia="宋体" w:cs="Times New Roman"/>
                <w:color w:val="000000"/>
                <w:kern w:val="0"/>
                <w:sz w:val="20"/>
                <w:szCs w:val="20"/>
              </w:rPr>
              <w:t>迭代优化，支撑设计落地。</w:t>
            </w:r>
          </w:p>
        </w:tc>
        <w:tc>
          <w:tcPr>
            <w:tcW w:w="850" w:type="dxa"/>
            <w:shd w:val="clear" w:color="auto" w:fill="auto"/>
            <w:vAlign w:val="center"/>
          </w:tcPr>
          <w:p w14:paraId="0045056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2ECF57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0791C72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杨振</w:t>
            </w:r>
          </w:p>
        </w:tc>
        <w:tc>
          <w:tcPr>
            <w:tcW w:w="1359" w:type="dxa"/>
            <w:shd w:val="clear" w:color="000000" w:fill="FFFFFF"/>
            <w:noWrap/>
            <w:vAlign w:val="center"/>
          </w:tcPr>
          <w:p w14:paraId="7E91DAD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3AAF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5F500F7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1417" w:type="dxa"/>
            <w:shd w:val="clear" w:color="auto" w:fill="auto"/>
            <w:vAlign w:val="center"/>
          </w:tcPr>
          <w:p w14:paraId="1D6D9FE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北京电科智芯科技有限公司</w:t>
            </w:r>
          </w:p>
        </w:tc>
        <w:tc>
          <w:tcPr>
            <w:tcW w:w="1276" w:type="dxa"/>
            <w:shd w:val="clear" w:color="auto" w:fill="auto"/>
            <w:vAlign w:val="center"/>
          </w:tcPr>
          <w:p w14:paraId="119CDED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用电技术</w:t>
            </w:r>
          </w:p>
        </w:tc>
        <w:tc>
          <w:tcPr>
            <w:tcW w:w="7655" w:type="dxa"/>
            <w:shd w:val="clear" w:color="auto" w:fill="auto"/>
            <w:vAlign w:val="center"/>
          </w:tcPr>
          <w:p w14:paraId="4A1E1AE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参与产品电路原理及电路</w:t>
            </w:r>
            <w:r>
              <w:rPr>
                <w:rFonts w:ascii="Times New Roman" w:hAnsi="Times New Roman" w:eastAsia="宋体" w:cs="Times New Roman"/>
                <w:color w:val="000000"/>
                <w:kern w:val="0"/>
                <w:sz w:val="20"/>
                <w:szCs w:val="20"/>
              </w:rPr>
              <w:t>pcb</w:t>
            </w:r>
            <w:r>
              <w:rPr>
                <w:rFonts w:hint="eastAsia" w:ascii="宋体" w:hAnsi="宋体" w:eastAsia="宋体" w:cs="Times New Roman"/>
                <w:color w:val="000000"/>
                <w:kern w:val="0"/>
                <w:sz w:val="20"/>
                <w:szCs w:val="20"/>
              </w:rPr>
              <w:t>设计；</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完成硬件产品样机制作、调试、测试；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负责嵌入式硬件芯片选型与架构设计；</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负责开发文档的编写；</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复制指导产品生产。</w:t>
            </w:r>
          </w:p>
        </w:tc>
        <w:tc>
          <w:tcPr>
            <w:tcW w:w="850" w:type="dxa"/>
            <w:shd w:val="clear" w:color="auto" w:fill="auto"/>
            <w:vAlign w:val="center"/>
          </w:tcPr>
          <w:p w14:paraId="7FFBC5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8DE0D7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79B6BF5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高斐</w:t>
            </w:r>
          </w:p>
        </w:tc>
        <w:tc>
          <w:tcPr>
            <w:tcW w:w="1359" w:type="dxa"/>
            <w:shd w:val="clear" w:color="000000" w:fill="FFFFFF"/>
            <w:noWrap/>
            <w:vAlign w:val="center"/>
          </w:tcPr>
          <w:p w14:paraId="72D6EF8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010-51966799</w:t>
            </w:r>
          </w:p>
        </w:tc>
      </w:tr>
      <w:tr w14:paraId="3C0A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6" w:type="dxa"/>
            <w:shd w:val="clear" w:color="auto" w:fill="auto"/>
            <w:noWrap/>
            <w:vAlign w:val="center"/>
          </w:tcPr>
          <w:p w14:paraId="09DE152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101</w:t>
            </w:r>
          </w:p>
        </w:tc>
        <w:tc>
          <w:tcPr>
            <w:tcW w:w="1417" w:type="dxa"/>
            <w:shd w:val="clear" w:color="000000" w:fill="FFFFFF"/>
            <w:vAlign w:val="center"/>
          </w:tcPr>
          <w:p w14:paraId="27DE8A6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北京忆芯科技有限公司</w:t>
            </w:r>
          </w:p>
        </w:tc>
        <w:tc>
          <w:tcPr>
            <w:tcW w:w="1276" w:type="dxa"/>
            <w:shd w:val="clear" w:color="000000" w:fill="FFFFFF"/>
            <w:vAlign w:val="center"/>
          </w:tcPr>
          <w:p w14:paraId="1F6F85D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算法工程师</w:t>
            </w:r>
          </w:p>
        </w:tc>
        <w:tc>
          <w:tcPr>
            <w:tcW w:w="7655" w:type="dxa"/>
            <w:shd w:val="clear" w:color="000000" w:fill="FFFFFF"/>
            <w:vAlign w:val="center"/>
          </w:tcPr>
          <w:p w14:paraId="146DE0A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聚焦大模型推理场景下</w:t>
            </w:r>
            <w:r>
              <w:rPr>
                <w:rFonts w:ascii="Times New Roman" w:hAnsi="Times New Roman" w:eastAsia="宋体" w:cs="Times New Roman"/>
                <w:color w:val="000000"/>
                <w:kern w:val="0"/>
                <w:sz w:val="20"/>
                <w:szCs w:val="20"/>
              </w:rPr>
              <w:t>AISSD</w:t>
            </w:r>
            <w:r>
              <w:rPr>
                <w:rFonts w:hint="eastAsia" w:ascii="宋体" w:hAnsi="宋体" w:eastAsia="宋体" w:cs="Times New Roman"/>
                <w:color w:val="000000"/>
                <w:kern w:val="0"/>
                <w:sz w:val="20"/>
                <w:szCs w:val="20"/>
              </w:rPr>
              <w:t>的硬件适配与性能优化，负责模型推理过程中权重</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嵌入表</w:t>
            </w:r>
            <w:r>
              <w:rPr>
                <w:rFonts w:ascii="Times New Roman" w:hAnsi="Times New Roman" w:eastAsia="宋体" w:cs="Times New Roman"/>
                <w:color w:val="000000"/>
                <w:kern w:val="0"/>
                <w:sz w:val="20"/>
                <w:szCs w:val="20"/>
              </w:rPr>
              <w:t>/KV Cache</w:t>
            </w:r>
            <w:r>
              <w:rPr>
                <w:rFonts w:hint="eastAsia" w:ascii="宋体" w:hAnsi="宋体" w:eastAsia="宋体" w:cs="Times New Roman"/>
                <w:color w:val="000000"/>
                <w:kern w:val="0"/>
                <w:sz w:val="20"/>
                <w:szCs w:val="20"/>
              </w:rPr>
              <w:t>等数据在</w:t>
            </w:r>
            <w:r>
              <w:rPr>
                <w:rFonts w:ascii="Times New Roman" w:hAnsi="Times New Roman" w:eastAsia="宋体" w:cs="Times New Roman"/>
                <w:color w:val="000000"/>
                <w:kern w:val="0"/>
                <w:sz w:val="20"/>
                <w:szCs w:val="20"/>
              </w:rPr>
              <w:t xml:space="preserve"> SSD</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DRAM</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 xml:space="preserve">GPU HBM </w:t>
            </w:r>
            <w:r>
              <w:rPr>
                <w:rFonts w:hint="eastAsia" w:ascii="宋体" w:hAnsi="宋体" w:eastAsia="宋体" w:cs="Times New Roman"/>
                <w:color w:val="000000"/>
                <w:kern w:val="0"/>
                <w:sz w:val="20"/>
                <w:szCs w:val="20"/>
              </w:rPr>
              <w:t>间的分层存储、调度策略设计与落地，提升大模型推理的吞吐、降低延迟与显存占用；</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深入分析大模型推理的性能瓶颈（存储带宽、数据访问延迟、缓存命中率等），结合</w:t>
            </w:r>
            <w:r>
              <w:rPr>
                <w:rFonts w:ascii="Times New Roman" w:hAnsi="Times New Roman" w:eastAsia="宋体" w:cs="Times New Roman"/>
                <w:color w:val="000000"/>
                <w:kern w:val="0"/>
                <w:sz w:val="20"/>
                <w:szCs w:val="20"/>
              </w:rPr>
              <w:t>AISSD</w:t>
            </w:r>
            <w:r>
              <w:rPr>
                <w:rFonts w:hint="eastAsia" w:ascii="宋体" w:hAnsi="宋体" w:eastAsia="宋体" w:cs="Times New Roman"/>
                <w:color w:val="000000"/>
                <w:kern w:val="0"/>
                <w:sz w:val="20"/>
                <w:szCs w:val="20"/>
              </w:rPr>
              <w:t>硬件特性设计针对性优化方案，如数据预取、冷热数据分离、</w:t>
            </w:r>
            <w:r>
              <w:rPr>
                <w:rFonts w:ascii="Times New Roman" w:hAnsi="Times New Roman" w:eastAsia="宋体" w:cs="Times New Roman"/>
                <w:color w:val="000000"/>
                <w:kern w:val="0"/>
                <w:sz w:val="20"/>
                <w:szCs w:val="20"/>
              </w:rPr>
              <w:t xml:space="preserve">SSD offloading </w:t>
            </w:r>
            <w:r>
              <w:rPr>
                <w:rFonts w:hint="eastAsia" w:ascii="宋体" w:hAnsi="宋体" w:eastAsia="宋体" w:cs="Times New Roman"/>
                <w:color w:val="000000"/>
                <w:kern w:val="0"/>
                <w:sz w:val="20"/>
                <w:szCs w:val="20"/>
              </w:rPr>
              <w:t>策略等；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协同底层硬件团队、推理框架团队，完成大模型与</w:t>
            </w:r>
            <w:r>
              <w:rPr>
                <w:rFonts w:ascii="Times New Roman" w:hAnsi="Times New Roman" w:eastAsia="宋体" w:cs="Times New Roman"/>
                <w:color w:val="000000"/>
                <w:kern w:val="0"/>
                <w:sz w:val="20"/>
                <w:szCs w:val="20"/>
              </w:rPr>
              <w:t xml:space="preserve"> AI SSD </w:t>
            </w:r>
            <w:r>
              <w:rPr>
                <w:rFonts w:hint="eastAsia" w:ascii="宋体" w:hAnsi="宋体" w:eastAsia="宋体" w:cs="Times New Roman"/>
                <w:color w:val="000000"/>
                <w:kern w:val="0"/>
                <w:sz w:val="20"/>
                <w:szCs w:val="20"/>
              </w:rPr>
              <w:t>的软硬件协同优化，包括推理框架（</w:t>
            </w:r>
            <w:r>
              <w:rPr>
                <w:rFonts w:ascii="Times New Roman" w:hAnsi="Times New Roman" w:eastAsia="宋体" w:cs="Times New Roman"/>
                <w:color w:val="000000"/>
                <w:kern w:val="0"/>
                <w:sz w:val="20"/>
                <w:szCs w:val="20"/>
              </w:rPr>
              <w:t xml:space="preserve">vLLM/TensorRT-LLM </w:t>
            </w:r>
            <w:r>
              <w:rPr>
                <w:rFonts w:hint="eastAsia" w:ascii="宋体" w:hAnsi="宋体" w:eastAsia="宋体" w:cs="Times New Roman"/>
                <w:color w:val="000000"/>
                <w:kern w:val="0"/>
                <w:sz w:val="20"/>
                <w:szCs w:val="20"/>
              </w:rPr>
              <w:t>等）的</w:t>
            </w:r>
            <w:r>
              <w:rPr>
                <w:rFonts w:ascii="Times New Roman" w:hAnsi="Times New Roman" w:eastAsia="宋体" w:cs="Times New Roman"/>
                <w:color w:val="000000"/>
                <w:kern w:val="0"/>
                <w:sz w:val="20"/>
                <w:szCs w:val="20"/>
              </w:rPr>
              <w:t xml:space="preserve"> SSD </w:t>
            </w:r>
            <w:r>
              <w:rPr>
                <w:rFonts w:hint="eastAsia" w:ascii="宋体" w:hAnsi="宋体" w:eastAsia="宋体" w:cs="Times New Roman"/>
                <w:color w:val="000000"/>
                <w:kern w:val="0"/>
                <w:sz w:val="20"/>
                <w:szCs w:val="20"/>
              </w:rPr>
              <w:t>适配改造、算子层数据访问优化；</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负责大模型推理性能的量化分析与测试，建立多维度性能评估体系，持续迭代优化方案并落地效果验证；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跟踪大模型推理、存储架构、</w:t>
            </w:r>
            <w:r>
              <w:rPr>
                <w:rFonts w:ascii="Times New Roman" w:hAnsi="Times New Roman" w:eastAsia="宋体" w:cs="Times New Roman"/>
                <w:color w:val="000000"/>
                <w:kern w:val="0"/>
                <w:sz w:val="20"/>
                <w:szCs w:val="20"/>
              </w:rPr>
              <w:t xml:space="preserve">AI </w:t>
            </w:r>
            <w:r>
              <w:rPr>
                <w:rFonts w:hint="eastAsia" w:ascii="宋体" w:hAnsi="宋体" w:eastAsia="宋体" w:cs="Times New Roman"/>
                <w:color w:val="000000"/>
                <w:kern w:val="0"/>
                <w:sz w:val="20"/>
                <w:szCs w:val="20"/>
              </w:rPr>
              <w:t>硬件加速的前沿技术，将行业最优实践转化为实际产品的性能提升方案。</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本科及以上学历，计算机、电子信息、软件工程等相关专业，</w:t>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年及以上大模型推理优化、硬件协同优化或高性能存储开发经验；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深入理解大模型推理底层逻辑，清晰掌握推理过程中不同数据（权重</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激活</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嵌入表</w:t>
            </w:r>
            <w:r>
              <w:rPr>
                <w:rFonts w:ascii="Times New Roman" w:hAnsi="Times New Roman" w:eastAsia="宋体" w:cs="Times New Roman"/>
                <w:color w:val="000000"/>
                <w:kern w:val="0"/>
                <w:sz w:val="20"/>
                <w:szCs w:val="20"/>
              </w:rPr>
              <w:t>/KVCache</w:t>
            </w:r>
            <w:r>
              <w:rPr>
                <w:rFonts w:hint="eastAsia" w:ascii="宋体" w:hAnsi="宋体" w:eastAsia="宋体" w:cs="Times New Roman"/>
                <w:color w:val="000000"/>
                <w:kern w:val="0"/>
                <w:sz w:val="20"/>
                <w:szCs w:val="20"/>
              </w:rPr>
              <w:t>）的存储位置、调度流程，能精准分析推理性能瓶颈；</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 xml:space="preserve"> GPU/CPU </w:t>
            </w:r>
            <w:r>
              <w:rPr>
                <w:rFonts w:hint="eastAsia" w:ascii="宋体" w:hAnsi="宋体" w:eastAsia="宋体" w:cs="Times New Roman"/>
                <w:color w:val="000000"/>
                <w:kern w:val="0"/>
                <w:sz w:val="20"/>
                <w:szCs w:val="20"/>
              </w:rPr>
              <w:t>架构，理解</w:t>
            </w:r>
            <w:r>
              <w:rPr>
                <w:rFonts w:ascii="Times New Roman" w:hAnsi="Times New Roman" w:eastAsia="宋体" w:cs="Times New Roman"/>
                <w:color w:val="000000"/>
                <w:kern w:val="0"/>
                <w:sz w:val="20"/>
                <w:szCs w:val="20"/>
              </w:rPr>
              <w:t xml:space="preserve"> HBM/DRAM/NVMe AI SSD </w:t>
            </w:r>
            <w:r>
              <w:rPr>
                <w:rFonts w:hint="eastAsia" w:ascii="宋体" w:hAnsi="宋体" w:eastAsia="宋体" w:cs="Times New Roman"/>
                <w:color w:val="000000"/>
                <w:kern w:val="0"/>
                <w:sz w:val="20"/>
                <w:szCs w:val="20"/>
              </w:rPr>
              <w:t>的层级存储特性，掌握不同存储介质的性能差异与适配策略；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熟悉至少一种主流大模型推理框架（</w:t>
            </w:r>
            <w:r>
              <w:rPr>
                <w:rFonts w:ascii="Times New Roman" w:hAnsi="Times New Roman" w:eastAsia="宋体" w:cs="Times New Roman"/>
                <w:color w:val="000000"/>
                <w:kern w:val="0"/>
                <w:sz w:val="20"/>
                <w:szCs w:val="20"/>
              </w:rPr>
              <w:t>vLLM/TensorRT-LLM/Transformers-infer</w:t>
            </w:r>
            <w:r>
              <w:rPr>
                <w:rFonts w:hint="eastAsia" w:ascii="宋体" w:hAnsi="宋体" w:eastAsia="宋体" w:cs="Times New Roman"/>
                <w:color w:val="000000"/>
                <w:kern w:val="0"/>
                <w:sz w:val="20"/>
                <w:szCs w:val="20"/>
              </w:rPr>
              <w:t>），具备推理框架二次开发或定制化优化经验优先；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具备扎实的编程能力，熟练掌握</w:t>
            </w:r>
            <w:r>
              <w:rPr>
                <w:rFonts w:ascii="Times New Roman" w:hAnsi="Times New Roman" w:eastAsia="宋体" w:cs="Times New Roman"/>
                <w:color w:val="000000"/>
                <w:kern w:val="0"/>
                <w:sz w:val="20"/>
                <w:szCs w:val="20"/>
              </w:rPr>
              <w:t xml:space="preserve"> C/C++/Python</w:t>
            </w:r>
            <w:r>
              <w:rPr>
                <w:rFonts w:hint="eastAsia" w:ascii="宋体" w:hAnsi="宋体" w:eastAsia="宋体" w:cs="Times New Roman"/>
                <w:color w:val="000000"/>
                <w:kern w:val="0"/>
                <w:sz w:val="20"/>
                <w:szCs w:val="20"/>
              </w:rPr>
              <w:t>，有</w:t>
            </w:r>
            <w:r>
              <w:rPr>
                <w:rFonts w:ascii="Times New Roman" w:hAnsi="Times New Roman" w:eastAsia="宋体" w:cs="Times New Roman"/>
                <w:color w:val="000000"/>
                <w:kern w:val="0"/>
                <w:sz w:val="20"/>
                <w:szCs w:val="20"/>
              </w:rPr>
              <w:t xml:space="preserve"> CUDA </w:t>
            </w:r>
            <w:r>
              <w:rPr>
                <w:rFonts w:hint="eastAsia" w:ascii="宋体" w:hAnsi="宋体" w:eastAsia="宋体" w:cs="Times New Roman"/>
                <w:color w:val="000000"/>
                <w:kern w:val="0"/>
                <w:sz w:val="20"/>
                <w:szCs w:val="20"/>
              </w:rPr>
              <w:t>编程、算子优化、显存管理经验者优先；</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具备问题分析与解决能力，能独立定位推理过程中存储相关的性能问题，并结合</w:t>
            </w:r>
            <w:r>
              <w:rPr>
                <w:rFonts w:ascii="Times New Roman" w:hAnsi="Times New Roman" w:eastAsia="宋体" w:cs="Times New Roman"/>
                <w:color w:val="000000"/>
                <w:kern w:val="0"/>
                <w:sz w:val="20"/>
                <w:szCs w:val="20"/>
              </w:rPr>
              <w:t xml:space="preserve">AI SSD </w:t>
            </w:r>
            <w:r>
              <w:rPr>
                <w:rFonts w:hint="eastAsia" w:ascii="宋体" w:hAnsi="宋体" w:eastAsia="宋体" w:cs="Times New Roman"/>
                <w:color w:val="000000"/>
                <w:kern w:val="0"/>
                <w:sz w:val="20"/>
                <w:szCs w:val="20"/>
              </w:rPr>
              <w:t>硬件设计可落地的优化方案。</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加分项：</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有大模型嵌入表</w:t>
            </w:r>
            <w:r>
              <w:rPr>
                <w:rFonts w:ascii="Times New Roman" w:hAnsi="Times New Roman" w:eastAsia="宋体" w:cs="Times New Roman"/>
                <w:color w:val="000000"/>
                <w:kern w:val="0"/>
                <w:sz w:val="20"/>
                <w:szCs w:val="20"/>
              </w:rPr>
              <w:t xml:space="preserve"> / </w:t>
            </w:r>
            <w:r>
              <w:rPr>
                <w:rFonts w:hint="eastAsia" w:ascii="宋体" w:hAnsi="宋体" w:eastAsia="宋体" w:cs="Times New Roman"/>
                <w:color w:val="000000"/>
                <w:kern w:val="0"/>
                <w:sz w:val="20"/>
                <w:szCs w:val="20"/>
              </w:rPr>
              <w:t>大参数量权重</w:t>
            </w:r>
            <w:r>
              <w:rPr>
                <w:rFonts w:ascii="Times New Roman" w:hAnsi="Times New Roman" w:eastAsia="宋体" w:cs="Times New Roman"/>
                <w:color w:val="000000"/>
                <w:kern w:val="0"/>
                <w:sz w:val="20"/>
                <w:szCs w:val="20"/>
              </w:rPr>
              <w:t xml:space="preserve"> SSD </w:t>
            </w:r>
            <w:r>
              <w:rPr>
                <w:rFonts w:hint="eastAsia" w:ascii="宋体" w:hAnsi="宋体" w:eastAsia="宋体" w:cs="Times New Roman"/>
                <w:color w:val="000000"/>
                <w:kern w:val="0"/>
                <w:sz w:val="20"/>
                <w:szCs w:val="20"/>
              </w:rPr>
              <w:t>卸载、分层缓存设计经验者优先；</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 xml:space="preserve"> RISC-V/ARM/x86 </w:t>
            </w:r>
            <w:r>
              <w:rPr>
                <w:rFonts w:hint="eastAsia" w:ascii="宋体" w:hAnsi="宋体" w:eastAsia="宋体" w:cs="Times New Roman"/>
                <w:color w:val="000000"/>
                <w:kern w:val="0"/>
                <w:sz w:val="20"/>
                <w:szCs w:val="20"/>
              </w:rPr>
              <w:t>等架构，有硬件</w:t>
            </w:r>
            <w:r>
              <w:rPr>
                <w:rFonts w:ascii="Times New Roman" w:hAnsi="Times New Roman" w:eastAsia="宋体" w:cs="Times New Roman"/>
                <w:color w:val="000000"/>
                <w:kern w:val="0"/>
                <w:sz w:val="20"/>
                <w:szCs w:val="20"/>
              </w:rPr>
              <w:t xml:space="preserve"> - </w:t>
            </w:r>
            <w:r>
              <w:rPr>
                <w:rFonts w:hint="eastAsia" w:ascii="宋体" w:hAnsi="宋体" w:eastAsia="宋体" w:cs="Times New Roman"/>
                <w:color w:val="000000"/>
                <w:kern w:val="0"/>
                <w:sz w:val="20"/>
                <w:szCs w:val="20"/>
              </w:rPr>
              <w:t>软件协同设计经验者优先；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参与过大模型推理性能优化项目，有明确的吞吐</w:t>
            </w:r>
            <w:r>
              <w:rPr>
                <w:rFonts w:ascii="Times New Roman" w:hAnsi="Times New Roman" w:eastAsia="宋体" w:cs="Times New Roman"/>
                <w:color w:val="000000"/>
                <w:kern w:val="0"/>
                <w:sz w:val="20"/>
                <w:szCs w:val="20"/>
              </w:rPr>
              <w:t xml:space="preserve"> / </w:t>
            </w:r>
            <w:r>
              <w:rPr>
                <w:rFonts w:hint="eastAsia" w:ascii="宋体" w:hAnsi="宋体" w:eastAsia="宋体" w:cs="Times New Roman"/>
                <w:color w:val="000000"/>
                <w:kern w:val="0"/>
                <w:sz w:val="20"/>
                <w:szCs w:val="20"/>
              </w:rPr>
              <w:t>延迟</w:t>
            </w:r>
            <w:r>
              <w:rPr>
                <w:rFonts w:ascii="Times New Roman" w:hAnsi="Times New Roman" w:eastAsia="宋体" w:cs="Times New Roman"/>
                <w:color w:val="000000"/>
                <w:kern w:val="0"/>
                <w:sz w:val="20"/>
                <w:szCs w:val="20"/>
              </w:rPr>
              <w:t xml:space="preserve"> / </w:t>
            </w:r>
            <w:r>
              <w:rPr>
                <w:rFonts w:hint="eastAsia" w:ascii="宋体" w:hAnsi="宋体" w:eastAsia="宋体" w:cs="Times New Roman"/>
                <w:color w:val="000000"/>
                <w:kern w:val="0"/>
                <w:sz w:val="20"/>
                <w:szCs w:val="20"/>
              </w:rPr>
              <w:t>显存优化成果者优先；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了解大模型量化（</w:t>
            </w:r>
            <w:r>
              <w:rPr>
                <w:rFonts w:ascii="Times New Roman" w:hAnsi="Times New Roman" w:eastAsia="宋体" w:cs="Times New Roman"/>
                <w:color w:val="000000"/>
                <w:kern w:val="0"/>
                <w:sz w:val="20"/>
                <w:szCs w:val="20"/>
              </w:rPr>
              <w:t>INT4/INT8</w:t>
            </w:r>
            <w:r>
              <w:rPr>
                <w:rFonts w:hint="eastAsia" w:ascii="宋体" w:hAnsi="宋体" w:eastAsia="宋体" w:cs="Times New Roman"/>
                <w:color w:val="000000"/>
                <w:kern w:val="0"/>
                <w:sz w:val="20"/>
                <w:szCs w:val="20"/>
              </w:rPr>
              <w:t>）、稀疏化、</w:t>
            </w:r>
            <w:r>
              <w:rPr>
                <w:rFonts w:ascii="Times New Roman" w:hAnsi="Times New Roman" w:eastAsia="宋体" w:cs="Times New Roman"/>
                <w:color w:val="000000"/>
                <w:kern w:val="0"/>
                <w:sz w:val="20"/>
                <w:szCs w:val="20"/>
              </w:rPr>
              <w:t xml:space="preserve">FlashAttention </w:t>
            </w:r>
            <w:r>
              <w:rPr>
                <w:rFonts w:hint="eastAsia" w:ascii="宋体" w:hAnsi="宋体" w:eastAsia="宋体" w:cs="Times New Roman"/>
                <w:color w:val="000000"/>
                <w:kern w:val="0"/>
                <w:sz w:val="20"/>
                <w:szCs w:val="20"/>
              </w:rPr>
              <w:t>等优化技术，并能结合存储硬件落地者优先。</w:t>
            </w:r>
          </w:p>
        </w:tc>
        <w:tc>
          <w:tcPr>
            <w:tcW w:w="850" w:type="dxa"/>
            <w:shd w:val="clear" w:color="000000" w:fill="FFFFFF"/>
            <w:vAlign w:val="center"/>
          </w:tcPr>
          <w:p w14:paraId="564FF07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53C9970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77B369B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唐老师</w:t>
            </w:r>
          </w:p>
        </w:tc>
        <w:tc>
          <w:tcPr>
            <w:tcW w:w="1359" w:type="dxa"/>
            <w:shd w:val="clear" w:color="000000" w:fill="FFFFFF"/>
            <w:noWrap/>
            <w:vAlign w:val="center"/>
          </w:tcPr>
          <w:p w14:paraId="38EB75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13085513931</w:t>
            </w:r>
          </w:p>
        </w:tc>
      </w:tr>
      <w:tr w14:paraId="721A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3" w:hRule="atLeast"/>
        </w:trPr>
        <w:tc>
          <w:tcPr>
            <w:tcW w:w="846" w:type="dxa"/>
            <w:shd w:val="clear" w:color="auto" w:fill="auto"/>
            <w:noWrap/>
            <w:vAlign w:val="center"/>
          </w:tcPr>
          <w:p w14:paraId="04C4054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w:t>
            </w:r>
          </w:p>
        </w:tc>
        <w:tc>
          <w:tcPr>
            <w:tcW w:w="1417" w:type="dxa"/>
            <w:shd w:val="clear" w:color="000000" w:fill="FFFFFF"/>
            <w:vAlign w:val="center"/>
          </w:tcPr>
          <w:p w14:paraId="6F0B4FF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北京忆芯科技有限公司</w:t>
            </w:r>
          </w:p>
        </w:tc>
        <w:tc>
          <w:tcPr>
            <w:tcW w:w="1276" w:type="dxa"/>
            <w:shd w:val="clear" w:color="000000" w:fill="FFFFFF"/>
            <w:vAlign w:val="center"/>
          </w:tcPr>
          <w:p w14:paraId="20082C3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固件开发高级工程师</w:t>
            </w:r>
          </w:p>
        </w:tc>
        <w:tc>
          <w:tcPr>
            <w:tcW w:w="7655" w:type="dxa"/>
            <w:shd w:val="clear" w:color="000000" w:fill="FFFFFF"/>
            <w:vAlign w:val="center"/>
          </w:tcPr>
          <w:p w14:paraId="7494561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开发企业级</w:t>
            </w:r>
            <w:r>
              <w:rPr>
                <w:rFonts w:ascii="Times New Roman" w:hAnsi="Times New Roman" w:eastAsia="宋体" w:cs="Times New Roman"/>
                <w:color w:val="000000"/>
                <w:kern w:val="0"/>
                <w:sz w:val="20"/>
                <w:szCs w:val="20"/>
              </w:rPr>
              <w:t>SSD</w:t>
            </w:r>
            <w:r>
              <w:rPr>
                <w:rFonts w:hint="eastAsia" w:ascii="宋体" w:hAnsi="宋体" w:eastAsia="宋体" w:cs="Times New Roman"/>
                <w:color w:val="000000"/>
                <w:kern w:val="0"/>
                <w:sz w:val="20"/>
                <w:szCs w:val="20"/>
              </w:rPr>
              <w:t>产品所需的固件；</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采用系统的方法及专业的技能进行测试和调试；</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与</w:t>
            </w:r>
            <w:r>
              <w:rPr>
                <w:rFonts w:ascii="Times New Roman" w:hAnsi="Times New Roman" w:eastAsia="宋体" w:cs="Times New Roman"/>
                <w:color w:val="000000"/>
                <w:kern w:val="0"/>
                <w:sz w:val="20"/>
                <w:szCs w:val="20"/>
              </w:rPr>
              <w:t>SoC</w:t>
            </w:r>
            <w:r>
              <w:rPr>
                <w:rFonts w:hint="eastAsia" w:ascii="宋体" w:hAnsi="宋体" w:eastAsia="宋体" w:cs="Times New Roman"/>
                <w:color w:val="000000"/>
                <w:kern w:val="0"/>
                <w:sz w:val="20"/>
                <w:szCs w:val="20"/>
              </w:rPr>
              <w:t>设计及验证团队、</w:t>
            </w:r>
            <w:r>
              <w:rPr>
                <w:rFonts w:ascii="Times New Roman" w:hAnsi="Times New Roman" w:eastAsia="宋体" w:cs="Times New Roman"/>
                <w:color w:val="000000"/>
                <w:kern w:val="0"/>
                <w:sz w:val="20"/>
                <w:szCs w:val="20"/>
              </w:rPr>
              <w:t>FPGA</w:t>
            </w:r>
            <w:r>
              <w:rPr>
                <w:rFonts w:hint="eastAsia" w:ascii="宋体" w:hAnsi="宋体" w:eastAsia="宋体" w:cs="Times New Roman"/>
                <w:color w:val="000000"/>
                <w:kern w:val="0"/>
                <w:sz w:val="20"/>
                <w:szCs w:val="20"/>
              </w:rPr>
              <w:t>原型设计团队和硬件设计团队密切合作开发整个存储系统；</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分析产品及系统的需求来产生固件模块设计；</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使用各种存储测试仪器、分析仪及其它调试工具；</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撰写并检查各种工程文档。</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电子工程专业或计算机专业本科及以上学历，</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年以上固件设计开发经验；</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能够自主提出解决问题的方法并完成任务项；</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熟练掌握</w:t>
            </w:r>
            <w:r>
              <w:rPr>
                <w:rFonts w:ascii="Times New Roman" w:hAnsi="Times New Roman" w:eastAsia="宋体" w:cs="Times New Roman"/>
                <w:color w:val="000000"/>
                <w:kern w:val="0"/>
                <w:sz w:val="20"/>
                <w:szCs w:val="20"/>
              </w:rPr>
              <w:t>C</w:t>
            </w:r>
            <w:r>
              <w:rPr>
                <w:rFonts w:hint="eastAsia" w:ascii="宋体" w:hAnsi="宋体" w:eastAsia="宋体" w:cs="Times New Roman"/>
                <w:color w:val="000000"/>
                <w:kern w:val="0"/>
                <w:sz w:val="20"/>
                <w:szCs w:val="20"/>
              </w:rPr>
              <w:t>语言编程及调试；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具有嵌入式系统知识和代码优化经验；</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w:t>
            </w:r>
            <w:r>
              <w:rPr>
                <w:rFonts w:ascii="Times New Roman" w:hAnsi="Times New Roman" w:eastAsia="宋体" w:cs="Times New Roman"/>
                <w:color w:val="000000"/>
                <w:kern w:val="0"/>
                <w:sz w:val="20"/>
                <w:szCs w:val="20"/>
              </w:rPr>
              <w:t>NVMe</w:t>
            </w:r>
            <w:r>
              <w:rPr>
                <w:rFonts w:hint="eastAsia" w:ascii="宋体" w:hAnsi="宋体" w:eastAsia="宋体" w:cs="Times New Roman"/>
                <w:color w:val="000000"/>
                <w:kern w:val="0"/>
                <w:sz w:val="20"/>
                <w:szCs w:val="20"/>
              </w:rPr>
              <w:t>协议，</w:t>
            </w:r>
            <w:r>
              <w:rPr>
                <w:rFonts w:ascii="Times New Roman" w:hAnsi="Times New Roman" w:eastAsia="宋体" w:cs="Times New Roman"/>
                <w:color w:val="000000"/>
                <w:kern w:val="0"/>
                <w:sz w:val="20"/>
                <w:szCs w:val="20"/>
              </w:rPr>
              <w:t>PCIe</w:t>
            </w:r>
            <w:r>
              <w:rPr>
                <w:rFonts w:hint="eastAsia" w:ascii="宋体" w:hAnsi="宋体" w:eastAsia="宋体" w:cs="Times New Roman"/>
                <w:color w:val="000000"/>
                <w:kern w:val="0"/>
                <w:sz w:val="20"/>
                <w:szCs w:val="20"/>
              </w:rPr>
              <w:t>协议和存储相关驱动开发的经验、具有</w:t>
            </w:r>
            <w:r>
              <w:rPr>
                <w:rFonts w:ascii="Times New Roman" w:hAnsi="Times New Roman" w:eastAsia="宋体" w:cs="Times New Roman"/>
                <w:color w:val="000000"/>
                <w:kern w:val="0"/>
                <w:sz w:val="20"/>
                <w:szCs w:val="20"/>
              </w:rPr>
              <w:t>NAND Flash</w:t>
            </w:r>
            <w:r>
              <w:rPr>
                <w:rFonts w:hint="eastAsia" w:ascii="宋体" w:hAnsi="宋体" w:eastAsia="宋体" w:cs="Times New Roman"/>
                <w:color w:val="000000"/>
                <w:kern w:val="0"/>
                <w:sz w:val="20"/>
                <w:szCs w:val="20"/>
              </w:rPr>
              <w:t>的知识和编程经验；</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善于沟通协作。</w:t>
            </w:r>
          </w:p>
        </w:tc>
        <w:tc>
          <w:tcPr>
            <w:tcW w:w="850" w:type="dxa"/>
            <w:shd w:val="clear" w:color="000000" w:fill="FFFFFF"/>
            <w:vAlign w:val="center"/>
          </w:tcPr>
          <w:p w14:paraId="79B7F86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851" w:type="dxa"/>
            <w:shd w:val="clear" w:color="000000" w:fill="FFFFFF"/>
            <w:vAlign w:val="center"/>
          </w:tcPr>
          <w:p w14:paraId="21C1D3C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23E52D1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唐老师</w:t>
            </w:r>
          </w:p>
        </w:tc>
        <w:tc>
          <w:tcPr>
            <w:tcW w:w="1359" w:type="dxa"/>
            <w:shd w:val="clear" w:color="000000" w:fill="FFFFFF"/>
            <w:noWrap/>
            <w:vAlign w:val="center"/>
          </w:tcPr>
          <w:p w14:paraId="2A008C8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13085513931</w:t>
            </w:r>
          </w:p>
        </w:tc>
      </w:tr>
      <w:tr w14:paraId="4830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5" w:hRule="atLeast"/>
        </w:trPr>
        <w:tc>
          <w:tcPr>
            <w:tcW w:w="846" w:type="dxa"/>
            <w:shd w:val="clear" w:color="auto" w:fill="auto"/>
            <w:noWrap/>
            <w:vAlign w:val="center"/>
          </w:tcPr>
          <w:p w14:paraId="09E80F9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103</w:t>
            </w:r>
          </w:p>
        </w:tc>
        <w:tc>
          <w:tcPr>
            <w:tcW w:w="1417" w:type="dxa"/>
            <w:shd w:val="clear" w:color="000000" w:fill="FFFFFF"/>
            <w:vAlign w:val="center"/>
          </w:tcPr>
          <w:p w14:paraId="26ABA78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北京忆芯科技有限公司</w:t>
            </w:r>
          </w:p>
        </w:tc>
        <w:tc>
          <w:tcPr>
            <w:tcW w:w="1276" w:type="dxa"/>
            <w:shd w:val="clear" w:color="000000" w:fill="FFFFFF"/>
            <w:vAlign w:val="center"/>
          </w:tcPr>
          <w:p w14:paraId="2246569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FPGA</w:t>
            </w:r>
            <w:r>
              <w:rPr>
                <w:rFonts w:hint="eastAsia" w:ascii="宋体" w:hAnsi="宋体" w:eastAsia="宋体" w:cs="Times New Roman"/>
                <w:color w:val="000000"/>
                <w:kern w:val="0"/>
                <w:sz w:val="20"/>
                <w:szCs w:val="20"/>
              </w:rPr>
              <w:t>高级工程师</w:t>
            </w:r>
          </w:p>
        </w:tc>
        <w:tc>
          <w:tcPr>
            <w:tcW w:w="7655" w:type="dxa"/>
            <w:shd w:val="clear" w:color="000000" w:fill="FFFFFF"/>
            <w:vAlign w:val="center"/>
          </w:tcPr>
          <w:p w14:paraId="7F75687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负责基于</w:t>
            </w:r>
            <w:r>
              <w:rPr>
                <w:rFonts w:ascii="Times New Roman" w:hAnsi="Times New Roman" w:eastAsia="宋体" w:cs="Times New Roman"/>
                <w:color w:val="000000"/>
                <w:kern w:val="0"/>
                <w:sz w:val="20"/>
                <w:szCs w:val="20"/>
              </w:rPr>
              <w:t>FPGA</w:t>
            </w:r>
            <w:r>
              <w:rPr>
                <w:rFonts w:hint="eastAsia" w:ascii="宋体" w:hAnsi="宋体" w:eastAsia="宋体" w:cs="Times New Roman"/>
                <w:color w:val="000000"/>
                <w:kern w:val="0"/>
                <w:sz w:val="20"/>
                <w:szCs w:val="20"/>
              </w:rPr>
              <w:t>的</w:t>
            </w:r>
            <w:r>
              <w:rPr>
                <w:rFonts w:ascii="Times New Roman" w:hAnsi="Times New Roman" w:eastAsia="宋体" w:cs="Times New Roman"/>
                <w:color w:val="000000"/>
                <w:kern w:val="0"/>
                <w:sz w:val="20"/>
                <w:szCs w:val="20"/>
              </w:rPr>
              <w:t xml:space="preserve"> SATA Host / Device </w:t>
            </w:r>
            <w:r>
              <w:rPr>
                <w:rFonts w:hint="eastAsia" w:ascii="宋体" w:hAnsi="宋体" w:eastAsia="宋体" w:cs="Times New Roman"/>
                <w:color w:val="000000"/>
                <w:kern w:val="0"/>
                <w:sz w:val="20"/>
                <w:szCs w:val="20"/>
              </w:rPr>
              <w:t>控制器</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逻辑设计与实现，支持</w:t>
            </w:r>
            <w:r>
              <w:rPr>
                <w:rFonts w:ascii="Times New Roman" w:hAnsi="Times New Roman" w:eastAsia="宋体" w:cs="Times New Roman"/>
                <w:color w:val="000000"/>
                <w:kern w:val="0"/>
                <w:sz w:val="20"/>
                <w:szCs w:val="20"/>
              </w:rPr>
              <w:t>SATA 3.x</w:t>
            </w:r>
            <w:r>
              <w:rPr>
                <w:rFonts w:hint="eastAsia" w:ascii="宋体" w:hAnsi="宋体" w:eastAsia="宋体" w:cs="Times New Roman"/>
                <w:color w:val="000000"/>
                <w:kern w:val="0"/>
                <w:sz w:val="20"/>
                <w:szCs w:val="20"/>
              </w:rPr>
              <w:t>协议标准，完成链路层、传输层及命令处理通路开发；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承担</w:t>
            </w:r>
            <w:r>
              <w:rPr>
                <w:rFonts w:ascii="Times New Roman" w:hAnsi="Times New Roman" w:eastAsia="宋体" w:cs="Times New Roman"/>
                <w:color w:val="000000"/>
                <w:kern w:val="0"/>
                <w:sz w:val="20"/>
                <w:szCs w:val="20"/>
              </w:rPr>
              <w:t xml:space="preserve"> 100G RDMA </w:t>
            </w:r>
            <w:r>
              <w:rPr>
                <w:rFonts w:hint="eastAsia" w:ascii="宋体" w:hAnsi="宋体" w:eastAsia="宋体" w:cs="Times New Roman"/>
                <w:color w:val="000000"/>
                <w:kern w:val="0"/>
                <w:sz w:val="20"/>
                <w:szCs w:val="20"/>
              </w:rPr>
              <w:t>网络协议（</w:t>
            </w:r>
            <w:r>
              <w:rPr>
                <w:rFonts w:ascii="Times New Roman" w:hAnsi="Times New Roman" w:eastAsia="宋体" w:cs="Times New Roman"/>
                <w:color w:val="000000"/>
                <w:kern w:val="0"/>
                <w:sz w:val="20"/>
                <w:szCs w:val="20"/>
              </w:rPr>
              <w:t>RoCEv2</w:t>
            </w:r>
            <w:r>
              <w:rPr>
                <w:rFonts w:hint="eastAsia" w:ascii="宋体" w:hAnsi="宋体" w:eastAsia="宋体" w:cs="Times New Roman"/>
                <w:color w:val="000000"/>
                <w:kern w:val="0"/>
                <w:sz w:val="20"/>
                <w:szCs w:val="20"/>
              </w:rPr>
              <w:t>）的</w:t>
            </w:r>
            <w:r>
              <w:rPr>
                <w:rFonts w:ascii="Times New Roman" w:hAnsi="Times New Roman" w:eastAsia="宋体" w:cs="Times New Roman"/>
                <w:color w:val="000000"/>
                <w:kern w:val="0"/>
                <w:sz w:val="20"/>
                <w:szCs w:val="20"/>
              </w:rPr>
              <w:t>FPGA</w:t>
            </w:r>
            <w:r>
              <w:rPr>
                <w:rFonts w:hint="eastAsia" w:ascii="宋体" w:hAnsi="宋体" w:eastAsia="宋体" w:cs="Times New Roman"/>
                <w:color w:val="000000"/>
                <w:kern w:val="0"/>
                <w:sz w:val="20"/>
                <w:szCs w:val="20"/>
              </w:rPr>
              <w:t>设计与优化，包括传输层、拥塞控制（</w:t>
            </w:r>
            <w:r>
              <w:rPr>
                <w:rFonts w:ascii="Times New Roman" w:hAnsi="Times New Roman" w:eastAsia="宋体" w:cs="Times New Roman"/>
                <w:color w:val="000000"/>
                <w:kern w:val="0"/>
                <w:sz w:val="20"/>
                <w:szCs w:val="20"/>
              </w:rPr>
              <w:t>DCQCN</w:t>
            </w:r>
            <w:r>
              <w:rPr>
                <w:rFonts w:hint="eastAsia" w:ascii="宋体" w:hAnsi="宋体" w:eastAsia="宋体" w:cs="Times New Roman"/>
                <w:color w:val="000000"/>
                <w:kern w:val="0"/>
                <w:sz w:val="20"/>
                <w:szCs w:val="20"/>
              </w:rPr>
              <w:t>等）、</w:t>
            </w:r>
            <w:r>
              <w:rPr>
                <w:rFonts w:ascii="Times New Roman" w:hAnsi="Times New Roman" w:eastAsia="宋体" w:cs="Times New Roman"/>
                <w:color w:val="000000"/>
                <w:kern w:val="0"/>
                <w:sz w:val="20"/>
                <w:szCs w:val="20"/>
              </w:rPr>
              <w:t>DMA</w:t>
            </w:r>
            <w:r>
              <w:rPr>
                <w:rFonts w:hint="eastAsia" w:ascii="宋体" w:hAnsi="宋体" w:eastAsia="宋体" w:cs="Times New Roman"/>
                <w:color w:val="000000"/>
                <w:kern w:val="0"/>
                <w:sz w:val="20"/>
                <w:szCs w:val="20"/>
              </w:rPr>
              <w:t>引擎及报文收发处理通路；</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参与高性能存储系统方案设计，结合</w:t>
            </w:r>
            <w:r>
              <w:rPr>
                <w:rFonts w:ascii="Times New Roman" w:hAnsi="Times New Roman" w:eastAsia="宋体" w:cs="Times New Roman"/>
                <w:color w:val="000000"/>
                <w:kern w:val="0"/>
                <w:sz w:val="20"/>
                <w:szCs w:val="20"/>
              </w:rPr>
              <w:t xml:space="preserve"> NVMe </w:t>
            </w:r>
            <w:r>
              <w:rPr>
                <w:rFonts w:hint="eastAsia" w:ascii="宋体" w:hAnsi="宋体" w:eastAsia="宋体" w:cs="Times New Roman"/>
                <w:color w:val="000000"/>
                <w:kern w:val="0"/>
                <w:sz w:val="20"/>
                <w:szCs w:val="20"/>
              </w:rPr>
              <w:t>协议</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实现</w:t>
            </w:r>
            <w:r>
              <w:rPr>
                <w:rFonts w:ascii="Times New Roman" w:hAnsi="Times New Roman" w:eastAsia="宋体" w:cs="Times New Roman"/>
                <w:color w:val="000000"/>
                <w:kern w:val="0"/>
                <w:sz w:val="20"/>
                <w:szCs w:val="20"/>
              </w:rPr>
              <w:t xml:space="preserve"> NVMe over Fabrics (NVMe-oF) </w:t>
            </w:r>
            <w:r>
              <w:rPr>
                <w:rFonts w:hint="eastAsia" w:ascii="宋体" w:hAnsi="宋体" w:eastAsia="宋体" w:cs="Times New Roman"/>
                <w:color w:val="000000"/>
                <w:kern w:val="0"/>
                <w:sz w:val="20"/>
                <w:szCs w:val="20"/>
              </w:rPr>
              <w:t>硬件加速，推动存储与网络深度融合；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w:t>
            </w:r>
            <w:r>
              <w:rPr>
                <w:rFonts w:ascii="Times New Roman" w:hAnsi="Times New Roman" w:eastAsia="宋体" w:cs="Times New Roman"/>
                <w:color w:val="000000"/>
                <w:kern w:val="0"/>
                <w:sz w:val="20"/>
                <w:szCs w:val="20"/>
              </w:rPr>
              <w:t xml:space="preserve"> SATA </w:t>
            </w:r>
            <w:r>
              <w:rPr>
                <w:rFonts w:hint="eastAsia" w:ascii="宋体" w:hAnsi="宋体" w:eastAsia="宋体" w:cs="Times New Roman"/>
                <w:color w:val="000000"/>
                <w:kern w:val="0"/>
                <w:sz w:val="20"/>
                <w:szCs w:val="20"/>
              </w:rPr>
              <w:t>及</w:t>
            </w:r>
            <w:r>
              <w:rPr>
                <w:rFonts w:ascii="Times New Roman" w:hAnsi="Times New Roman" w:eastAsia="宋体" w:cs="Times New Roman"/>
                <w:color w:val="000000"/>
                <w:kern w:val="0"/>
                <w:sz w:val="20"/>
                <w:szCs w:val="20"/>
              </w:rPr>
              <w:t xml:space="preserve"> FPGA </w:t>
            </w:r>
            <w:r>
              <w:rPr>
                <w:rFonts w:hint="eastAsia" w:ascii="宋体" w:hAnsi="宋体" w:eastAsia="宋体" w:cs="Times New Roman"/>
                <w:color w:val="000000"/>
                <w:kern w:val="0"/>
                <w:sz w:val="20"/>
                <w:szCs w:val="20"/>
              </w:rPr>
              <w:t>高速串行接口的参数配置、调试与优化，涵盖</w:t>
            </w:r>
            <w:r>
              <w:rPr>
                <w:rFonts w:ascii="Times New Roman" w:hAnsi="Times New Roman" w:eastAsia="宋体" w:cs="Times New Roman"/>
                <w:color w:val="000000"/>
                <w:kern w:val="0"/>
                <w:sz w:val="20"/>
                <w:szCs w:val="20"/>
              </w:rPr>
              <w:t xml:space="preserve">SATA Gen1/2/3 </w:t>
            </w:r>
            <w:r>
              <w:rPr>
                <w:rFonts w:hint="eastAsia" w:ascii="宋体" w:hAnsi="宋体" w:eastAsia="宋体" w:cs="Times New Roman"/>
                <w:color w:val="000000"/>
                <w:kern w:val="0"/>
                <w:sz w:val="20"/>
                <w:szCs w:val="20"/>
              </w:rPr>
              <w:t>链路初始化、速率协商、信号完整性调优等，确保</w:t>
            </w:r>
            <w:r>
              <w:rPr>
                <w:rFonts w:ascii="Times New Roman" w:hAnsi="Times New Roman" w:eastAsia="宋体" w:cs="Times New Roman"/>
                <w:color w:val="000000"/>
                <w:kern w:val="0"/>
                <w:sz w:val="20"/>
                <w:szCs w:val="20"/>
              </w:rPr>
              <w:t xml:space="preserve"> OOB </w:t>
            </w:r>
            <w:r>
              <w:rPr>
                <w:rFonts w:hint="eastAsia" w:ascii="宋体" w:hAnsi="宋体" w:eastAsia="宋体" w:cs="Times New Roman"/>
                <w:color w:val="000000"/>
                <w:kern w:val="0"/>
                <w:sz w:val="20"/>
                <w:szCs w:val="20"/>
              </w:rPr>
              <w:t>信号时序、均衡参数及链路稳定性；</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编写</w:t>
            </w:r>
            <w:r>
              <w:rPr>
                <w:rFonts w:ascii="Times New Roman" w:hAnsi="Times New Roman" w:eastAsia="宋体" w:cs="Times New Roman"/>
                <w:color w:val="000000"/>
                <w:kern w:val="0"/>
                <w:sz w:val="20"/>
                <w:szCs w:val="20"/>
              </w:rPr>
              <w:t>RTL</w:t>
            </w:r>
            <w:r>
              <w:rPr>
                <w:rFonts w:hint="eastAsia" w:ascii="宋体" w:hAnsi="宋体" w:eastAsia="宋体" w:cs="Times New Roman"/>
                <w:color w:val="000000"/>
                <w:kern w:val="0"/>
                <w:sz w:val="20"/>
                <w:szCs w:val="20"/>
              </w:rPr>
              <w:t>设计文档，搭建仿真验证平台，进行板级调试、时序收敛与性能分析；</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与驱动、软件及硬件团队紧密协作，参与系统集成与产品化落地。</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本科及以上学历，电子工程、微电子、计算机等相关专业，</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年以上</w:t>
            </w:r>
            <w:r>
              <w:rPr>
                <w:rFonts w:ascii="Times New Roman" w:hAnsi="Times New Roman" w:eastAsia="宋体" w:cs="Times New Roman"/>
                <w:color w:val="000000"/>
                <w:kern w:val="0"/>
                <w:sz w:val="20"/>
                <w:szCs w:val="20"/>
              </w:rPr>
              <w:t>FPGA</w:t>
            </w:r>
            <w:r>
              <w:rPr>
                <w:rFonts w:hint="eastAsia" w:ascii="宋体" w:hAnsi="宋体" w:eastAsia="宋体" w:cs="Times New Roman"/>
                <w:color w:val="000000"/>
                <w:kern w:val="0"/>
                <w:sz w:val="20"/>
                <w:szCs w:val="20"/>
              </w:rPr>
              <w:t>开发经验；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精通</w:t>
            </w:r>
            <w:r>
              <w:rPr>
                <w:rFonts w:ascii="Times New Roman" w:hAnsi="Times New Roman" w:eastAsia="宋体" w:cs="Times New Roman"/>
                <w:color w:val="000000"/>
                <w:kern w:val="0"/>
                <w:sz w:val="20"/>
                <w:szCs w:val="20"/>
              </w:rPr>
              <w:t xml:space="preserve"> Verilog/SystemVerilog</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 xml:space="preserve"> Vivado/Quartus </w:t>
            </w:r>
            <w:r>
              <w:rPr>
                <w:rFonts w:hint="eastAsia" w:ascii="宋体" w:hAnsi="宋体" w:eastAsia="宋体" w:cs="Times New Roman"/>
                <w:color w:val="000000"/>
                <w:kern w:val="0"/>
                <w:sz w:val="20"/>
                <w:szCs w:val="20"/>
              </w:rPr>
              <w:t>等</w:t>
            </w:r>
            <w:r>
              <w:rPr>
                <w:rFonts w:ascii="Times New Roman" w:hAnsi="Times New Roman" w:eastAsia="宋体" w:cs="Times New Roman"/>
                <w:color w:val="000000"/>
                <w:kern w:val="0"/>
                <w:sz w:val="20"/>
                <w:szCs w:val="20"/>
              </w:rPr>
              <w:t>EDA</w:t>
            </w:r>
            <w:r>
              <w:rPr>
                <w:rFonts w:hint="eastAsia" w:ascii="宋体" w:hAnsi="宋体" w:eastAsia="宋体" w:cs="Times New Roman"/>
                <w:color w:val="000000"/>
                <w:kern w:val="0"/>
                <w:sz w:val="20"/>
                <w:szCs w:val="20"/>
              </w:rPr>
              <w:t>工具，具备扎实的时序约束与收敛能力；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深入掌握</w:t>
            </w:r>
            <w:r>
              <w:rPr>
                <w:rFonts w:ascii="Times New Roman" w:hAnsi="Times New Roman" w:eastAsia="宋体" w:cs="Times New Roman"/>
                <w:color w:val="000000"/>
                <w:kern w:val="0"/>
                <w:sz w:val="20"/>
                <w:szCs w:val="20"/>
              </w:rPr>
              <w:t xml:space="preserve"> SATA </w:t>
            </w:r>
            <w:r>
              <w:rPr>
                <w:rFonts w:hint="eastAsia" w:ascii="宋体" w:hAnsi="宋体" w:eastAsia="宋体" w:cs="Times New Roman"/>
                <w:color w:val="000000"/>
                <w:kern w:val="0"/>
                <w:sz w:val="20"/>
                <w:szCs w:val="20"/>
              </w:rPr>
              <w:t>协议，有实际</w:t>
            </w:r>
            <w:r>
              <w:rPr>
                <w:rFonts w:ascii="Times New Roman" w:hAnsi="Times New Roman" w:eastAsia="宋体" w:cs="Times New Roman"/>
                <w:color w:val="000000"/>
                <w:kern w:val="0"/>
                <w:sz w:val="20"/>
                <w:szCs w:val="20"/>
              </w:rPr>
              <w:t xml:space="preserve"> SATA Host </w:t>
            </w:r>
            <w:r>
              <w:rPr>
                <w:rFonts w:hint="eastAsia" w:ascii="宋体" w:hAnsi="宋体" w:eastAsia="宋体" w:cs="Times New Roman"/>
                <w:color w:val="000000"/>
                <w:kern w:val="0"/>
                <w:sz w:val="20"/>
                <w:szCs w:val="20"/>
              </w:rPr>
              <w:t>或</w:t>
            </w:r>
            <w:r>
              <w:rPr>
                <w:rFonts w:ascii="Times New Roman" w:hAnsi="Times New Roman" w:eastAsia="宋体" w:cs="Times New Roman"/>
                <w:color w:val="000000"/>
                <w:kern w:val="0"/>
                <w:sz w:val="20"/>
                <w:szCs w:val="20"/>
              </w:rPr>
              <w:t xml:space="preserve"> Device </w:t>
            </w:r>
            <w:r>
              <w:rPr>
                <w:rFonts w:hint="eastAsia" w:ascii="宋体" w:hAnsi="宋体" w:eastAsia="宋体" w:cs="Times New Roman"/>
                <w:color w:val="000000"/>
                <w:kern w:val="0"/>
                <w:sz w:val="20"/>
                <w:szCs w:val="20"/>
              </w:rPr>
              <w:t>控制器</w:t>
            </w:r>
            <w:r>
              <w:rPr>
                <w:rFonts w:ascii="Times New Roman" w:hAnsi="Times New Roman" w:eastAsia="宋体" w:cs="Times New Roman"/>
                <w:color w:val="000000"/>
                <w:kern w:val="0"/>
                <w:sz w:val="20"/>
                <w:szCs w:val="20"/>
              </w:rPr>
              <w:t xml:space="preserve"> FPGA </w:t>
            </w:r>
            <w:r>
              <w:rPr>
                <w:rFonts w:hint="eastAsia" w:ascii="宋体" w:hAnsi="宋体" w:eastAsia="宋体" w:cs="Times New Roman"/>
                <w:color w:val="000000"/>
                <w:kern w:val="0"/>
                <w:sz w:val="20"/>
                <w:szCs w:val="20"/>
              </w:rPr>
              <w:t>开发经验，熟悉</w:t>
            </w:r>
            <w:r>
              <w:rPr>
                <w:rFonts w:ascii="Times New Roman" w:hAnsi="Times New Roman" w:eastAsia="宋体" w:cs="Times New Roman"/>
                <w:color w:val="000000"/>
                <w:kern w:val="0"/>
                <w:sz w:val="20"/>
                <w:szCs w:val="20"/>
              </w:rPr>
              <w:t xml:space="preserve"> AHCI </w:t>
            </w:r>
            <w:r>
              <w:rPr>
                <w:rFonts w:hint="eastAsia" w:ascii="宋体" w:hAnsi="宋体" w:eastAsia="宋体" w:cs="Times New Roman"/>
                <w:color w:val="000000"/>
                <w:kern w:val="0"/>
                <w:sz w:val="20"/>
                <w:szCs w:val="20"/>
              </w:rPr>
              <w:t>规范，理解</w:t>
            </w:r>
            <w:r>
              <w:rPr>
                <w:rFonts w:ascii="Times New Roman" w:hAnsi="Times New Roman" w:eastAsia="宋体" w:cs="Times New Roman"/>
                <w:color w:val="000000"/>
                <w:kern w:val="0"/>
                <w:sz w:val="20"/>
                <w:szCs w:val="20"/>
              </w:rPr>
              <w:t xml:space="preserve"> NCQ </w:t>
            </w:r>
            <w:r>
              <w:rPr>
                <w:rFonts w:hint="eastAsia" w:ascii="宋体" w:hAnsi="宋体" w:eastAsia="宋体" w:cs="Times New Roman"/>
                <w:color w:val="000000"/>
                <w:kern w:val="0"/>
                <w:sz w:val="20"/>
                <w:szCs w:val="20"/>
              </w:rPr>
              <w:t>等机制；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 xml:space="preserve"> RoCEv2 </w:t>
            </w:r>
            <w:r>
              <w:rPr>
                <w:rFonts w:hint="eastAsia" w:ascii="宋体" w:hAnsi="宋体" w:eastAsia="宋体" w:cs="Times New Roman"/>
                <w:color w:val="000000"/>
                <w:kern w:val="0"/>
                <w:sz w:val="20"/>
                <w:szCs w:val="20"/>
              </w:rPr>
              <w:t>协议及</w:t>
            </w:r>
            <w:r>
              <w:rPr>
                <w:rFonts w:ascii="Times New Roman" w:hAnsi="Times New Roman" w:eastAsia="宋体" w:cs="Times New Roman"/>
                <w:color w:val="000000"/>
                <w:kern w:val="0"/>
                <w:sz w:val="20"/>
                <w:szCs w:val="20"/>
              </w:rPr>
              <w:t xml:space="preserve"> RDMA </w:t>
            </w:r>
            <w:r>
              <w:rPr>
                <w:rFonts w:hint="eastAsia" w:ascii="宋体" w:hAnsi="宋体" w:eastAsia="宋体" w:cs="Times New Roman"/>
                <w:color w:val="000000"/>
                <w:kern w:val="0"/>
                <w:sz w:val="20"/>
                <w:szCs w:val="20"/>
              </w:rPr>
              <w:t>通信原理，有</w:t>
            </w:r>
            <w:r>
              <w:rPr>
                <w:rFonts w:ascii="Times New Roman" w:hAnsi="Times New Roman" w:eastAsia="宋体" w:cs="Times New Roman"/>
                <w:color w:val="000000"/>
                <w:kern w:val="0"/>
                <w:sz w:val="20"/>
                <w:szCs w:val="20"/>
              </w:rPr>
              <w:t xml:space="preserve"> 100G </w:t>
            </w:r>
            <w:r>
              <w:rPr>
                <w:rFonts w:hint="eastAsia" w:ascii="宋体" w:hAnsi="宋体" w:eastAsia="宋体" w:cs="Times New Roman"/>
                <w:color w:val="000000"/>
                <w:kern w:val="0"/>
                <w:sz w:val="20"/>
                <w:szCs w:val="20"/>
              </w:rPr>
              <w:t>网络</w:t>
            </w:r>
            <w:r>
              <w:rPr>
                <w:rFonts w:ascii="Times New Roman" w:hAnsi="Times New Roman" w:eastAsia="宋体" w:cs="Times New Roman"/>
                <w:color w:val="000000"/>
                <w:kern w:val="0"/>
                <w:sz w:val="20"/>
                <w:szCs w:val="20"/>
              </w:rPr>
              <w:t xml:space="preserve"> FPGA </w:t>
            </w:r>
            <w:r>
              <w:rPr>
                <w:rFonts w:hint="eastAsia" w:ascii="宋体" w:hAnsi="宋体" w:eastAsia="宋体" w:cs="Times New Roman"/>
                <w:color w:val="000000"/>
                <w:kern w:val="0"/>
                <w:sz w:val="20"/>
                <w:szCs w:val="20"/>
              </w:rPr>
              <w:t>设计经验，对</w:t>
            </w:r>
            <w:r>
              <w:rPr>
                <w:rFonts w:ascii="Times New Roman" w:hAnsi="Times New Roman" w:eastAsia="宋体" w:cs="Times New Roman"/>
                <w:color w:val="000000"/>
                <w:kern w:val="0"/>
                <w:sz w:val="20"/>
                <w:szCs w:val="20"/>
              </w:rPr>
              <w:t xml:space="preserve"> RoCEv2 </w:t>
            </w:r>
            <w:r>
              <w:rPr>
                <w:rFonts w:hint="eastAsia" w:ascii="宋体" w:hAnsi="宋体" w:eastAsia="宋体" w:cs="Times New Roman"/>
                <w:color w:val="000000"/>
                <w:kern w:val="0"/>
                <w:sz w:val="20"/>
                <w:szCs w:val="20"/>
              </w:rPr>
              <w:t>传输层、拥塞管理、数据通路有实际项目积累；</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对存储系统有深刻认识，熟悉存储</w:t>
            </w:r>
            <w:r>
              <w:rPr>
                <w:rFonts w:ascii="Times New Roman" w:hAnsi="Times New Roman" w:eastAsia="宋体" w:cs="Times New Roman"/>
                <w:color w:val="000000"/>
                <w:kern w:val="0"/>
                <w:sz w:val="20"/>
                <w:szCs w:val="20"/>
              </w:rPr>
              <w:t>I/O</w:t>
            </w:r>
            <w:r>
              <w:rPr>
                <w:rFonts w:hint="eastAsia" w:ascii="宋体" w:hAnsi="宋体" w:eastAsia="宋体" w:cs="Times New Roman"/>
                <w:color w:val="000000"/>
                <w:kern w:val="0"/>
                <w:sz w:val="20"/>
                <w:szCs w:val="20"/>
              </w:rPr>
              <w:t>栈及数据保护机制，了解</w:t>
            </w:r>
            <w:r>
              <w:rPr>
                <w:rFonts w:ascii="Times New Roman" w:hAnsi="Times New Roman" w:eastAsia="宋体" w:cs="Times New Roman"/>
                <w:color w:val="000000"/>
                <w:kern w:val="0"/>
                <w:sz w:val="20"/>
                <w:szCs w:val="20"/>
              </w:rPr>
              <w:t xml:space="preserve"> NVMe </w:t>
            </w:r>
            <w:r>
              <w:rPr>
                <w:rFonts w:hint="eastAsia" w:ascii="宋体" w:hAnsi="宋体" w:eastAsia="宋体" w:cs="Times New Roman"/>
                <w:color w:val="000000"/>
                <w:kern w:val="0"/>
                <w:sz w:val="20"/>
                <w:szCs w:val="20"/>
              </w:rPr>
              <w:t>协议者优先；有</w:t>
            </w:r>
            <w:r>
              <w:rPr>
                <w:rFonts w:ascii="Times New Roman" w:hAnsi="Times New Roman" w:eastAsia="宋体" w:cs="Times New Roman"/>
                <w:color w:val="000000"/>
                <w:kern w:val="0"/>
                <w:sz w:val="20"/>
                <w:szCs w:val="20"/>
              </w:rPr>
              <w:t xml:space="preserve"> NVMe over PCIe </w:t>
            </w:r>
            <w:r>
              <w:rPr>
                <w:rFonts w:hint="eastAsia" w:ascii="宋体" w:hAnsi="宋体" w:eastAsia="宋体" w:cs="Times New Roman"/>
                <w:color w:val="000000"/>
                <w:kern w:val="0"/>
                <w:sz w:val="20"/>
                <w:szCs w:val="20"/>
              </w:rPr>
              <w:t>或</w:t>
            </w:r>
            <w:r>
              <w:rPr>
                <w:rFonts w:ascii="Times New Roman" w:hAnsi="Times New Roman" w:eastAsia="宋体" w:cs="Times New Roman"/>
                <w:color w:val="000000"/>
                <w:kern w:val="0"/>
                <w:sz w:val="20"/>
                <w:szCs w:val="20"/>
              </w:rPr>
              <w:t xml:space="preserve"> NVMe-oF </w:t>
            </w:r>
            <w:r>
              <w:rPr>
                <w:rFonts w:hint="eastAsia" w:ascii="宋体" w:hAnsi="宋体" w:eastAsia="宋体" w:cs="Times New Roman"/>
                <w:color w:val="000000"/>
                <w:kern w:val="0"/>
                <w:sz w:val="20"/>
                <w:szCs w:val="20"/>
              </w:rPr>
              <w:t>开发经验者尤佳；</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 xml:space="preserve"> SATA </w:t>
            </w:r>
            <w:r>
              <w:rPr>
                <w:rFonts w:hint="eastAsia" w:ascii="宋体" w:hAnsi="宋体" w:eastAsia="宋体" w:cs="Times New Roman"/>
                <w:color w:val="000000"/>
                <w:kern w:val="0"/>
                <w:sz w:val="20"/>
                <w:szCs w:val="20"/>
              </w:rPr>
              <w:t>协议与</w:t>
            </w:r>
            <w:r>
              <w:rPr>
                <w:rFonts w:ascii="Times New Roman" w:hAnsi="Times New Roman" w:eastAsia="宋体" w:cs="Times New Roman"/>
                <w:color w:val="000000"/>
                <w:kern w:val="0"/>
                <w:sz w:val="20"/>
                <w:szCs w:val="20"/>
              </w:rPr>
              <w:t xml:space="preserve"> FPGA </w:t>
            </w:r>
            <w:r>
              <w:rPr>
                <w:rFonts w:hint="eastAsia" w:ascii="宋体" w:hAnsi="宋体" w:eastAsia="宋体" w:cs="Times New Roman"/>
                <w:color w:val="000000"/>
                <w:kern w:val="0"/>
                <w:sz w:val="20"/>
                <w:szCs w:val="20"/>
              </w:rPr>
              <w:t>高速接口实现，能独立配置并调试</w:t>
            </w:r>
            <w:r>
              <w:rPr>
                <w:rFonts w:ascii="Times New Roman" w:hAnsi="Times New Roman" w:eastAsia="宋体" w:cs="Times New Roman"/>
                <w:color w:val="000000"/>
                <w:kern w:val="0"/>
                <w:sz w:val="20"/>
                <w:szCs w:val="20"/>
              </w:rPr>
              <w:t xml:space="preserve"> FPGA </w:t>
            </w:r>
            <w:r>
              <w:rPr>
                <w:rFonts w:hint="eastAsia" w:ascii="宋体" w:hAnsi="宋体" w:eastAsia="宋体" w:cs="Times New Roman"/>
                <w:color w:val="000000"/>
                <w:kern w:val="0"/>
                <w:sz w:val="20"/>
                <w:szCs w:val="20"/>
              </w:rPr>
              <w:t>高速收发器（如</w:t>
            </w:r>
            <w:r>
              <w:rPr>
                <w:rFonts w:ascii="Times New Roman" w:hAnsi="Times New Roman" w:eastAsia="宋体" w:cs="Times New Roman"/>
                <w:color w:val="000000"/>
                <w:kern w:val="0"/>
                <w:sz w:val="20"/>
                <w:szCs w:val="20"/>
              </w:rPr>
              <w:t xml:space="preserve"> GTH/GTY</w:t>
            </w:r>
            <w:r>
              <w:rPr>
                <w:rFonts w:hint="eastAsia" w:ascii="宋体" w:hAnsi="宋体" w:eastAsia="宋体" w:cs="Times New Roman"/>
                <w:color w:val="000000"/>
                <w:kern w:val="0"/>
                <w:sz w:val="20"/>
                <w:szCs w:val="20"/>
              </w:rPr>
              <w:t>），解决</w:t>
            </w:r>
            <w:r>
              <w:rPr>
                <w:rFonts w:ascii="Times New Roman" w:hAnsi="Times New Roman" w:eastAsia="宋体" w:cs="Times New Roman"/>
                <w:color w:val="000000"/>
                <w:kern w:val="0"/>
                <w:sz w:val="20"/>
                <w:szCs w:val="20"/>
              </w:rPr>
              <w:t xml:space="preserve"> SATA OOB </w:t>
            </w:r>
            <w:r>
              <w:rPr>
                <w:rFonts w:hint="eastAsia" w:ascii="宋体" w:hAnsi="宋体" w:eastAsia="宋体" w:cs="Times New Roman"/>
                <w:color w:val="000000"/>
                <w:kern w:val="0"/>
                <w:sz w:val="20"/>
                <w:szCs w:val="20"/>
              </w:rPr>
              <w:t>信号交互、链路训练、信号完整性与误码等问题；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具备高速数字电路和信号完整性基础知识，能使用示波器、协议分析仪等仪器进行定位与分析；</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良好的沟通能力和团队合作精神，具有较强的问题分析与解决能力。</w:t>
            </w:r>
          </w:p>
        </w:tc>
        <w:tc>
          <w:tcPr>
            <w:tcW w:w="850" w:type="dxa"/>
            <w:shd w:val="clear" w:color="000000" w:fill="FFFFFF"/>
            <w:vAlign w:val="center"/>
          </w:tcPr>
          <w:p w14:paraId="5635E6F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6CE95E2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4FCCE2C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唐老师</w:t>
            </w:r>
          </w:p>
        </w:tc>
        <w:tc>
          <w:tcPr>
            <w:tcW w:w="1359" w:type="dxa"/>
            <w:shd w:val="clear" w:color="000000" w:fill="FFFFFF"/>
            <w:noWrap/>
            <w:vAlign w:val="center"/>
          </w:tcPr>
          <w:p w14:paraId="02245DD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13085513931</w:t>
            </w:r>
          </w:p>
        </w:tc>
      </w:tr>
      <w:tr w14:paraId="62D9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5" w:hRule="atLeast"/>
        </w:trPr>
        <w:tc>
          <w:tcPr>
            <w:tcW w:w="846" w:type="dxa"/>
            <w:shd w:val="clear" w:color="auto" w:fill="auto"/>
            <w:noWrap/>
            <w:vAlign w:val="center"/>
          </w:tcPr>
          <w:p w14:paraId="09796FC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104</w:t>
            </w:r>
          </w:p>
        </w:tc>
        <w:tc>
          <w:tcPr>
            <w:tcW w:w="1417" w:type="dxa"/>
            <w:shd w:val="clear" w:color="000000" w:fill="FFFFFF"/>
            <w:vAlign w:val="center"/>
          </w:tcPr>
          <w:p w14:paraId="12C1A70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北京忆芯科技有限公司</w:t>
            </w:r>
          </w:p>
        </w:tc>
        <w:tc>
          <w:tcPr>
            <w:tcW w:w="1276" w:type="dxa"/>
            <w:shd w:val="clear" w:color="000000" w:fill="FFFFFF"/>
            <w:vAlign w:val="center"/>
          </w:tcPr>
          <w:p w14:paraId="2A31251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嵌入式开发工程师</w:t>
            </w:r>
          </w:p>
        </w:tc>
        <w:tc>
          <w:tcPr>
            <w:tcW w:w="7655" w:type="dxa"/>
            <w:shd w:val="clear" w:color="000000" w:fill="FFFFFF"/>
            <w:vAlign w:val="center"/>
          </w:tcPr>
          <w:p w14:paraId="3A69892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1.FPGA</w:t>
            </w:r>
            <w:r>
              <w:rPr>
                <w:rFonts w:hint="eastAsia" w:ascii="宋体" w:hAnsi="宋体" w:eastAsia="宋体" w:cs="Times New Roman"/>
                <w:color w:val="000000"/>
                <w:kern w:val="0"/>
                <w:sz w:val="20"/>
                <w:szCs w:val="20"/>
              </w:rPr>
              <w:t>平台上的软核</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硬核</w:t>
            </w:r>
            <w:r>
              <w:rPr>
                <w:rFonts w:ascii="Times New Roman" w:hAnsi="Times New Roman" w:eastAsia="宋体" w:cs="Times New Roman"/>
                <w:color w:val="000000"/>
                <w:kern w:val="0"/>
                <w:sz w:val="20"/>
                <w:szCs w:val="20"/>
              </w:rPr>
              <w:t>CPU</w:t>
            </w:r>
            <w:r>
              <w:rPr>
                <w:rFonts w:hint="eastAsia" w:ascii="宋体" w:hAnsi="宋体" w:eastAsia="宋体" w:cs="Times New Roman"/>
                <w:color w:val="000000"/>
                <w:kern w:val="0"/>
                <w:sz w:val="20"/>
                <w:szCs w:val="20"/>
              </w:rPr>
              <w:t>上的软件开发，包括操作系统下及裸机代码下的编程；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2.SSD </w:t>
            </w:r>
            <w:r>
              <w:rPr>
                <w:rFonts w:hint="eastAsia" w:ascii="宋体" w:hAnsi="宋体" w:eastAsia="宋体" w:cs="Times New Roman"/>
                <w:color w:val="000000"/>
                <w:kern w:val="0"/>
                <w:sz w:val="20"/>
                <w:szCs w:val="20"/>
              </w:rPr>
              <w:t>固件里的功能模块开发、调试、测试；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3.Linux</w:t>
            </w:r>
            <w:r>
              <w:rPr>
                <w:rFonts w:hint="eastAsia" w:ascii="宋体" w:hAnsi="宋体" w:eastAsia="宋体" w:cs="Times New Roman"/>
                <w:color w:val="000000"/>
                <w:kern w:val="0"/>
                <w:sz w:val="20"/>
                <w:szCs w:val="20"/>
              </w:rPr>
              <w:t>、天脉等主机操作系统下的</w:t>
            </w:r>
            <w:r>
              <w:rPr>
                <w:rFonts w:ascii="Times New Roman" w:hAnsi="Times New Roman" w:eastAsia="宋体" w:cs="Times New Roman"/>
                <w:color w:val="000000"/>
                <w:kern w:val="0"/>
                <w:sz w:val="20"/>
                <w:szCs w:val="20"/>
              </w:rPr>
              <w:t>PCIe</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NVMe</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SATA</w:t>
            </w:r>
            <w:r>
              <w:rPr>
                <w:rFonts w:hint="eastAsia" w:ascii="宋体" w:hAnsi="宋体" w:eastAsia="宋体" w:cs="Times New Roman"/>
                <w:color w:val="000000"/>
                <w:kern w:val="0"/>
                <w:sz w:val="20"/>
                <w:szCs w:val="20"/>
              </w:rPr>
              <w:t>等相关驱动开发调优；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参与开发过程中设计文档的撰写以及开发相关的评审工作；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与相关部门及用户进行产品的验证、测试、故障定位和修复；</w:t>
            </w:r>
            <w:r>
              <w:rPr>
                <w:rFonts w:ascii="Times New Roman" w:hAnsi="Times New Roman" w:eastAsia="宋体" w:cs="Times New Roman"/>
                <w:color w:val="000000"/>
                <w:kern w:val="0"/>
                <w:sz w:val="20"/>
                <w:szCs w:val="20"/>
              </w:rPr>
              <w:t xml:space="preserve">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优化整个系统的性能，优化</w:t>
            </w:r>
            <w:r>
              <w:rPr>
                <w:rFonts w:ascii="Times New Roman" w:hAnsi="Times New Roman" w:eastAsia="宋体" w:cs="Times New Roman"/>
                <w:color w:val="000000"/>
                <w:kern w:val="0"/>
                <w:sz w:val="20"/>
                <w:szCs w:val="20"/>
              </w:rPr>
              <w:t>CPU</w:t>
            </w:r>
            <w:r>
              <w:rPr>
                <w:rFonts w:hint="eastAsia" w:ascii="宋体" w:hAnsi="宋体" w:eastAsia="宋体" w:cs="Times New Roman"/>
                <w:color w:val="000000"/>
                <w:kern w:val="0"/>
                <w:sz w:val="20"/>
                <w:szCs w:val="20"/>
              </w:rPr>
              <w:t>、内存、总线等资源消耗；</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参与产品预研的平台、器件选型评估以及方文档案编写。</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计算机、电子、自动化等相关专业本科及以上学历；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2.3-5</w:t>
            </w:r>
            <w:r>
              <w:rPr>
                <w:rFonts w:hint="eastAsia" w:ascii="宋体" w:hAnsi="宋体" w:eastAsia="宋体" w:cs="Times New Roman"/>
                <w:color w:val="000000"/>
                <w:kern w:val="0"/>
                <w:sz w:val="20"/>
                <w:szCs w:val="20"/>
              </w:rPr>
              <w:t>年以上操作系统的内核、驱动等软件开发经验；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精通</w:t>
            </w:r>
            <w:r>
              <w:rPr>
                <w:rFonts w:ascii="Times New Roman" w:hAnsi="Times New Roman" w:eastAsia="宋体" w:cs="Times New Roman"/>
                <w:color w:val="000000"/>
                <w:kern w:val="0"/>
                <w:sz w:val="20"/>
                <w:szCs w:val="20"/>
              </w:rPr>
              <w:t>PCIe</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NVMe</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SATA</w:t>
            </w:r>
            <w:r>
              <w:rPr>
                <w:rFonts w:hint="eastAsia" w:ascii="宋体" w:hAnsi="宋体" w:eastAsia="宋体" w:cs="Times New Roman"/>
                <w:color w:val="000000"/>
                <w:kern w:val="0"/>
                <w:sz w:val="20"/>
                <w:szCs w:val="20"/>
              </w:rPr>
              <w:t>协议，具备良好的逻辑分析能力和软件编码设计能力；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Linux /freeRTOS/</w:t>
            </w:r>
            <w:r>
              <w:rPr>
                <w:rFonts w:hint="eastAsia" w:ascii="宋体" w:hAnsi="宋体" w:eastAsia="宋体" w:cs="Times New Roman"/>
                <w:color w:val="000000"/>
                <w:kern w:val="0"/>
                <w:sz w:val="20"/>
                <w:szCs w:val="20"/>
              </w:rPr>
              <w:t>天脉等操作系统下的驱动及应用程序开发环境；</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熟悉操作系统的内存管理、调度、中断、</w:t>
            </w:r>
            <w:r>
              <w:rPr>
                <w:rFonts w:ascii="Times New Roman" w:hAnsi="Times New Roman" w:eastAsia="宋体" w:cs="Times New Roman"/>
                <w:color w:val="000000"/>
                <w:kern w:val="0"/>
                <w:sz w:val="20"/>
                <w:szCs w:val="20"/>
              </w:rPr>
              <w:t>DMA</w:t>
            </w:r>
            <w:r>
              <w:rPr>
                <w:rFonts w:hint="eastAsia" w:ascii="宋体" w:hAnsi="宋体" w:eastAsia="宋体" w:cs="Times New Roman"/>
                <w:color w:val="000000"/>
                <w:kern w:val="0"/>
                <w:sz w:val="20"/>
                <w:szCs w:val="20"/>
              </w:rPr>
              <w:t>等处理机制；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PCIe</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NVMe</w:t>
            </w:r>
            <w:r>
              <w:rPr>
                <w:rFonts w:hint="eastAsia" w:ascii="宋体" w:hAnsi="宋体" w:eastAsia="宋体" w:cs="Times New Roman"/>
                <w:color w:val="000000"/>
                <w:kern w:val="0"/>
                <w:sz w:val="20"/>
                <w:szCs w:val="20"/>
              </w:rPr>
              <w:t>、文件系统、</w:t>
            </w:r>
            <w:r>
              <w:rPr>
                <w:rFonts w:ascii="Times New Roman" w:hAnsi="Times New Roman" w:eastAsia="宋体" w:cs="Times New Roman"/>
                <w:color w:val="000000"/>
                <w:kern w:val="0"/>
                <w:sz w:val="20"/>
                <w:szCs w:val="20"/>
              </w:rPr>
              <w:t>RAID</w:t>
            </w:r>
            <w:r>
              <w:rPr>
                <w:rFonts w:hint="eastAsia" w:ascii="宋体" w:hAnsi="宋体" w:eastAsia="宋体" w:cs="Times New Roman"/>
                <w:color w:val="000000"/>
                <w:kern w:val="0"/>
                <w:sz w:val="20"/>
                <w:szCs w:val="20"/>
              </w:rPr>
              <w:t>等驱动开发调试经验；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能承受工作压力，具备快速学习能力和解决疑难问题的能力；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8.</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SSD</w:t>
            </w:r>
            <w:r>
              <w:rPr>
                <w:rFonts w:hint="eastAsia" w:ascii="宋体" w:hAnsi="宋体" w:eastAsia="宋体" w:cs="Times New Roman"/>
                <w:color w:val="000000"/>
                <w:kern w:val="0"/>
                <w:sz w:val="20"/>
                <w:szCs w:val="20"/>
              </w:rPr>
              <w:t>内部技术原理，有固件开发或者调试经验者优先；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9.</w:t>
            </w:r>
            <w:r>
              <w:rPr>
                <w:rFonts w:hint="eastAsia" w:ascii="宋体" w:hAnsi="宋体" w:eastAsia="宋体" w:cs="Times New Roman"/>
                <w:color w:val="000000"/>
                <w:kern w:val="0"/>
                <w:sz w:val="20"/>
                <w:szCs w:val="20"/>
              </w:rPr>
              <w:t>熟悉</w:t>
            </w:r>
            <w:r>
              <w:rPr>
                <w:rFonts w:ascii="Times New Roman" w:hAnsi="Times New Roman" w:eastAsia="宋体" w:cs="Times New Roman"/>
                <w:color w:val="000000"/>
                <w:kern w:val="0"/>
                <w:sz w:val="20"/>
                <w:szCs w:val="20"/>
              </w:rPr>
              <w:t>RapidIO</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Aurora</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RoCE</w:t>
            </w:r>
            <w:r>
              <w:rPr>
                <w:rFonts w:hint="eastAsia" w:ascii="宋体" w:hAnsi="宋体" w:eastAsia="宋体" w:cs="Times New Roman"/>
                <w:color w:val="000000"/>
                <w:kern w:val="0"/>
                <w:sz w:val="20"/>
                <w:szCs w:val="20"/>
              </w:rPr>
              <w:t>等协议开发经验优先；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10.</w:t>
            </w:r>
            <w:r>
              <w:rPr>
                <w:rFonts w:hint="eastAsia" w:ascii="宋体" w:hAnsi="宋体" w:eastAsia="宋体" w:cs="Times New Roman"/>
                <w:color w:val="000000"/>
                <w:kern w:val="0"/>
                <w:sz w:val="20"/>
                <w:szCs w:val="20"/>
              </w:rPr>
              <w:t>具备良好的编码风格以及遵守工作规范者优先。</w:t>
            </w:r>
          </w:p>
        </w:tc>
        <w:tc>
          <w:tcPr>
            <w:tcW w:w="850" w:type="dxa"/>
            <w:shd w:val="clear" w:color="000000" w:fill="FFFFFF"/>
            <w:vAlign w:val="center"/>
          </w:tcPr>
          <w:p w14:paraId="7DBF58C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30BEED8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27AAC59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唐老师</w:t>
            </w:r>
          </w:p>
        </w:tc>
        <w:tc>
          <w:tcPr>
            <w:tcW w:w="1359" w:type="dxa"/>
            <w:shd w:val="clear" w:color="000000" w:fill="FFFFFF"/>
            <w:noWrap/>
            <w:vAlign w:val="center"/>
          </w:tcPr>
          <w:p w14:paraId="5D6ABC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13085513931</w:t>
            </w:r>
          </w:p>
        </w:tc>
      </w:tr>
      <w:tr w14:paraId="2966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5" w:hRule="atLeast"/>
        </w:trPr>
        <w:tc>
          <w:tcPr>
            <w:tcW w:w="846" w:type="dxa"/>
            <w:shd w:val="clear" w:color="auto" w:fill="auto"/>
            <w:noWrap/>
            <w:vAlign w:val="center"/>
          </w:tcPr>
          <w:p w14:paraId="52AF96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105</w:t>
            </w:r>
          </w:p>
        </w:tc>
        <w:tc>
          <w:tcPr>
            <w:tcW w:w="1417" w:type="dxa"/>
            <w:shd w:val="clear" w:color="000000" w:fill="FFFFFF"/>
            <w:vAlign w:val="center"/>
          </w:tcPr>
          <w:p w14:paraId="3537A09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北京忆芯科技有限公司</w:t>
            </w:r>
          </w:p>
        </w:tc>
        <w:tc>
          <w:tcPr>
            <w:tcW w:w="1276" w:type="dxa"/>
            <w:shd w:val="clear" w:color="000000" w:fill="FFFFFF"/>
            <w:vAlign w:val="center"/>
          </w:tcPr>
          <w:p w14:paraId="3217997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企业级</w:t>
            </w:r>
            <w:r>
              <w:rPr>
                <w:rFonts w:ascii="Times New Roman" w:hAnsi="Times New Roman" w:eastAsia="宋体" w:cs="Times New Roman"/>
                <w:color w:val="000000"/>
                <w:kern w:val="0"/>
                <w:sz w:val="20"/>
                <w:szCs w:val="20"/>
              </w:rPr>
              <w:t>SSD</w:t>
            </w:r>
            <w:r>
              <w:rPr>
                <w:rFonts w:hint="eastAsia" w:ascii="宋体" w:hAnsi="宋体" w:eastAsia="宋体" w:cs="Times New Roman"/>
                <w:color w:val="000000"/>
                <w:kern w:val="0"/>
                <w:sz w:val="20"/>
                <w:szCs w:val="20"/>
              </w:rPr>
              <w:t>产品经理</w:t>
            </w:r>
          </w:p>
        </w:tc>
        <w:tc>
          <w:tcPr>
            <w:tcW w:w="7655" w:type="dxa"/>
            <w:shd w:val="clear" w:color="000000" w:fill="FFFFFF"/>
            <w:vAlign w:val="center"/>
          </w:tcPr>
          <w:p w14:paraId="2B7B009F">
            <w:pPr>
              <w:widowControl/>
              <w:jc w:val="left"/>
              <w:rPr>
                <w:rFonts w:ascii="宋体" w:hAnsi="宋体"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产品规划及落地：制定并推动企业级</w:t>
            </w:r>
            <w:r>
              <w:rPr>
                <w:rFonts w:ascii="Times New Roman" w:hAnsi="Times New Roman" w:eastAsia="宋体" w:cs="Times New Roman"/>
                <w:color w:val="000000"/>
                <w:kern w:val="0"/>
                <w:sz w:val="20"/>
                <w:szCs w:val="20"/>
              </w:rPr>
              <w:t>SSD</w:t>
            </w:r>
            <w:r>
              <w:rPr>
                <w:rFonts w:hint="eastAsia" w:ascii="宋体" w:hAnsi="宋体" w:eastAsia="宋体" w:cs="Times New Roman"/>
                <w:color w:val="000000"/>
                <w:kern w:val="0"/>
                <w:sz w:val="20"/>
                <w:szCs w:val="20"/>
              </w:rPr>
              <w:t>产品的整体战略与产品组合策略，主导市场需求分析（</w:t>
            </w:r>
            <w:r>
              <w:rPr>
                <w:rFonts w:ascii="Times New Roman" w:hAnsi="Times New Roman" w:eastAsia="宋体" w:cs="Times New Roman"/>
                <w:color w:val="000000"/>
                <w:kern w:val="0"/>
                <w:sz w:val="20"/>
                <w:szCs w:val="20"/>
              </w:rPr>
              <w:t>MRD</w:t>
            </w:r>
            <w:r>
              <w:rPr>
                <w:rFonts w:hint="eastAsia" w:ascii="宋体" w:hAnsi="宋体" w:eastAsia="宋体" w:cs="Times New Roman"/>
                <w:color w:val="000000"/>
                <w:kern w:val="0"/>
                <w:sz w:val="20"/>
                <w:szCs w:val="20"/>
              </w:rPr>
              <w:t>）、产品路线图设计及</w:t>
            </w:r>
            <w:r>
              <w:rPr>
                <w:rFonts w:ascii="Times New Roman" w:hAnsi="Times New Roman" w:eastAsia="宋体" w:cs="Times New Roman"/>
                <w:color w:val="000000"/>
                <w:kern w:val="0"/>
                <w:sz w:val="20"/>
                <w:szCs w:val="20"/>
              </w:rPr>
              <w:t>BOM</w:t>
            </w:r>
            <w:r>
              <w:rPr>
                <w:rFonts w:hint="eastAsia" w:ascii="宋体" w:hAnsi="宋体" w:eastAsia="宋体" w:cs="Times New Roman"/>
                <w:color w:val="000000"/>
                <w:kern w:val="0"/>
                <w:sz w:val="20"/>
                <w:szCs w:val="20"/>
              </w:rPr>
              <w:t>成本优化，实现对产品全生命周期的精细管理；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市场洞察及策略制定：深入洞察企业级存储市场的技术趋势与竞争格局，识别客户核心痛点，制定具有差异化的产品定位与竞争策略；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产品上市及全流程管理：全面负责从产品概念、方案选型、开发测试到量产交付的全流程管理，确保产品在企业级应用场景中的高性能、高可靠性及合规性；</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产品导入与客户服务支持：重点对接服务器厂商、云计算及互联网头部客户，深入理解其业务架构与需求，深度协同销售团队，参与核心客户的技术交流与方案宣讲，支持大客户业务拓展及导入，推动产品方案的落地与持续迭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跨部门领导及协同：高效协同研发、测试、供应链及生产等多部门资源，主导关键技术决策与风险管控，保障产品高效交付与市场成功。</w:t>
            </w:r>
          </w:p>
          <w:p w14:paraId="4E674C50">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电子工程、计算机、微电子等相关专业本科及以上学历；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2.5</w:t>
            </w:r>
            <w:r>
              <w:rPr>
                <w:rFonts w:hint="eastAsia" w:ascii="宋体" w:hAnsi="宋体" w:eastAsia="宋体" w:cs="Times New Roman"/>
                <w:color w:val="000000"/>
                <w:kern w:val="0"/>
                <w:sz w:val="20"/>
                <w:szCs w:val="20"/>
              </w:rPr>
              <w:t>年以上企业级</w:t>
            </w:r>
            <w:r>
              <w:rPr>
                <w:rFonts w:ascii="Times New Roman" w:hAnsi="Times New Roman" w:eastAsia="宋体" w:cs="Times New Roman"/>
                <w:color w:val="000000"/>
                <w:kern w:val="0"/>
                <w:sz w:val="20"/>
                <w:szCs w:val="20"/>
              </w:rPr>
              <w:t>SSD</w:t>
            </w:r>
            <w:r>
              <w:rPr>
                <w:rFonts w:hint="eastAsia" w:ascii="宋体" w:hAnsi="宋体" w:eastAsia="宋体" w:cs="Times New Roman"/>
                <w:color w:val="000000"/>
                <w:kern w:val="0"/>
                <w:sz w:val="20"/>
                <w:szCs w:val="20"/>
              </w:rPr>
              <w:t>产品管理及团队管理经验，须具备从产品定义到规模量产的全流程成功案例；</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精通企业级</w:t>
            </w:r>
            <w:r>
              <w:rPr>
                <w:rFonts w:ascii="Times New Roman" w:hAnsi="Times New Roman" w:eastAsia="宋体" w:cs="Times New Roman"/>
                <w:color w:val="000000"/>
                <w:kern w:val="0"/>
                <w:sz w:val="20"/>
                <w:szCs w:val="20"/>
              </w:rPr>
              <w:t>SSD</w:t>
            </w:r>
            <w:r>
              <w:rPr>
                <w:rFonts w:hint="eastAsia" w:ascii="宋体" w:hAnsi="宋体" w:eastAsia="宋体" w:cs="Times New Roman"/>
                <w:color w:val="000000"/>
                <w:kern w:val="0"/>
                <w:sz w:val="20"/>
                <w:szCs w:val="20"/>
              </w:rPr>
              <w:t>开发流程、</w:t>
            </w:r>
            <w:r>
              <w:rPr>
                <w:rFonts w:ascii="Times New Roman" w:hAnsi="Times New Roman" w:eastAsia="宋体" w:cs="Times New Roman"/>
                <w:color w:val="000000"/>
                <w:kern w:val="0"/>
                <w:sz w:val="20"/>
                <w:szCs w:val="20"/>
              </w:rPr>
              <w:t>NVMe/PCIe</w:t>
            </w:r>
            <w:r>
              <w:rPr>
                <w:rFonts w:hint="eastAsia" w:ascii="宋体" w:hAnsi="宋体" w:eastAsia="宋体" w:cs="Times New Roman"/>
                <w:color w:val="000000"/>
                <w:kern w:val="0"/>
                <w:sz w:val="20"/>
                <w:szCs w:val="20"/>
              </w:rPr>
              <w:t>协议、闪存特性及主控技术，能够独立完成产品规格定义与可行性评估；</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擅长市场分析与商业决策，具备出色的</w:t>
            </w:r>
            <w:r>
              <w:rPr>
                <w:rFonts w:ascii="Times New Roman" w:hAnsi="Times New Roman" w:eastAsia="宋体" w:cs="Times New Roman"/>
                <w:color w:val="000000"/>
                <w:kern w:val="0"/>
                <w:sz w:val="20"/>
                <w:szCs w:val="20"/>
              </w:rPr>
              <w:t>MRD</w:t>
            </w:r>
            <w:r>
              <w:rPr>
                <w:rFonts w:hint="eastAsia" w:ascii="宋体" w:hAnsi="宋体" w:eastAsia="宋体" w:cs="Times New Roman"/>
                <w:color w:val="000000"/>
                <w:kern w:val="0"/>
                <w:sz w:val="20"/>
                <w:szCs w:val="20"/>
              </w:rPr>
              <w:t>撰写、</w:t>
            </w:r>
            <w:r>
              <w:rPr>
                <w:rFonts w:ascii="Times New Roman" w:hAnsi="Times New Roman" w:eastAsia="宋体" w:cs="Times New Roman"/>
                <w:color w:val="000000"/>
                <w:kern w:val="0"/>
                <w:sz w:val="20"/>
                <w:szCs w:val="20"/>
              </w:rPr>
              <w:t>BOM</w:t>
            </w:r>
            <w:r>
              <w:rPr>
                <w:rFonts w:hint="eastAsia" w:ascii="宋体" w:hAnsi="宋体" w:eastAsia="宋体" w:cs="Times New Roman"/>
                <w:color w:val="000000"/>
                <w:kern w:val="0"/>
                <w:sz w:val="20"/>
                <w:szCs w:val="20"/>
              </w:rPr>
              <w:t>控制与产品组合规划能力；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具备优秀的跨部门沟通与项目管理能力，结果导向，具备较强的成本意识和商业思维。</w:t>
            </w:r>
          </w:p>
        </w:tc>
        <w:tc>
          <w:tcPr>
            <w:tcW w:w="850" w:type="dxa"/>
            <w:shd w:val="clear" w:color="000000" w:fill="FFFFFF"/>
            <w:vAlign w:val="center"/>
          </w:tcPr>
          <w:p w14:paraId="6BE769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27D9C8F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6900165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唐老师</w:t>
            </w:r>
          </w:p>
        </w:tc>
        <w:tc>
          <w:tcPr>
            <w:tcW w:w="1359" w:type="dxa"/>
            <w:shd w:val="clear" w:color="000000" w:fill="FFFFFF"/>
            <w:noWrap/>
            <w:vAlign w:val="center"/>
          </w:tcPr>
          <w:p w14:paraId="436589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13085513931</w:t>
            </w:r>
          </w:p>
        </w:tc>
      </w:tr>
      <w:tr w14:paraId="1543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5" w:hRule="atLeast"/>
        </w:trPr>
        <w:tc>
          <w:tcPr>
            <w:tcW w:w="846" w:type="dxa"/>
            <w:shd w:val="clear" w:color="auto" w:fill="auto"/>
            <w:noWrap/>
            <w:vAlign w:val="center"/>
          </w:tcPr>
          <w:p w14:paraId="56C82F3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106</w:t>
            </w:r>
          </w:p>
        </w:tc>
        <w:tc>
          <w:tcPr>
            <w:tcW w:w="1417" w:type="dxa"/>
            <w:shd w:val="clear" w:color="000000" w:fill="FFFFFF"/>
            <w:vAlign w:val="center"/>
          </w:tcPr>
          <w:p w14:paraId="58C775C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北京忆芯科技有限公司</w:t>
            </w:r>
          </w:p>
        </w:tc>
        <w:tc>
          <w:tcPr>
            <w:tcW w:w="1276" w:type="dxa"/>
            <w:shd w:val="clear" w:color="000000" w:fill="FFFFFF"/>
            <w:vAlign w:val="center"/>
          </w:tcPr>
          <w:p w14:paraId="76FEC46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财务实习生</w:t>
            </w:r>
          </w:p>
        </w:tc>
        <w:tc>
          <w:tcPr>
            <w:tcW w:w="7655" w:type="dxa"/>
            <w:shd w:val="clear" w:color="000000" w:fill="FFFFFF"/>
            <w:vAlign w:val="center"/>
          </w:tcPr>
          <w:p w14:paraId="570BF46A">
            <w:pPr>
              <w:widowControl/>
              <w:jc w:val="left"/>
              <w:rPr>
                <w:rFonts w:ascii="宋体" w:hAnsi="宋体"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协助财务会计做好记账审核工作；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，有财务实习及凭证装订经验；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完成领导交付的其他工作。</w:t>
            </w:r>
          </w:p>
          <w:p w14:paraId="26C1DDEB">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财务管理系相关专业，大三及以上；</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熟练使用</w:t>
            </w:r>
            <w:r>
              <w:rPr>
                <w:rFonts w:ascii="Times New Roman" w:hAnsi="Times New Roman" w:eastAsia="宋体" w:cs="Times New Roman"/>
                <w:color w:val="000000"/>
                <w:kern w:val="0"/>
                <w:sz w:val="20"/>
                <w:szCs w:val="20"/>
              </w:rPr>
              <w:t>Office</w:t>
            </w:r>
            <w:r>
              <w:rPr>
                <w:rFonts w:hint="eastAsia" w:ascii="宋体" w:hAnsi="宋体" w:eastAsia="宋体" w:cs="Times New Roman"/>
                <w:color w:val="000000"/>
                <w:kern w:val="0"/>
                <w:sz w:val="20"/>
                <w:szCs w:val="20"/>
              </w:rPr>
              <w:t>办公软件；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有财务实习经验者优先；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纪律性和责任心强，有良好的团队合作精神；</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学习能力强，具有良好的沟通能力。</w:t>
            </w:r>
          </w:p>
        </w:tc>
        <w:tc>
          <w:tcPr>
            <w:tcW w:w="850" w:type="dxa"/>
            <w:shd w:val="clear" w:color="000000" w:fill="FFFFFF"/>
            <w:vAlign w:val="center"/>
          </w:tcPr>
          <w:p w14:paraId="766B37E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0A4C168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非北京</w:t>
            </w:r>
          </w:p>
        </w:tc>
        <w:tc>
          <w:tcPr>
            <w:tcW w:w="1134" w:type="dxa"/>
            <w:shd w:val="clear" w:color="000000" w:fill="FFFFFF"/>
            <w:vAlign w:val="center"/>
          </w:tcPr>
          <w:p w14:paraId="2408CD5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唐老师</w:t>
            </w:r>
          </w:p>
        </w:tc>
        <w:tc>
          <w:tcPr>
            <w:tcW w:w="1359" w:type="dxa"/>
            <w:shd w:val="clear" w:color="000000" w:fill="FFFFFF"/>
            <w:noWrap/>
            <w:vAlign w:val="center"/>
          </w:tcPr>
          <w:p w14:paraId="00BAB1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13085513931</w:t>
            </w:r>
          </w:p>
        </w:tc>
      </w:tr>
      <w:tr w14:paraId="5968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54BE6DD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107</w:t>
            </w:r>
          </w:p>
        </w:tc>
        <w:tc>
          <w:tcPr>
            <w:tcW w:w="1417" w:type="dxa"/>
            <w:shd w:val="clear" w:color="000000" w:fill="FFFFFF"/>
            <w:vAlign w:val="center"/>
          </w:tcPr>
          <w:p w14:paraId="2888FC4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北京四方数智能源科技有限公司</w:t>
            </w:r>
          </w:p>
        </w:tc>
        <w:tc>
          <w:tcPr>
            <w:tcW w:w="1276" w:type="dxa"/>
            <w:shd w:val="clear" w:color="000000" w:fill="FFFFFF"/>
            <w:vAlign w:val="center"/>
          </w:tcPr>
          <w:p w14:paraId="2A431B3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嵌入式软件</w:t>
            </w:r>
          </w:p>
        </w:tc>
        <w:tc>
          <w:tcPr>
            <w:tcW w:w="7655" w:type="dxa"/>
            <w:shd w:val="clear" w:color="000000" w:fill="FFFFFF"/>
            <w:vAlign w:val="center"/>
          </w:tcPr>
          <w:p w14:paraId="6B78DF21">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负责电力电子相关产品（变流器、</w:t>
            </w:r>
            <w:r>
              <w:rPr>
                <w:rFonts w:ascii="Times New Roman" w:hAnsi="Times New Roman" w:eastAsia="宋体" w:cs="Times New Roman"/>
                <w:color w:val="000000"/>
                <w:kern w:val="0"/>
                <w:sz w:val="20"/>
                <w:szCs w:val="20"/>
              </w:rPr>
              <w:t>SVG</w:t>
            </w:r>
            <w:r>
              <w:rPr>
                <w:rFonts w:hint="eastAsia" w:ascii="宋体" w:hAnsi="宋体" w:eastAsia="宋体" w:cs="Times New Roman"/>
                <w:color w:val="000000"/>
                <w:kern w:val="0"/>
                <w:sz w:val="20"/>
                <w:szCs w:val="20"/>
              </w:rPr>
              <w:t>等）嵌入式软件开发，包括需求分析、系统设计、编码实现、测试及调试等工作；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根据项目需求，设计并实现高效的嵌入式算法，优化系统性能，确保产品稳定可靠；</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参与产品技术文档的编写与维护，包括软件设计文档、测试报告等；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跟踪电力电子及嵌入式领域的最新技术动态，持续提升产品技术竞争力；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解决产品在生产、测试及客户使用过程中遇到的技术问题，提供技术支持。</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本科及以上学历，电力电子、电气工程、自动化、控制理论与控制工程相关专业；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精通</w:t>
            </w:r>
            <w:r>
              <w:rPr>
                <w:rFonts w:ascii="Times New Roman" w:hAnsi="Times New Roman" w:eastAsia="宋体" w:cs="Times New Roman"/>
                <w:color w:val="000000"/>
                <w:kern w:val="0"/>
                <w:sz w:val="20"/>
                <w:szCs w:val="20"/>
              </w:rPr>
              <w:t>C/C++</w:t>
            </w:r>
            <w:r>
              <w:rPr>
                <w:rFonts w:hint="eastAsia" w:ascii="宋体" w:hAnsi="宋体" w:eastAsia="宋体" w:cs="Times New Roman"/>
                <w:color w:val="000000"/>
                <w:kern w:val="0"/>
                <w:sz w:val="20"/>
                <w:szCs w:val="20"/>
              </w:rPr>
              <w:t>编程语言，熟悉</w:t>
            </w:r>
            <w:r>
              <w:rPr>
                <w:rFonts w:ascii="Times New Roman" w:hAnsi="Times New Roman" w:eastAsia="宋体" w:cs="Times New Roman"/>
                <w:color w:val="000000"/>
                <w:kern w:val="0"/>
                <w:sz w:val="20"/>
                <w:szCs w:val="20"/>
              </w:rPr>
              <w:t>ZYNQ</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STM32.DSP</w:t>
            </w:r>
            <w:r>
              <w:rPr>
                <w:rFonts w:hint="eastAsia" w:ascii="宋体" w:hAnsi="宋体" w:eastAsia="宋体" w:cs="Times New Roman"/>
                <w:color w:val="000000"/>
                <w:kern w:val="0"/>
                <w:sz w:val="20"/>
                <w:szCs w:val="20"/>
              </w:rPr>
              <w:t>（如</w:t>
            </w:r>
            <w:r>
              <w:rPr>
                <w:rFonts w:ascii="Times New Roman" w:hAnsi="Times New Roman" w:eastAsia="宋体" w:cs="Times New Roman"/>
                <w:color w:val="000000"/>
                <w:kern w:val="0"/>
                <w:sz w:val="20"/>
                <w:szCs w:val="20"/>
              </w:rPr>
              <w:t>TI</w:t>
            </w:r>
            <w:r>
              <w:rPr>
                <w:rFonts w:hint="eastAsia" w:ascii="宋体" w:hAnsi="宋体" w:eastAsia="宋体" w:cs="Times New Roman"/>
                <w:color w:val="000000"/>
                <w:kern w:val="0"/>
                <w:sz w:val="20"/>
                <w:szCs w:val="20"/>
              </w:rPr>
              <w:t>的</w:t>
            </w:r>
            <w:r>
              <w:rPr>
                <w:rFonts w:ascii="Times New Roman" w:hAnsi="Times New Roman" w:eastAsia="宋体" w:cs="Times New Roman"/>
                <w:color w:val="000000"/>
                <w:kern w:val="0"/>
                <w:sz w:val="20"/>
                <w:szCs w:val="20"/>
              </w:rPr>
              <w:t>TMS320</w:t>
            </w:r>
            <w:r>
              <w:rPr>
                <w:rFonts w:hint="eastAsia" w:ascii="宋体" w:hAnsi="宋体" w:eastAsia="宋体" w:cs="Times New Roman"/>
                <w:color w:val="000000"/>
                <w:kern w:val="0"/>
                <w:sz w:val="20"/>
                <w:szCs w:val="20"/>
              </w:rPr>
              <w:t>系列）等至少一种嵌入式处理器平台的开发，有</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年以上嵌入式软件开发经验；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有中高压电力电子设备（如</w:t>
            </w:r>
            <w:r>
              <w:rPr>
                <w:rFonts w:ascii="Times New Roman" w:hAnsi="Times New Roman" w:eastAsia="宋体" w:cs="Times New Roman"/>
                <w:color w:val="000000"/>
                <w:kern w:val="0"/>
                <w:sz w:val="20"/>
                <w:szCs w:val="20"/>
              </w:rPr>
              <w:t>SVG</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STATCOM</w:t>
            </w:r>
            <w:r>
              <w:rPr>
                <w:rFonts w:hint="eastAsia" w:ascii="宋体" w:hAnsi="宋体" w:eastAsia="宋体" w:cs="Times New Roman"/>
                <w:color w:val="000000"/>
                <w:kern w:val="0"/>
                <w:sz w:val="20"/>
                <w:szCs w:val="20"/>
              </w:rPr>
              <w:t>、柔性直流输电）开发经验，了解固态变压器拓扑结构（如输入级</w:t>
            </w:r>
            <w:r>
              <w:rPr>
                <w:rFonts w:ascii="Times New Roman" w:hAnsi="Times New Roman" w:eastAsia="宋体" w:cs="Times New Roman"/>
                <w:color w:val="000000"/>
                <w:kern w:val="0"/>
                <w:sz w:val="20"/>
                <w:szCs w:val="20"/>
              </w:rPr>
              <w:t>AC/DC</w:t>
            </w:r>
            <w:r>
              <w:rPr>
                <w:rFonts w:hint="eastAsia" w:ascii="宋体" w:hAnsi="宋体" w:eastAsia="宋体" w:cs="Times New Roman"/>
                <w:color w:val="000000"/>
                <w:kern w:val="0"/>
                <w:sz w:val="20"/>
                <w:szCs w:val="20"/>
              </w:rPr>
              <w:t>、隔离级</w:t>
            </w:r>
            <w:r>
              <w:rPr>
                <w:rFonts w:ascii="Times New Roman" w:hAnsi="Times New Roman" w:eastAsia="宋体" w:cs="Times New Roman"/>
                <w:color w:val="000000"/>
                <w:kern w:val="0"/>
                <w:sz w:val="20"/>
                <w:szCs w:val="20"/>
              </w:rPr>
              <w:t>DC/DC</w:t>
            </w:r>
            <w:r>
              <w:rPr>
                <w:rFonts w:hint="eastAsia" w:ascii="宋体" w:hAnsi="宋体" w:eastAsia="宋体" w:cs="Times New Roman"/>
                <w:color w:val="000000"/>
                <w:kern w:val="0"/>
                <w:sz w:val="20"/>
                <w:szCs w:val="20"/>
              </w:rPr>
              <w:t>、输出级</w:t>
            </w:r>
            <w:r>
              <w:rPr>
                <w:rFonts w:ascii="Times New Roman" w:hAnsi="Times New Roman" w:eastAsia="宋体" w:cs="Times New Roman"/>
                <w:color w:val="000000"/>
                <w:kern w:val="0"/>
                <w:sz w:val="20"/>
                <w:szCs w:val="20"/>
              </w:rPr>
              <w:t>DC/AC</w:t>
            </w:r>
            <w:r>
              <w:rPr>
                <w:rFonts w:hint="eastAsia" w:ascii="宋体" w:hAnsi="宋体" w:eastAsia="宋体" w:cs="Times New Roman"/>
                <w:color w:val="000000"/>
                <w:kern w:val="0"/>
                <w:sz w:val="20"/>
                <w:szCs w:val="20"/>
              </w:rPr>
              <w:t>）及控制策略；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具备良好的问题解决能力和创新思维，能够独立分析和解决复杂的技术问题。</w:t>
            </w:r>
          </w:p>
        </w:tc>
        <w:tc>
          <w:tcPr>
            <w:tcW w:w="850" w:type="dxa"/>
            <w:shd w:val="clear" w:color="000000" w:fill="FFFFFF"/>
            <w:vAlign w:val="center"/>
          </w:tcPr>
          <w:p w14:paraId="1714EB6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18969B6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noWrap/>
            <w:vAlign w:val="center"/>
          </w:tcPr>
          <w:p w14:paraId="64D50DAB">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张静</w:t>
            </w:r>
          </w:p>
        </w:tc>
        <w:tc>
          <w:tcPr>
            <w:tcW w:w="1359" w:type="dxa"/>
            <w:shd w:val="clear" w:color="auto" w:fill="auto"/>
            <w:noWrap/>
            <w:vAlign w:val="center"/>
          </w:tcPr>
          <w:p w14:paraId="5C7A42F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18010179103</w:t>
            </w:r>
          </w:p>
        </w:tc>
      </w:tr>
      <w:tr w14:paraId="2A1E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846" w:type="dxa"/>
            <w:shd w:val="clear" w:color="auto" w:fill="auto"/>
            <w:noWrap/>
            <w:vAlign w:val="center"/>
          </w:tcPr>
          <w:p w14:paraId="2BCCB2A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108</w:t>
            </w:r>
          </w:p>
        </w:tc>
        <w:tc>
          <w:tcPr>
            <w:tcW w:w="1417" w:type="dxa"/>
            <w:shd w:val="clear" w:color="000000" w:fill="FFFFFF"/>
            <w:vAlign w:val="center"/>
          </w:tcPr>
          <w:p w14:paraId="66ED75C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北京四方继保工程技术有限公司</w:t>
            </w:r>
          </w:p>
        </w:tc>
        <w:tc>
          <w:tcPr>
            <w:tcW w:w="1276" w:type="dxa"/>
            <w:shd w:val="clear" w:color="000000" w:fill="FFFFFF"/>
            <w:vAlign w:val="center"/>
          </w:tcPr>
          <w:p w14:paraId="3ECCEC8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嵌入式软件</w:t>
            </w:r>
          </w:p>
        </w:tc>
        <w:tc>
          <w:tcPr>
            <w:tcW w:w="7655" w:type="dxa"/>
            <w:shd w:val="clear" w:color="000000" w:fill="FFFFFF"/>
            <w:vAlign w:val="center"/>
          </w:tcPr>
          <w:p w14:paraId="5699B8B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负责电力电子相关产品（变流器、</w:t>
            </w:r>
            <w:r>
              <w:rPr>
                <w:rFonts w:ascii="Times New Roman" w:hAnsi="Times New Roman" w:eastAsia="宋体" w:cs="Times New Roman"/>
                <w:color w:val="000000"/>
                <w:kern w:val="0"/>
                <w:sz w:val="20"/>
                <w:szCs w:val="20"/>
              </w:rPr>
              <w:t>SVG</w:t>
            </w:r>
            <w:r>
              <w:rPr>
                <w:rFonts w:hint="eastAsia" w:ascii="宋体" w:hAnsi="宋体" w:eastAsia="宋体" w:cs="Times New Roman"/>
                <w:color w:val="000000"/>
                <w:kern w:val="0"/>
                <w:sz w:val="20"/>
                <w:szCs w:val="20"/>
              </w:rPr>
              <w:t>等）嵌入式软件开发，包括需求分析、系统设计、编码实现、测试及调试等工作。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根据项目需求，设计并实现高效的嵌入式算法，优化系统性能，确保产品稳定可靠。</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参与产品技术文档的编写与维护，包括软件设计文档、测试报告等。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跟踪电力电子及嵌入式领域的最新技术动态，持续提升产品技术竞争力。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解决产品在生产、测试及客户使用过程中遇到的技术问题，提供技术支持。</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本科及以上学历，电力电子、电气工程、自动化、控制理论与控制工程相关专业。</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精通</w:t>
            </w:r>
            <w:r>
              <w:rPr>
                <w:rFonts w:ascii="Times New Roman" w:hAnsi="Times New Roman" w:eastAsia="宋体" w:cs="Times New Roman"/>
                <w:color w:val="000000"/>
                <w:kern w:val="0"/>
                <w:sz w:val="20"/>
                <w:szCs w:val="20"/>
              </w:rPr>
              <w:t>C/C++</w:t>
            </w:r>
            <w:r>
              <w:rPr>
                <w:rFonts w:hint="eastAsia" w:ascii="宋体" w:hAnsi="宋体" w:eastAsia="宋体" w:cs="Times New Roman"/>
                <w:color w:val="000000"/>
                <w:kern w:val="0"/>
                <w:sz w:val="20"/>
                <w:szCs w:val="20"/>
              </w:rPr>
              <w:t>编程语言，熟悉</w:t>
            </w:r>
            <w:r>
              <w:rPr>
                <w:rFonts w:ascii="Times New Roman" w:hAnsi="Times New Roman" w:eastAsia="宋体" w:cs="Times New Roman"/>
                <w:color w:val="000000"/>
                <w:kern w:val="0"/>
                <w:sz w:val="20"/>
                <w:szCs w:val="20"/>
              </w:rPr>
              <w:t>ZYNQ</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STM32.DSP</w:t>
            </w:r>
            <w:r>
              <w:rPr>
                <w:rFonts w:hint="eastAsia" w:ascii="宋体" w:hAnsi="宋体" w:eastAsia="宋体" w:cs="Times New Roman"/>
                <w:color w:val="000000"/>
                <w:kern w:val="0"/>
                <w:sz w:val="20"/>
                <w:szCs w:val="20"/>
              </w:rPr>
              <w:t>（如</w:t>
            </w:r>
            <w:r>
              <w:rPr>
                <w:rFonts w:ascii="Times New Roman" w:hAnsi="Times New Roman" w:eastAsia="宋体" w:cs="Times New Roman"/>
                <w:color w:val="000000"/>
                <w:kern w:val="0"/>
                <w:sz w:val="20"/>
                <w:szCs w:val="20"/>
              </w:rPr>
              <w:t>TI</w:t>
            </w:r>
            <w:r>
              <w:rPr>
                <w:rFonts w:hint="eastAsia" w:ascii="宋体" w:hAnsi="宋体" w:eastAsia="宋体" w:cs="Times New Roman"/>
                <w:color w:val="000000"/>
                <w:kern w:val="0"/>
                <w:sz w:val="20"/>
                <w:szCs w:val="20"/>
              </w:rPr>
              <w:t>的</w:t>
            </w:r>
            <w:r>
              <w:rPr>
                <w:rFonts w:ascii="Times New Roman" w:hAnsi="Times New Roman" w:eastAsia="宋体" w:cs="Times New Roman"/>
                <w:color w:val="000000"/>
                <w:kern w:val="0"/>
                <w:sz w:val="20"/>
                <w:szCs w:val="20"/>
              </w:rPr>
              <w:t>TMS320</w:t>
            </w:r>
            <w:r>
              <w:rPr>
                <w:rFonts w:hint="eastAsia" w:ascii="宋体" w:hAnsi="宋体" w:eastAsia="宋体" w:cs="Times New Roman"/>
                <w:color w:val="000000"/>
                <w:kern w:val="0"/>
                <w:sz w:val="20"/>
                <w:szCs w:val="20"/>
              </w:rPr>
              <w:t>系列）等至少一种嵌入式处理器平台的开发，有</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年以上嵌入式软件开发经验。</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有中高压电力电子设备（如</w:t>
            </w:r>
            <w:r>
              <w:rPr>
                <w:rFonts w:ascii="Times New Roman" w:hAnsi="Times New Roman" w:eastAsia="宋体" w:cs="Times New Roman"/>
                <w:color w:val="000000"/>
                <w:kern w:val="0"/>
                <w:sz w:val="20"/>
                <w:szCs w:val="20"/>
              </w:rPr>
              <w:t>SVG</w:t>
            </w:r>
            <w:r>
              <w:rPr>
                <w:rFonts w:hint="eastAsia" w:ascii="宋体" w:hAnsi="宋体" w:eastAsia="宋体" w:cs="Times New Roman"/>
                <w:color w:val="000000"/>
                <w:kern w:val="0"/>
                <w:sz w:val="20"/>
                <w:szCs w:val="20"/>
              </w:rPr>
              <w:t>、</w:t>
            </w:r>
            <w:r>
              <w:rPr>
                <w:rFonts w:ascii="Times New Roman" w:hAnsi="Times New Roman" w:eastAsia="宋体" w:cs="Times New Roman"/>
                <w:color w:val="000000"/>
                <w:kern w:val="0"/>
                <w:sz w:val="20"/>
                <w:szCs w:val="20"/>
              </w:rPr>
              <w:t>STATCOM</w:t>
            </w:r>
            <w:r>
              <w:rPr>
                <w:rFonts w:hint="eastAsia" w:ascii="宋体" w:hAnsi="宋体" w:eastAsia="宋体" w:cs="Times New Roman"/>
                <w:color w:val="000000"/>
                <w:kern w:val="0"/>
                <w:sz w:val="20"/>
                <w:szCs w:val="20"/>
              </w:rPr>
              <w:t>、柔性直流输电）开发经验，了解固态变压器拓扑结构（如输入级</w:t>
            </w:r>
            <w:r>
              <w:rPr>
                <w:rFonts w:ascii="Times New Roman" w:hAnsi="Times New Roman" w:eastAsia="宋体" w:cs="Times New Roman"/>
                <w:color w:val="000000"/>
                <w:kern w:val="0"/>
                <w:sz w:val="20"/>
                <w:szCs w:val="20"/>
              </w:rPr>
              <w:t>AC/DC</w:t>
            </w:r>
            <w:r>
              <w:rPr>
                <w:rFonts w:hint="eastAsia" w:ascii="宋体" w:hAnsi="宋体" w:eastAsia="宋体" w:cs="Times New Roman"/>
                <w:color w:val="000000"/>
                <w:kern w:val="0"/>
                <w:sz w:val="20"/>
                <w:szCs w:val="20"/>
              </w:rPr>
              <w:t>、隔离级</w:t>
            </w:r>
            <w:r>
              <w:rPr>
                <w:rFonts w:ascii="Times New Roman" w:hAnsi="Times New Roman" w:eastAsia="宋体" w:cs="Times New Roman"/>
                <w:color w:val="000000"/>
                <w:kern w:val="0"/>
                <w:sz w:val="20"/>
                <w:szCs w:val="20"/>
              </w:rPr>
              <w:t>DC/DC</w:t>
            </w:r>
            <w:r>
              <w:rPr>
                <w:rFonts w:hint="eastAsia" w:ascii="宋体" w:hAnsi="宋体" w:eastAsia="宋体" w:cs="Times New Roman"/>
                <w:color w:val="000000"/>
                <w:kern w:val="0"/>
                <w:sz w:val="20"/>
                <w:szCs w:val="20"/>
              </w:rPr>
              <w:t>、输出级</w:t>
            </w:r>
            <w:r>
              <w:rPr>
                <w:rFonts w:ascii="Times New Roman" w:hAnsi="Times New Roman" w:eastAsia="宋体" w:cs="Times New Roman"/>
                <w:color w:val="000000"/>
                <w:kern w:val="0"/>
                <w:sz w:val="20"/>
                <w:szCs w:val="20"/>
              </w:rPr>
              <w:t>DC/AC</w:t>
            </w:r>
            <w:r>
              <w:rPr>
                <w:rFonts w:hint="eastAsia" w:ascii="宋体" w:hAnsi="宋体" w:eastAsia="宋体" w:cs="Times New Roman"/>
                <w:color w:val="000000"/>
                <w:kern w:val="0"/>
                <w:sz w:val="20"/>
                <w:szCs w:val="20"/>
              </w:rPr>
              <w:t>）及控制策略。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具备良好的问题解决能力和创新思维，能够独立分析和解决复杂的技术问题。</w:t>
            </w:r>
          </w:p>
        </w:tc>
        <w:tc>
          <w:tcPr>
            <w:tcW w:w="850" w:type="dxa"/>
            <w:shd w:val="clear" w:color="000000" w:fill="FFFFFF"/>
            <w:vAlign w:val="center"/>
          </w:tcPr>
          <w:p w14:paraId="625083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45CAD32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noWrap/>
            <w:vAlign w:val="center"/>
          </w:tcPr>
          <w:p w14:paraId="111279E0">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张静</w:t>
            </w:r>
          </w:p>
        </w:tc>
        <w:tc>
          <w:tcPr>
            <w:tcW w:w="1359" w:type="dxa"/>
            <w:shd w:val="clear" w:color="auto" w:fill="auto"/>
            <w:noWrap/>
            <w:vAlign w:val="center"/>
          </w:tcPr>
          <w:p w14:paraId="0CDA348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18010179103</w:t>
            </w:r>
          </w:p>
        </w:tc>
      </w:tr>
      <w:tr w14:paraId="1741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60008CC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109</w:t>
            </w:r>
          </w:p>
        </w:tc>
        <w:tc>
          <w:tcPr>
            <w:tcW w:w="1417" w:type="dxa"/>
            <w:shd w:val="clear" w:color="auto" w:fill="auto"/>
            <w:vAlign w:val="center"/>
          </w:tcPr>
          <w:p w14:paraId="10266E7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中国电建集团北京勘测设计研究院有限公司</w:t>
            </w:r>
          </w:p>
        </w:tc>
        <w:tc>
          <w:tcPr>
            <w:tcW w:w="1276" w:type="dxa"/>
            <w:shd w:val="clear" w:color="auto" w:fill="auto"/>
            <w:vAlign w:val="center"/>
          </w:tcPr>
          <w:p w14:paraId="2D68847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水利规划工程师</w:t>
            </w:r>
          </w:p>
        </w:tc>
        <w:tc>
          <w:tcPr>
            <w:tcW w:w="7655" w:type="dxa"/>
            <w:shd w:val="clear" w:color="auto" w:fill="auto"/>
            <w:vAlign w:val="center"/>
          </w:tcPr>
          <w:p w14:paraId="1DAF0D78">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负责水电、水利项目的专业设计工作；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负责水电、水利项目全过程咨询和后期技术服务工作；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负责水网、流域规划设计工作；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负责水电、水利行业政策研究与解读；</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负责项目日常管理、履约等工作。</w:t>
            </w:r>
          </w:p>
        </w:tc>
        <w:tc>
          <w:tcPr>
            <w:tcW w:w="850" w:type="dxa"/>
            <w:shd w:val="clear" w:color="auto" w:fill="auto"/>
            <w:vAlign w:val="center"/>
          </w:tcPr>
          <w:p w14:paraId="5FA483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45583CC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651F5AE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王颖倩</w:t>
            </w:r>
          </w:p>
        </w:tc>
        <w:tc>
          <w:tcPr>
            <w:tcW w:w="1359" w:type="dxa"/>
            <w:shd w:val="clear" w:color="auto" w:fill="auto"/>
            <w:vAlign w:val="center"/>
          </w:tcPr>
          <w:p w14:paraId="7EEE4E5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 010-51972102</w:t>
            </w:r>
          </w:p>
        </w:tc>
      </w:tr>
      <w:tr w14:paraId="76AB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3DD3707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110</w:t>
            </w:r>
          </w:p>
        </w:tc>
        <w:tc>
          <w:tcPr>
            <w:tcW w:w="1417" w:type="dxa"/>
            <w:shd w:val="clear" w:color="000000" w:fill="FFFFFF"/>
            <w:vAlign w:val="center"/>
          </w:tcPr>
          <w:p w14:paraId="738F0A6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中国电建集团北京勘测设计研究院有限公司</w:t>
            </w:r>
          </w:p>
        </w:tc>
        <w:tc>
          <w:tcPr>
            <w:tcW w:w="1276" w:type="dxa"/>
            <w:shd w:val="clear" w:color="auto" w:fill="auto"/>
            <w:vAlign w:val="center"/>
          </w:tcPr>
          <w:p w14:paraId="518FFF71">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电气工程师</w:t>
            </w:r>
          </w:p>
        </w:tc>
        <w:tc>
          <w:tcPr>
            <w:tcW w:w="7655" w:type="dxa"/>
            <w:shd w:val="clear" w:color="auto" w:fill="auto"/>
            <w:vAlign w:val="center"/>
          </w:tcPr>
          <w:p w14:paraId="1C477808">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收集项目的基础资料，勘察现场，参加协调会及方案比选工作；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负责电气（一次、二次、线路）专业设计过程中的内、外部协调和技术交流；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独立进行本专业相关的投标、可研、初设、施工图阶段设计工作；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协作配合各专业之间的工作，保证相应工作质量；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参加设计交底，配合施工设代、竣工验收、设计回访等。</w:t>
            </w:r>
          </w:p>
        </w:tc>
        <w:tc>
          <w:tcPr>
            <w:tcW w:w="850" w:type="dxa"/>
            <w:shd w:val="clear" w:color="auto" w:fill="auto"/>
            <w:vAlign w:val="center"/>
          </w:tcPr>
          <w:p w14:paraId="7CD486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003A992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631337F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王颖倩</w:t>
            </w:r>
          </w:p>
        </w:tc>
        <w:tc>
          <w:tcPr>
            <w:tcW w:w="1359" w:type="dxa"/>
            <w:shd w:val="clear" w:color="auto" w:fill="auto"/>
            <w:vAlign w:val="center"/>
          </w:tcPr>
          <w:p w14:paraId="7357497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 010-51972102</w:t>
            </w:r>
          </w:p>
        </w:tc>
      </w:tr>
      <w:tr w14:paraId="1B0F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1C7FA1F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111</w:t>
            </w:r>
          </w:p>
        </w:tc>
        <w:tc>
          <w:tcPr>
            <w:tcW w:w="1417" w:type="dxa"/>
            <w:shd w:val="clear" w:color="000000" w:fill="FFFFFF"/>
            <w:vAlign w:val="center"/>
          </w:tcPr>
          <w:p w14:paraId="6775F2F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中国电建集团北京勘测设计研究院有限公司</w:t>
            </w:r>
          </w:p>
        </w:tc>
        <w:tc>
          <w:tcPr>
            <w:tcW w:w="1276" w:type="dxa"/>
            <w:shd w:val="clear" w:color="auto" w:fill="auto"/>
            <w:vAlign w:val="center"/>
          </w:tcPr>
          <w:p w14:paraId="32F71DA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资源规划工程师</w:t>
            </w:r>
          </w:p>
        </w:tc>
        <w:tc>
          <w:tcPr>
            <w:tcW w:w="7655" w:type="dxa"/>
            <w:shd w:val="clear" w:color="auto" w:fill="auto"/>
            <w:vAlign w:val="center"/>
          </w:tcPr>
          <w:p w14:paraId="4D39C91D">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风电、光伏、源网荷储工程项目的资源水平分析；</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发电及储能设备选型、总体方案设计及发电量计算；</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新能源项目、零碳园区规划设计。</w:t>
            </w:r>
          </w:p>
        </w:tc>
        <w:tc>
          <w:tcPr>
            <w:tcW w:w="850" w:type="dxa"/>
            <w:shd w:val="clear" w:color="auto" w:fill="auto"/>
            <w:vAlign w:val="center"/>
          </w:tcPr>
          <w:p w14:paraId="3CE54CE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43C32A6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auto" w:fill="auto"/>
            <w:vAlign w:val="center"/>
          </w:tcPr>
          <w:p w14:paraId="313F9DD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王颖倩</w:t>
            </w:r>
          </w:p>
        </w:tc>
        <w:tc>
          <w:tcPr>
            <w:tcW w:w="1359" w:type="dxa"/>
            <w:shd w:val="clear" w:color="auto" w:fill="auto"/>
            <w:vAlign w:val="center"/>
          </w:tcPr>
          <w:p w14:paraId="70983A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 010-51972102</w:t>
            </w:r>
          </w:p>
        </w:tc>
      </w:tr>
      <w:tr w14:paraId="29D4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5" w:hRule="atLeast"/>
        </w:trPr>
        <w:tc>
          <w:tcPr>
            <w:tcW w:w="846" w:type="dxa"/>
            <w:shd w:val="clear" w:color="auto" w:fill="auto"/>
            <w:noWrap/>
            <w:vAlign w:val="center"/>
          </w:tcPr>
          <w:p w14:paraId="401FBB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112</w:t>
            </w:r>
          </w:p>
        </w:tc>
        <w:tc>
          <w:tcPr>
            <w:tcW w:w="1417" w:type="dxa"/>
            <w:shd w:val="clear" w:color="000000" w:fill="FFFFFF"/>
            <w:vAlign w:val="center"/>
          </w:tcPr>
          <w:p w14:paraId="1C5C9CB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中国中医科学院西苑医院</w:t>
            </w:r>
          </w:p>
        </w:tc>
        <w:tc>
          <w:tcPr>
            <w:tcW w:w="1276" w:type="dxa"/>
            <w:shd w:val="clear" w:color="000000" w:fill="FFFFFF"/>
            <w:vAlign w:val="center"/>
          </w:tcPr>
          <w:p w14:paraId="27F408F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博士后研究员</w:t>
            </w:r>
          </w:p>
        </w:tc>
        <w:tc>
          <w:tcPr>
            <w:tcW w:w="7655" w:type="dxa"/>
            <w:shd w:val="clear" w:color="000000" w:fill="FFFFFF"/>
            <w:vAlign w:val="center"/>
          </w:tcPr>
          <w:p w14:paraId="5809D82E">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招聘专业：中医内科学</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研究方向：中医药防治消化系统疾病临床及应用基础研究（慢性胃炎及癌前病变、胃食管反流病、功能性胃肠病、溃疡性结肠炎）。</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专业技能要求：掌握消化系统疾病相关实验技术（如组织病理学、分子生物学、细胞培养、动物模型构建等）；能独立设计课题、分析数据、撰写</w:t>
            </w:r>
            <w:r>
              <w:rPr>
                <w:rFonts w:ascii="Times New Roman" w:hAnsi="Times New Roman" w:eastAsia="宋体" w:cs="Times New Roman"/>
                <w:color w:val="000000"/>
                <w:kern w:val="0"/>
                <w:sz w:val="20"/>
                <w:szCs w:val="20"/>
              </w:rPr>
              <w:t>SCI</w:t>
            </w:r>
            <w:r>
              <w:rPr>
                <w:rFonts w:hint="eastAsia" w:ascii="宋体" w:hAnsi="宋体" w:eastAsia="宋体" w:cs="Times New Roman"/>
                <w:color w:val="000000"/>
                <w:kern w:val="0"/>
                <w:sz w:val="20"/>
                <w:szCs w:val="20"/>
              </w:rPr>
              <w:t>论文，具备创新思维与问题解决能力；熟练运用生物信息学、多组学分析、人工智能或类器官等前沿技术开展交叉研究。</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hint="eastAsia" w:ascii="宋体" w:hAnsi="宋体" w:eastAsia="宋体" w:cs="Times New Roman"/>
                <w:color w:val="000000"/>
                <w:kern w:val="0"/>
                <w:sz w:val="20"/>
                <w:szCs w:val="20"/>
              </w:rPr>
              <w:t>（一）项目博士后</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年龄</w:t>
            </w:r>
            <w:r>
              <w:rPr>
                <w:rFonts w:ascii="Times New Roman" w:hAnsi="Times New Roman" w:eastAsia="宋体" w:cs="Times New Roman"/>
                <w:color w:val="000000"/>
                <w:kern w:val="0"/>
                <w:sz w:val="20"/>
                <w:szCs w:val="20"/>
              </w:rPr>
              <w:t>35</w:t>
            </w:r>
            <w:r>
              <w:rPr>
                <w:rFonts w:hint="eastAsia" w:ascii="宋体" w:hAnsi="宋体" w:eastAsia="宋体" w:cs="Times New Roman"/>
                <w:color w:val="000000"/>
                <w:kern w:val="0"/>
                <w:sz w:val="20"/>
                <w:szCs w:val="20"/>
              </w:rPr>
              <w:t>周岁以下，优秀者可以放宽至</w:t>
            </w:r>
            <w:r>
              <w:rPr>
                <w:rFonts w:ascii="Times New Roman" w:hAnsi="Times New Roman" w:eastAsia="宋体" w:cs="Times New Roman"/>
                <w:color w:val="000000"/>
                <w:kern w:val="0"/>
                <w:sz w:val="20"/>
                <w:szCs w:val="20"/>
              </w:rPr>
              <w:t>38</w:t>
            </w:r>
            <w:r>
              <w:rPr>
                <w:rFonts w:hint="eastAsia" w:ascii="宋体" w:hAnsi="宋体" w:eastAsia="宋体" w:cs="Times New Roman"/>
                <w:color w:val="000000"/>
                <w:kern w:val="0"/>
                <w:sz w:val="20"/>
                <w:szCs w:val="20"/>
              </w:rPr>
              <w:t>周岁，获得博士学位不超过</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年，身心健康；</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与我院有科研课题合作、协作单位的人员可以申请项目博士后，在站工作时间每年不得少于</w:t>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个月；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学术科研情况符合下列条件之一者：</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在核心期刊上以第</w:t>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作者或通讯作者发表学术论文</w:t>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篇及以上的；以主编或副主编身份出版专著、编著、译著</w:t>
            </w:r>
            <w:r>
              <w:rPr>
                <w:rFonts w:ascii="Times New Roman" w:hAnsi="Times New Roman" w:eastAsia="宋体" w:cs="Times New Roman"/>
                <w:color w:val="000000"/>
                <w:kern w:val="0"/>
                <w:sz w:val="20"/>
                <w:szCs w:val="20"/>
              </w:rPr>
              <w:t>10</w:t>
            </w:r>
            <w:r>
              <w:rPr>
                <w:rFonts w:hint="eastAsia" w:ascii="宋体" w:hAnsi="宋体" w:eastAsia="宋体" w:cs="Times New Roman"/>
                <w:color w:val="000000"/>
                <w:kern w:val="0"/>
                <w:sz w:val="20"/>
                <w:szCs w:val="20"/>
              </w:rPr>
              <w:t>万字以上的；作为主要参加人（前</w:t>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名）完成省部级科研项目的。</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（二）专项博士后</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符合项目博士后申请条件；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院属单位或导师推荐；</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通过院级考核。</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注：党政机关领导干部及本院职工不得申请进入本院科研流动站。</w:t>
            </w:r>
          </w:p>
        </w:tc>
        <w:tc>
          <w:tcPr>
            <w:tcW w:w="850" w:type="dxa"/>
            <w:shd w:val="clear" w:color="000000" w:fill="FFFFFF"/>
            <w:vAlign w:val="center"/>
          </w:tcPr>
          <w:p w14:paraId="0CB749B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6E946FC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F915E9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张老师</w:t>
            </w:r>
            <w:r>
              <w:rPr>
                <w:rFonts w:ascii="Times New Roman" w:hAnsi="Times New Roman" w:eastAsia="宋体" w:cs="Times New Roman"/>
                <w:color w:val="000000"/>
                <w:kern w:val="0"/>
                <w:sz w:val="20"/>
                <w:szCs w:val="20"/>
              </w:rPr>
              <w:t xml:space="preserve"> </w:t>
            </w:r>
          </w:p>
        </w:tc>
        <w:tc>
          <w:tcPr>
            <w:tcW w:w="1359" w:type="dxa"/>
            <w:shd w:val="clear" w:color="000000" w:fill="FFFFFF"/>
            <w:vAlign w:val="center"/>
          </w:tcPr>
          <w:p w14:paraId="16E6A85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15210595175</w:t>
            </w:r>
          </w:p>
        </w:tc>
      </w:tr>
      <w:tr w14:paraId="71E9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5" w:hRule="atLeast"/>
        </w:trPr>
        <w:tc>
          <w:tcPr>
            <w:tcW w:w="846" w:type="dxa"/>
            <w:shd w:val="clear" w:color="auto" w:fill="auto"/>
            <w:noWrap/>
            <w:vAlign w:val="center"/>
          </w:tcPr>
          <w:p w14:paraId="646853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113</w:t>
            </w:r>
          </w:p>
        </w:tc>
        <w:tc>
          <w:tcPr>
            <w:tcW w:w="1417" w:type="dxa"/>
            <w:shd w:val="clear" w:color="000000" w:fill="FFFFFF"/>
            <w:vAlign w:val="center"/>
          </w:tcPr>
          <w:p w14:paraId="115763C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北京橡林科技有限公司</w:t>
            </w:r>
          </w:p>
        </w:tc>
        <w:tc>
          <w:tcPr>
            <w:tcW w:w="1276" w:type="dxa"/>
            <w:shd w:val="clear" w:color="000000" w:fill="FFFFFF"/>
            <w:vAlign w:val="center"/>
          </w:tcPr>
          <w:p w14:paraId="609AEDA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科研助理岗</w:t>
            </w:r>
          </w:p>
        </w:tc>
        <w:tc>
          <w:tcPr>
            <w:tcW w:w="7655" w:type="dxa"/>
            <w:shd w:val="clear" w:color="000000" w:fill="FFFFFF"/>
            <w:vAlign w:val="center"/>
          </w:tcPr>
          <w:p w14:paraId="329C1A40">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协助项目管理：协助项目负责人进行日常项目管理，跟进各合作方的任务进度与交付成果，参与组织项目例会、撰写会议纪要，参与撰写项目中期、结题报告，协助准备审计材料；</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技术支持与文档整理：协助整理公司</w:t>
            </w:r>
            <w:r>
              <w:rPr>
                <w:rFonts w:ascii="Times New Roman" w:hAnsi="Times New Roman" w:eastAsia="宋体" w:cs="Times New Roman"/>
                <w:color w:val="000000"/>
                <w:kern w:val="0"/>
                <w:sz w:val="20"/>
                <w:szCs w:val="20"/>
              </w:rPr>
              <w:t>AIGC</w:t>
            </w:r>
            <w:r>
              <w:rPr>
                <w:rFonts w:hint="eastAsia" w:ascii="宋体" w:hAnsi="宋体" w:eastAsia="宋体" w:cs="Times New Roman"/>
                <w:color w:val="000000"/>
                <w:kern w:val="0"/>
                <w:sz w:val="20"/>
                <w:szCs w:val="20"/>
              </w:rPr>
              <w:t>相关技术文档，包括算法说明、模型训练记录、数据集标注规范等；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平台建设运营与用户支持：协助</w:t>
            </w:r>
            <w:r>
              <w:rPr>
                <w:rFonts w:ascii="Times New Roman" w:hAnsi="Times New Roman" w:eastAsia="宋体" w:cs="Times New Roman"/>
                <w:color w:val="000000"/>
                <w:kern w:val="0"/>
                <w:sz w:val="20"/>
                <w:szCs w:val="20"/>
              </w:rPr>
              <w:t>AIGC</w:t>
            </w:r>
            <w:r>
              <w:rPr>
                <w:rFonts w:hint="eastAsia" w:ascii="宋体" w:hAnsi="宋体" w:eastAsia="宋体" w:cs="Times New Roman"/>
                <w:color w:val="000000"/>
                <w:kern w:val="0"/>
                <w:sz w:val="20"/>
                <w:szCs w:val="20"/>
              </w:rPr>
              <w:t>动画产业公共服务平台网站的建设与开发，包括需求统筹与工作协同；平台的日常运营支持，包括用户注册管理、企业用户对接、产学研合作、使用反馈收集等；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知识产权与成果转化：协助整理项目形成的专利、软著、数据集、模型等成果。</w:t>
            </w:r>
          </w:p>
        </w:tc>
        <w:tc>
          <w:tcPr>
            <w:tcW w:w="850" w:type="dxa"/>
            <w:shd w:val="clear" w:color="000000" w:fill="FFFFFF"/>
            <w:vAlign w:val="center"/>
          </w:tcPr>
          <w:p w14:paraId="29A7E96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29B1302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0D9193C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安玉娟</w:t>
            </w:r>
          </w:p>
        </w:tc>
        <w:tc>
          <w:tcPr>
            <w:tcW w:w="1359" w:type="dxa"/>
            <w:shd w:val="clear" w:color="000000" w:fill="FFFFFF"/>
            <w:noWrap/>
            <w:vAlign w:val="center"/>
          </w:tcPr>
          <w:p w14:paraId="24DDF4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13810067283</w:t>
            </w:r>
          </w:p>
        </w:tc>
      </w:tr>
      <w:tr w14:paraId="60D5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5" w:hRule="atLeast"/>
        </w:trPr>
        <w:tc>
          <w:tcPr>
            <w:tcW w:w="846" w:type="dxa"/>
            <w:shd w:val="clear" w:color="auto" w:fill="auto"/>
            <w:noWrap/>
            <w:vAlign w:val="center"/>
          </w:tcPr>
          <w:p w14:paraId="2ABE097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114</w:t>
            </w:r>
          </w:p>
        </w:tc>
        <w:tc>
          <w:tcPr>
            <w:tcW w:w="1417" w:type="dxa"/>
            <w:shd w:val="clear" w:color="000000" w:fill="FFFFFF"/>
            <w:vAlign w:val="center"/>
          </w:tcPr>
          <w:p w14:paraId="577CF29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北京橡林科技有限公司</w:t>
            </w:r>
          </w:p>
        </w:tc>
        <w:tc>
          <w:tcPr>
            <w:tcW w:w="1276" w:type="dxa"/>
            <w:shd w:val="clear" w:color="000000" w:fill="FFFFFF"/>
            <w:vAlign w:val="center"/>
          </w:tcPr>
          <w:p w14:paraId="6F74649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政府事务经理</w:t>
            </w:r>
          </w:p>
        </w:tc>
        <w:tc>
          <w:tcPr>
            <w:tcW w:w="7655" w:type="dxa"/>
            <w:shd w:val="clear" w:color="000000" w:fill="FFFFFF"/>
            <w:vAlign w:val="center"/>
          </w:tcPr>
          <w:p w14:paraId="5F4338B0">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项目全流程统筹操盘：独立负责公司</w:t>
            </w:r>
            <w:r>
              <w:rPr>
                <w:rFonts w:ascii="Times New Roman" w:hAnsi="Times New Roman" w:eastAsia="宋体" w:cs="Times New Roman"/>
                <w:color w:val="000000"/>
                <w:kern w:val="0"/>
                <w:sz w:val="20"/>
                <w:szCs w:val="20"/>
              </w:rPr>
              <w:t>AIGC</w:t>
            </w:r>
            <w:r>
              <w:rPr>
                <w:rFonts w:hint="eastAsia" w:ascii="宋体" w:hAnsi="宋体" w:eastAsia="宋体" w:cs="Times New Roman"/>
                <w:color w:val="000000"/>
                <w:kern w:val="0"/>
                <w:sz w:val="20"/>
                <w:szCs w:val="20"/>
              </w:rPr>
              <w:t>方向的政府科技、产业、专项扶持项目全生命周期管理，涵盖政策研判、项目研判、创新点与技术路线提炼、方案策划、材料撰写申报、评审答辩、进度管控、中期督导、结题归档等闭环工作，带领落地重大项目，保障申报成功率与落地成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政策研究与项目策划：常态化跟踪解读各级科技、产业、技改、人才等政策及行业动态，结合公司业务与技术优势拆解政策、挖掘申报机会，独立策划孵化重点项目，制定落地方案，推动政策红利落地兑现；</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专业文案撰写输出：具备高水平项目公文撰写能力，可独立编撰可研报告、资金申请报告、立项方案、汇报材料、答辩</w:t>
            </w:r>
            <w:r>
              <w:rPr>
                <w:rFonts w:ascii="Times New Roman" w:hAnsi="Times New Roman" w:eastAsia="宋体" w:cs="Times New Roman"/>
                <w:color w:val="000000"/>
                <w:kern w:val="0"/>
                <w:sz w:val="20"/>
                <w:szCs w:val="20"/>
              </w:rPr>
              <w:t>PPT</w:t>
            </w:r>
            <w:r>
              <w:rPr>
                <w:rFonts w:hint="eastAsia" w:ascii="宋体" w:hAnsi="宋体" w:eastAsia="宋体" w:cs="Times New Roman"/>
                <w:color w:val="000000"/>
                <w:kern w:val="0"/>
                <w:sz w:val="20"/>
                <w:szCs w:val="20"/>
              </w:rPr>
              <w:t>等专业文书；精准提炼技术亮点与创新价值，保障材料专业严谨、贴合申报要求；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项目台账与闭环管理：搭建完善项目管理台账，常态化管控在报、在建项目进度，做好节点管控、风险预判与问题整改；统筹中期检查、资金报备、结题验收等工作，实现项目合规闭环管理；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资质申报：跟进政府及行业重点活动、评优认定工作，统筹企业资质、荣誉申报与政企品牌宣传，强化企业品牌背书，夯实政企合作基础。</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硕士研究生及以上学历，电子信息及计算机专业优先；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2.2</w:t>
            </w:r>
            <w:r>
              <w:rPr>
                <w:rFonts w:hint="eastAsia" w:ascii="宋体" w:hAnsi="宋体" w:eastAsia="宋体" w:cs="Times New Roman"/>
                <w:color w:val="000000"/>
                <w:kern w:val="0"/>
                <w:sz w:val="20"/>
                <w:szCs w:val="20"/>
              </w:rPr>
              <w:t>年以上人工智能、数据服务、安全等相关行业政府项目申请工作经验，成功策划组织过部级专项优先；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综合工作能力突出，具备良好的组织、协调能力和敏锐的观察力，心理素质好，有政府部门工作经验优先；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具有较强的行业政策研究能力和敬业精神，能够尽职尽责地完成相关工作；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对新技术、新业务感兴趣，能够主动钻研，责任心强。</w:t>
            </w:r>
          </w:p>
        </w:tc>
        <w:tc>
          <w:tcPr>
            <w:tcW w:w="850" w:type="dxa"/>
            <w:shd w:val="clear" w:color="000000" w:fill="FFFFFF"/>
            <w:vAlign w:val="center"/>
          </w:tcPr>
          <w:p w14:paraId="30E2975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7FD4076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042C890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安玉娟</w:t>
            </w:r>
          </w:p>
        </w:tc>
        <w:tc>
          <w:tcPr>
            <w:tcW w:w="1359" w:type="dxa"/>
            <w:shd w:val="clear" w:color="000000" w:fill="FFFFFF"/>
            <w:noWrap/>
            <w:vAlign w:val="center"/>
          </w:tcPr>
          <w:p w14:paraId="3B91BB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13810067283</w:t>
            </w:r>
          </w:p>
        </w:tc>
      </w:tr>
      <w:tr w14:paraId="4392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7A42CF3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115</w:t>
            </w:r>
          </w:p>
        </w:tc>
        <w:tc>
          <w:tcPr>
            <w:tcW w:w="1417" w:type="dxa"/>
            <w:shd w:val="clear" w:color="000000" w:fill="FFFFFF"/>
            <w:vAlign w:val="center"/>
          </w:tcPr>
          <w:p w14:paraId="7013D04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432B5F6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有机合成方向</w:t>
            </w:r>
          </w:p>
        </w:tc>
        <w:tc>
          <w:tcPr>
            <w:tcW w:w="7655" w:type="dxa"/>
            <w:shd w:val="clear" w:color="000000" w:fill="FFFFFF"/>
            <w:vAlign w:val="center"/>
          </w:tcPr>
          <w:p w14:paraId="71F80A98">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负责化学分子合成路线设计与合成，开展新反应条件探索与方法学优化，解决合成过程中出现的技术问题；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与计算化学、药物化学相关负责人紧密沟通，加速项目推进；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关注领域前沿文献，提升药物研发相关技能；</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整理原始记录与实验报告，确保实验数据完整准确可追溯；</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沟通与协作：</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出色的中英文书面和口头沟通能力，能够在跨学科团队中有效工作。</w:t>
            </w:r>
          </w:p>
        </w:tc>
        <w:tc>
          <w:tcPr>
            <w:tcW w:w="850" w:type="dxa"/>
            <w:shd w:val="clear" w:color="000000" w:fill="FFFFFF"/>
            <w:vAlign w:val="center"/>
          </w:tcPr>
          <w:p w14:paraId="53BB660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w:t>
            </w:r>
          </w:p>
        </w:tc>
        <w:tc>
          <w:tcPr>
            <w:tcW w:w="851" w:type="dxa"/>
            <w:shd w:val="clear" w:color="auto" w:fill="auto"/>
            <w:vAlign w:val="center"/>
          </w:tcPr>
          <w:p w14:paraId="5746CBE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5208315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1F5965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2D9E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846" w:type="dxa"/>
            <w:shd w:val="clear" w:color="auto" w:fill="auto"/>
            <w:noWrap/>
            <w:vAlign w:val="center"/>
          </w:tcPr>
          <w:p w14:paraId="69F7C9E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116</w:t>
            </w:r>
          </w:p>
        </w:tc>
        <w:tc>
          <w:tcPr>
            <w:tcW w:w="1417" w:type="dxa"/>
            <w:shd w:val="clear" w:color="000000" w:fill="FFFFFF"/>
            <w:vAlign w:val="center"/>
          </w:tcPr>
          <w:p w14:paraId="620AD2A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5440420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药物化学方向</w:t>
            </w:r>
          </w:p>
        </w:tc>
        <w:tc>
          <w:tcPr>
            <w:tcW w:w="7655" w:type="dxa"/>
            <w:shd w:val="clear" w:color="000000" w:fill="FFFFFF"/>
            <w:vAlign w:val="center"/>
          </w:tcPr>
          <w:p w14:paraId="4032264A">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与计算化学、生物学的同事合作，进行药物先导化合物的发现与优化；</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优化先导化合物的活性、选择性以及药代动力学特性等；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设计和优化药物合成工艺路线，合成优选的小分子候选化合物。</w:t>
            </w:r>
          </w:p>
        </w:tc>
        <w:tc>
          <w:tcPr>
            <w:tcW w:w="850" w:type="dxa"/>
            <w:shd w:val="clear" w:color="000000" w:fill="FFFFFF"/>
            <w:vAlign w:val="center"/>
          </w:tcPr>
          <w:p w14:paraId="5EF3C89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4963FFC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C597AB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2FC4D7F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7F13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trPr>
        <w:tc>
          <w:tcPr>
            <w:tcW w:w="846" w:type="dxa"/>
            <w:shd w:val="clear" w:color="auto" w:fill="auto"/>
            <w:noWrap/>
            <w:vAlign w:val="center"/>
          </w:tcPr>
          <w:p w14:paraId="348BE1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117</w:t>
            </w:r>
          </w:p>
        </w:tc>
        <w:tc>
          <w:tcPr>
            <w:tcW w:w="1417" w:type="dxa"/>
            <w:shd w:val="clear" w:color="000000" w:fill="FFFFFF"/>
            <w:vAlign w:val="center"/>
          </w:tcPr>
          <w:p w14:paraId="75670CB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0D5F136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新药评价方向</w:t>
            </w:r>
          </w:p>
        </w:tc>
        <w:tc>
          <w:tcPr>
            <w:tcW w:w="7655" w:type="dxa"/>
            <w:shd w:val="clear" w:color="000000" w:fill="FFFFFF"/>
            <w:vAlign w:val="center"/>
          </w:tcPr>
          <w:p w14:paraId="13794C17">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负责设计和执行体外和体内实验，深入探索体重调节、能量平衡和代谢稳态的生物学机制；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评估新型治疗靶点，并推动先导化合物</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候选药物的临床前开发和验证；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系统开展药效、药理及机制研究，支持创新药物研发项目；</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独立进行数据分析，撰写相关研究报告，为项目推进提供依据。</w:t>
            </w:r>
          </w:p>
        </w:tc>
        <w:tc>
          <w:tcPr>
            <w:tcW w:w="850" w:type="dxa"/>
            <w:shd w:val="clear" w:color="000000" w:fill="FFFFFF"/>
            <w:vAlign w:val="center"/>
          </w:tcPr>
          <w:p w14:paraId="2F68BB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FF8048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48D27CF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4E110C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5419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1B1AA7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118</w:t>
            </w:r>
          </w:p>
        </w:tc>
        <w:tc>
          <w:tcPr>
            <w:tcW w:w="1417" w:type="dxa"/>
            <w:shd w:val="clear" w:color="000000" w:fill="FFFFFF"/>
            <w:vAlign w:val="center"/>
          </w:tcPr>
          <w:p w14:paraId="68A3399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58E5F7F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小核酸化学与递送方向</w:t>
            </w:r>
          </w:p>
        </w:tc>
        <w:tc>
          <w:tcPr>
            <w:tcW w:w="7655" w:type="dxa"/>
            <w:shd w:val="clear" w:color="000000" w:fill="FFFFFF"/>
            <w:vAlign w:val="center"/>
          </w:tcPr>
          <w:p w14:paraId="096717A7">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核酸化学合成与修饰：开发新型核苷单体和化学修饰策略；</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参与设计和优化寡核苷酸肝外递送系统，包括靶向性配体、连接子</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偶联化学的设计和合成；</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参与小核酸项目的立项评估与筛选；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跨学科协作：与药理学、毒理学、分析化学及分子生物学团队紧密合作，共同推进研发项目，解读数据并解决研发过程中的关键技术瓶颈；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知识产权布局，追踪小核酸药物新单体、新递送技术动态，并对于创新产出结果进行研究论文或者发明专利的撰写。</w:t>
            </w:r>
          </w:p>
        </w:tc>
        <w:tc>
          <w:tcPr>
            <w:tcW w:w="850" w:type="dxa"/>
            <w:shd w:val="clear" w:color="000000" w:fill="FFFFFF"/>
            <w:vAlign w:val="center"/>
          </w:tcPr>
          <w:p w14:paraId="53030F6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3771A81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E499E5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094C6DB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4D68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0" w:hRule="atLeast"/>
        </w:trPr>
        <w:tc>
          <w:tcPr>
            <w:tcW w:w="846" w:type="dxa"/>
            <w:shd w:val="clear" w:color="auto" w:fill="auto"/>
            <w:noWrap/>
            <w:vAlign w:val="center"/>
          </w:tcPr>
          <w:p w14:paraId="7821947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119</w:t>
            </w:r>
          </w:p>
        </w:tc>
        <w:tc>
          <w:tcPr>
            <w:tcW w:w="1417" w:type="dxa"/>
            <w:shd w:val="clear" w:color="000000" w:fill="FFFFFF"/>
            <w:vAlign w:val="center"/>
          </w:tcPr>
          <w:p w14:paraId="3B495CF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0880515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多肽新药开发方向</w:t>
            </w:r>
          </w:p>
        </w:tc>
        <w:tc>
          <w:tcPr>
            <w:tcW w:w="7655" w:type="dxa"/>
            <w:shd w:val="clear" w:color="000000" w:fill="FFFFFF"/>
            <w:vAlign w:val="center"/>
          </w:tcPr>
          <w:p w14:paraId="3DBE2A43">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多肽分子设计与筛选：新型多肽药物的设计、合成、修饰与构效关系研究，优化其稳定性、效价与药代性质，并覆盖从早期靶点发现至临床前候选分子确立、直至支持药品注册申报的全链条研发工作；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合成与初步表征：负责目标多肽的实验室化学合成，并进行初步纯化与质谱、高效液相色谱等基础表征，快速获得活性测试样品；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知识产权布局：负责项目相关的专利检索、分析，并主导核心化合物、用途等专利的撰写与申请，确保创新成果得到有效保护；</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申报资料撰写：负责药品注册申报资料中药学研究相关模块的撰写与审核，主要包括药品注册申报资料中与分子起源、设计原理及药学研究相关的核心模块。</w:t>
            </w:r>
          </w:p>
        </w:tc>
        <w:tc>
          <w:tcPr>
            <w:tcW w:w="850" w:type="dxa"/>
            <w:shd w:val="clear" w:color="000000" w:fill="FFFFFF"/>
            <w:vAlign w:val="center"/>
          </w:tcPr>
          <w:p w14:paraId="43681F2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0C7F508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0B419B4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6EEE777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5451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5" w:hRule="atLeast"/>
        </w:trPr>
        <w:tc>
          <w:tcPr>
            <w:tcW w:w="846" w:type="dxa"/>
            <w:shd w:val="clear" w:color="auto" w:fill="auto"/>
            <w:noWrap/>
            <w:vAlign w:val="center"/>
          </w:tcPr>
          <w:p w14:paraId="4C88847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w:t>
            </w:r>
          </w:p>
        </w:tc>
        <w:tc>
          <w:tcPr>
            <w:tcW w:w="1417" w:type="dxa"/>
            <w:shd w:val="clear" w:color="000000" w:fill="FFFFFF"/>
            <w:vAlign w:val="center"/>
          </w:tcPr>
          <w:p w14:paraId="2C4E741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58C86C4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口服大分子递送方向</w:t>
            </w:r>
          </w:p>
        </w:tc>
        <w:tc>
          <w:tcPr>
            <w:tcW w:w="7655" w:type="dxa"/>
            <w:shd w:val="clear" w:color="000000" w:fill="FFFFFF"/>
            <w:vAlign w:val="center"/>
          </w:tcPr>
          <w:p w14:paraId="1BEF8690">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递送系统设计与开发：独立或协作设计新型口服药物递送系统，重点包括但不限于脂质纳米粒、聚合物纳米粒、水凝胶、肠道贴片等技术，目标显著提高大分子药物的口服生物利用度；</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处方前研究与制剂优化：负责生物大分子药物（蛋白</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多肽）的处方前性质研究；运用实验设计思路，优化递送载体的处方工艺（如粒径、</w:t>
            </w:r>
            <w:r>
              <w:rPr>
                <w:rFonts w:ascii="Times New Roman" w:hAnsi="Times New Roman" w:eastAsia="宋体" w:cs="Times New Roman"/>
                <w:color w:val="000000"/>
                <w:kern w:val="0"/>
                <w:sz w:val="20"/>
                <w:szCs w:val="20"/>
              </w:rPr>
              <w:t>PDI</w:t>
            </w:r>
            <w:r>
              <w:rPr>
                <w:rFonts w:hint="eastAsia" w:ascii="宋体" w:hAnsi="宋体" w:eastAsia="宋体" w:cs="Times New Roman"/>
                <w:color w:val="000000"/>
                <w:kern w:val="0"/>
                <w:sz w:val="20"/>
                <w:szCs w:val="20"/>
              </w:rPr>
              <w:t>、包封率、载药量等关键质量属性）；</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体内外评价与机制探究：建立体外模拟胃肠道环境释放模型，评估制剂的屏障透过能力（如</w:t>
            </w:r>
            <w:r>
              <w:rPr>
                <w:rFonts w:ascii="Times New Roman" w:hAnsi="Times New Roman" w:eastAsia="宋体" w:cs="Times New Roman"/>
                <w:color w:val="000000"/>
                <w:kern w:val="0"/>
                <w:sz w:val="20"/>
                <w:szCs w:val="20"/>
              </w:rPr>
              <w:t>Caco-2</w:t>
            </w:r>
            <w:r>
              <w:rPr>
                <w:rFonts w:hint="eastAsia" w:ascii="宋体" w:hAnsi="宋体" w:eastAsia="宋体" w:cs="Times New Roman"/>
                <w:color w:val="000000"/>
                <w:kern w:val="0"/>
                <w:sz w:val="20"/>
                <w:szCs w:val="20"/>
              </w:rPr>
              <w:t>细胞模型、黏液穿透能力）。参与动物药代动力学研究，分析口服给药后的药物吸收机制、药效学及生物分布，阐明递送系统的促吸收机制；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跨学科协作：与药理学、毒理学、分析化学及分子生物学团队紧密合作，共同推进研发项目，解读数据并解决研发过程中的关键技术瓶颈；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技术创新与知识产权：跟踪全球口服递送领域的前沿技术动态，撰写实验报告、研究论文及发明专利，协助进行专利布局</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w:t>
            </w:r>
          </w:p>
        </w:tc>
        <w:tc>
          <w:tcPr>
            <w:tcW w:w="850" w:type="dxa"/>
            <w:shd w:val="clear" w:color="000000" w:fill="FFFFFF"/>
            <w:vAlign w:val="center"/>
          </w:tcPr>
          <w:p w14:paraId="4F0A0BD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4F74320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37B0465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0086F4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602F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trPr>
        <w:tc>
          <w:tcPr>
            <w:tcW w:w="846" w:type="dxa"/>
            <w:shd w:val="clear" w:color="auto" w:fill="auto"/>
            <w:noWrap/>
            <w:vAlign w:val="center"/>
          </w:tcPr>
          <w:p w14:paraId="58D1AF8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121</w:t>
            </w:r>
          </w:p>
        </w:tc>
        <w:tc>
          <w:tcPr>
            <w:tcW w:w="1417" w:type="dxa"/>
            <w:shd w:val="clear" w:color="000000" w:fill="FFFFFF"/>
            <w:vAlign w:val="center"/>
          </w:tcPr>
          <w:p w14:paraId="7F46E1D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5D53109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分子生物学方向</w:t>
            </w:r>
          </w:p>
        </w:tc>
        <w:tc>
          <w:tcPr>
            <w:tcW w:w="7655" w:type="dxa"/>
            <w:shd w:val="clear" w:color="000000" w:fill="FFFFFF"/>
            <w:vAlign w:val="center"/>
          </w:tcPr>
          <w:p w14:paraId="56AFFA5F">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查阅文献，设计实验方案，协助或负责完成项目中的分子生物学实验，并解决实验过程中的问题；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协助或负责项目中基因文库的构建和验证，解决项目中遇到的问题；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协助完成研发项目中的其他研究内容；</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规范记录实验过程，完成其他日常工作和上级交办的工作。</w:t>
            </w:r>
          </w:p>
        </w:tc>
        <w:tc>
          <w:tcPr>
            <w:tcW w:w="850" w:type="dxa"/>
            <w:shd w:val="clear" w:color="000000" w:fill="FFFFFF"/>
            <w:vAlign w:val="center"/>
          </w:tcPr>
          <w:p w14:paraId="3824EAF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7B5731D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5B1FE7B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72090C7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1CF4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trPr>
        <w:tc>
          <w:tcPr>
            <w:tcW w:w="846" w:type="dxa"/>
            <w:shd w:val="clear" w:color="auto" w:fill="auto"/>
            <w:noWrap/>
            <w:vAlign w:val="center"/>
          </w:tcPr>
          <w:p w14:paraId="1F504E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122</w:t>
            </w:r>
          </w:p>
        </w:tc>
        <w:tc>
          <w:tcPr>
            <w:tcW w:w="1417" w:type="dxa"/>
            <w:shd w:val="clear" w:color="000000" w:fill="FFFFFF"/>
            <w:vAlign w:val="center"/>
          </w:tcPr>
          <w:p w14:paraId="66D4DE2E">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0F5C7AE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细胞生物学方向</w:t>
            </w:r>
          </w:p>
        </w:tc>
        <w:tc>
          <w:tcPr>
            <w:tcW w:w="7655" w:type="dxa"/>
            <w:shd w:val="clear" w:color="000000" w:fill="FFFFFF"/>
            <w:vAlign w:val="center"/>
          </w:tcPr>
          <w:p w14:paraId="69E2E05A">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负责新药活性评价方法的开发和实施：细胞活性、酶活性、降解能力、亲和力实验等；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负责药理机制研究：蛋白组学、细胞通路、生物标记物等相关研究；</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负责新药靶点的发现和确认：调研新靶点、文献专利追踪、靶点的验证和可行性评价；</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根据课题进展进行文献检索，提出推进方案；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实验的方案的设计，结果分析，报告撰写。</w:t>
            </w:r>
          </w:p>
        </w:tc>
        <w:tc>
          <w:tcPr>
            <w:tcW w:w="850" w:type="dxa"/>
            <w:shd w:val="clear" w:color="000000" w:fill="FFFFFF"/>
            <w:vAlign w:val="center"/>
          </w:tcPr>
          <w:p w14:paraId="3FC5DC0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851" w:type="dxa"/>
            <w:shd w:val="clear" w:color="auto" w:fill="auto"/>
            <w:vAlign w:val="center"/>
          </w:tcPr>
          <w:p w14:paraId="2495B6C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E91D4C6">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5B9C79A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2F55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846" w:type="dxa"/>
            <w:shd w:val="clear" w:color="auto" w:fill="auto"/>
            <w:noWrap/>
            <w:vAlign w:val="center"/>
          </w:tcPr>
          <w:p w14:paraId="5B4B3B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123</w:t>
            </w:r>
          </w:p>
        </w:tc>
        <w:tc>
          <w:tcPr>
            <w:tcW w:w="1417" w:type="dxa"/>
            <w:shd w:val="clear" w:color="000000" w:fill="FFFFFF"/>
            <w:vAlign w:val="center"/>
          </w:tcPr>
          <w:p w14:paraId="702578D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甘李药业股份有限公司</w:t>
            </w:r>
          </w:p>
        </w:tc>
        <w:tc>
          <w:tcPr>
            <w:tcW w:w="1276" w:type="dxa"/>
            <w:shd w:val="clear" w:color="000000" w:fill="FFFFFF"/>
            <w:vAlign w:val="center"/>
          </w:tcPr>
          <w:p w14:paraId="689A2B3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免疫药理方向</w:t>
            </w:r>
          </w:p>
        </w:tc>
        <w:tc>
          <w:tcPr>
            <w:tcW w:w="7655" w:type="dxa"/>
            <w:shd w:val="clear" w:color="000000" w:fill="FFFFFF"/>
            <w:vAlign w:val="center"/>
          </w:tcPr>
          <w:p w14:paraId="7D77FB7F">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负责体内药理药效评价工作（肿瘤或者免疫性疾病方向），包括体内模型构建、体内药效试验和</w:t>
            </w:r>
            <w:r>
              <w:rPr>
                <w:rFonts w:ascii="Times New Roman" w:hAnsi="Times New Roman" w:eastAsia="宋体" w:cs="Times New Roman"/>
                <w:color w:val="000000"/>
                <w:kern w:val="0"/>
                <w:sz w:val="20"/>
                <w:szCs w:val="20"/>
              </w:rPr>
              <w:t>PK-PD</w:t>
            </w:r>
            <w:r>
              <w:rPr>
                <w:rFonts w:hint="eastAsia" w:ascii="宋体" w:hAnsi="宋体" w:eastAsia="宋体" w:cs="Times New Roman"/>
                <w:color w:val="000000"/>
                <w:kern w:val="0"/>
                <w:sz w:val="20"/>
                <w:szCs w:val="20"/>
              </w:rPr>
              <w:t>研究等；</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实验动物的观察、记录和管理工作；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总结分析</w:t>
            </w:r>
            <w:r>
              <w:rPr>
                <w:rFonts w:ascii="Times New Roman" w:hAnsi="Times New Roman" w:eastAsia="宋体" w:cs="Times New Roman"/>
                <w:color w:val="000000"/>
                <w:kern w:val="0"/>
                <w:sz w:val="20"/>
                <w:szCs w:val="20"/>
              </w:rPr>
              <w:t>PK</w:t>
            </w:r>
            <w:r>
              <w:rPr>
                <w:rFonts w:hint="eastAsia" w:ascii="宋体" w:hAnsi="宋体" w:eastAsia="宋体" w:cs="Times New Roman"/>
                <w:color w:val="000000"/>
                <w:kern w:val="0"/>
                <w:sz w:val="20"/>
                <w:szCs w:val="20"/>
              </w:rPr>
              <w:t>和药效筛选数据，根据实验结果提出改进意见；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跟药物化学、药物代谢和体外药效团队进行对接沟通，推进项目进展；</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跟进体外免疫细胞因子及不同免疫细胞流式检测进展，分析解读实验数据；</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负责综合药物靶点和分子特点开展药物药效和安全性评价研究，按照项目需求利用各种模型和实验系统建立合适的体内外药理药效、毒理和安全性评价方法，开展各项体内外分子筛选和成药性评价研究工作，并及时发现和解决研究中发现的问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7.</w:t>
            </w:r>
            <w:r>
              <w:rPr>
                <w:rFonts w:hint="eastAsia" w:ascii="宋体" w:hAnsi="宋体" w:eastAsia="宋体" w:cs="Times New Roman"/>
                <w:color w:val="000000"/>
                <w:kern w:val="0"/>
                <w:sz w:val="20"/>
                <w:szCs w:val="20"/>
              </w:rPr>
              <w:t>负责开展新药研发信息的收集、整理与报告，进行立项调研论证、项目方案设计、模型建立与执行等。</w:t>
            </w:r>
          </w:p>
        </w:tc>
        <w:tc>
          <w:tcPr>
            <w:tcW w:w="850" w:type="dxa"/>
            <w:shd w:val="clear" w:color="000000" w:fill="FFFFFF"/>
            <w:vAlign w:val="center"/>
          </w:tcPr>
          <w:p w14:paraId="7EF82B4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11A10B4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6A39629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李宁超</w:t>
            </w:r>
          </w:p>
        </w:tc>
        <w:tc>
          <w:tcPr>
            <w:tcW w:w="1359" w:type="dxa"/>
            <w:shd w:val="clear" w:color="000000" w:fill="FFFFFF"/>
            <w:noWrap/>
            <w:vAlign w:val="center"/>
          </w:tcPr>
          <w:p w14:paraId="36888B4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16622551995</w:t>
            </w:r>
          </w:p>
        </w:tc>
      </w:tr>
      <w:tr w14:paraId="609E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0" w:hRule="atLeast"/>
        </w:trPr>
        <w:tc>
          <w:tcPr>
            <w:tcW w:w="846" w:type="dxa"/>
            <w:shd w:val="clear" w:color="auto" w:fill="auto"/>
            <w:noWrap/>
            <w:vAlign w:val="center"/>
          </w:tcPr>
          <w:p w14:paraId="6E2AFF8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124</w:t>
            </w:r>
          </w:p>
        </w:tc>
        <w:tc>
          <w:tcPr>
            <w:tcW w:w="1417" w:type="dxa"/>
            <w:shd w:val="clear" w:color="000000" w:fill="FFFFFF"/>
            <w:vAlign w:val="center"/>
          </w:tcPr>
          <w:p w14:paraId="029AA40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北京首都科技发展集团有限公司</w:t>
            </w:r>
          </w:p>
        </w:tc>
        <w:tc>
          <w:tcPr>
            <w:tcW w:w="1276" w:type="dxa"/>
            <w:shd w:val="clear" w:color="000000" w:fill="FFFFFF"/>
            <w:vAlign w:val="center"/>
          </w:tcPr>
          <w:p w14:paraId="01949338">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博士后工作站科研人员（脑机接口和医疗器械研究方向）</w:t>
            </w:r>
          </w:p>
        </w:tc>
        <w:tc>
          <w:tcPr>
            <w:tcW w:w="7655" w:type="dxa"/>
            <w:shd w:val="clear" w:color="000000" w:fill="FFFFFF"/>
            <w:vAlign w:val="center"/>
          </w:tcPr>
          <w:p w14:paraId="3BE06E90">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负责构建面向脑机产品的检测体系、方法及工具；</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负责前沿技术研究，跟踪人工智能领域（尤其是大模型与脑机结合）等新技术、新方向、新业务检测服务模式，对新技术检测能力体系建设做可研分析，为识别与孵化新业务机会提供战略支撑；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负责项目管理，围绕新赛道、新技术的研究及已有检测业务的能力，重点关注相关政策项目的支持，负责科研项目全生命周期的管理，确保项目高效执行并高质量完成结题；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负责业务规划支撑，根据战略要求，参与或主导相关业务与技术发展规划的制定。将研究成果转化为可量化、可评估的指标体系，并推动相关技术标准的制定，培育转化新业务。</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已取得计算机科学与技术、医学工程、数据科学、软件工程、电子科学与技术、信息与通信工程或相关专业的博士学位；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从事脑机、医疗器械、人工智能行业研究经历；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具有独立组织、管理并成功交付科研或工程项目的经验；具有撰写技术标准文档或申请技术专利的经验。</w:t>
            </w:r>
          </w:p>
        </w:tc>
        <w:tc>
          <w:tcPr>
            <w:tcW w:w="850" w:type="dxa"/>
            <w:shd w:val="clear" w:color="000000" w:fill="FFFFFF"/>
            <w:vAlign w:val="center"/>
          </w:tcPr>
          <w:p w14:paraId="2BFE63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5929A64F">
            <w:pPr>
              <w:widowControl/>
              <w:jc w:val="center"/>
              <w:rPr>
                <w:rFonts w:hint="default" w:ascii="Times New Roman" w:hAnsi="Times New Roman" w:eastAsia="宋体" w:cs="Times New Roman"/>
                <w:color w:val="000000"/>
                <w:kern w:val="0"/>
                <w:sz w:val="20"/>
                <w:szCs w:val="20"/>
                <w:lang w:val="en-US"/>
              </w:rPr>
            </w:pPr>
            <w:r>
              <w:rPr>
                <w:rFonts w:hint="eastAsia" w:ascii="宋体" w:hAnsi="宋体" w:eastAsia="宋体" w:cs="Times New Roman"/>
                <w:color w:val="000000"/>
                <w:kern w:val="0"/>
                <w:sz w:val="20"/>
                <w:szCs w:val="20"/>
                <w:lang w:eastAsia="zh-CN"/>
              </w:rPr>
              <w:t>不限</w:t>
            </w:r>
            <w:r>
              <w:rPr>
                <w:rFonts w:hint="eastAsia" w:ascii="宋体" w:hAnsi="宋体" w:eastAsia="宋体" w:cs="Times New Roman"/>
                <w:color w:val="000000"/>
                <w:kern w:val="0"/>
                <w:sz w:val="20"/>
                <w:szCs w:val="20"/>
                <w:lang w:val="en-US" w:eastAsia="zh-CN"/>
              </w:rPr>
              <w:t xml:space="preserve"> </w:t>
            </w:r>
            <w:bookmarkStart w:id="0" w:name="_GoBack"/>
            <w:bookmarkEnd w:id="0"/>
          </w:p>
        </w:tc>
        <w:tc>
          <w:tcPr>
            <w:tcW w:w="1134" w:type="dxa"/>
            <w:shd w:val="clear" w:color="000000" w:fill="FFFFFF"/>
            <w:vAlign w:val="center"/>
          </w:tcPr>
          <w:p w14:paraId="2DDE095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许心怡</w:t>
            </w:r>
          </w:p>
        </w:tc>
        <w:tc>
          <w:tcPr>
            <w:tcW w:w="1359" w:type="dxa"/>
            <w:shd w:val="clear" w:color="000000" w:fill="FFFFFF"/>
            <w:noWrap/>
            <w:vAlign w:val="center"/>
          </w:tcPr>
          <w:p w14:paraId="3A18B32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010-64841342-8867</w:t>
            </w:r>
          </w:p>
        </w:tc>
      </w:tr>
      <w:tr w14:paraId="6F27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5" w:hRule="atLeast"/>
        </w:trPr>
        <w:tc>
          <w:tcPr>
            <w:tcW w:w="846" w:type="dxa"/>
            <w:shd w:val="clear" w:color="auto" w:fill="auto"/>
            <w:noWrap/>
            <w:vAlign w:val="center"/>
          </w:tcPr>
          <w:p w14:paraId="490A217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125</w:t>
            </w:r>
          </w:p>
        </w:tc>
        <w:tc>
          <w:tcPr>
            <w:tcW w:w="1417" w:type="dxa"/>
            <w:shd w:val="clear" w:color="000000" w:fill="FFFFFF"/>
            <w:vAlign w:val="center"/>
          </w:tcPr>
          <w:p w14:paraId="24B3C88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北京首都科技发展集团有限公司</w:t>
            </w:r>
          </w:p>
        </w:tc>
        <w:tc>
          <w:tcPr>
            <w:tcW w:w="1276" w:type="dxa"/>
            <w:shd w:val="clear" w:color="000000" w:fill="FFFFFF"/>
            <w:vAlign w:val="center"/>
          </w:tcPr>
          <w:p w14:paraId="201F954B">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博士后工作站科研人员（人工智能在核酸药物开发及应用方向）</w:t>
            </w:r>
          </w:p>
        </w:tc>
        <w:tc>
          <w:tcPr>
            <w:tcW w:w="7655" w:type="dxa"/>
            <w:shd w:val="clear" w:color="000000" w:fill="FFFFFF"/>
            <w:vAlign w:val="center"/>
          </w:tcPr>
          <w:p w14:paraId="76AF19F6">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跟踪全球前沿技术动态（如生命科学领域生物医药、人工智能等），完成技术可行性报告与创新资源地图；分析技术产业化路径，为研发方向提供决策支持，提出技术优化方案；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主导或协助实验设计、算法开发，推动核心技术突破；管理研发项目进度与预算，确保成果按时交付；</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收集分析宏观经济、政策法规等，形成市场洞察报告；评估技术应用场景与商业化潜力，为课题立项提供市场依据；</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独立撰写科研项目申报书，明确创新性、实用性及技术指标（如可量化的性能参数、研究周期）；协调跨学科团队完成课题申报，管理项目全周期执行与结题。</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已获生命科学、生物医药、人工智能等相关领域博士学位；</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具备前沿技术研发经验，发表过高影响力论文或拥有专利。有独立组织、完成项目经验，特别是有实际的相关项目落地经验优先；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精通生命科学领域常用技术，了解人工智能常用技术和工具，熟悉技术产业化流程；可独立完成行业研究、数据建模与竞品分析，输出可落地方案；可撰写高质量技术报告、科研课题书；具备抗压能力、跨团队协作意识及项目管理经验。</w:t>
            </w:r>
          </w:p>
        </w:tc>
        <w:tc>
          <w:tcPr>
            <w:tcW w:w="850" w:type="dxa"/>
            <w:shd w:val="clear" w:color="000000" w:fill="FFFFFF"/>
            <w:vAlign w:val="center"/>
          </w:tcPr>
          <w:p w14:paraId="3683E9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000000" w:fill="FFFFFF"/>
            <w:vAlign w:val="center"/>
          </w:tcPr>
          <w:p w14:paraId="7DA78C19">
            <w:pPr>
              <w:widowControl/>
              <w:jc w:val="center"/>
              <w:rPr>
                <w:rFonts w:hint="eastAsia" w:ascii="Times New Roman" w:hAnsi="Times New Roman" w:eastAsia="宋体" w:cs="Times New Roman"/>
                <w:color w:val="000000"/>
                <w:kern w:val="0"/>
                <w:sz w:val="20"/>
                <w:szCs w:val="20"/>
                <w:lang w:eastAsia="zh-CN"/>
              </w:rPr>
            </w:pPr>
            <w:r>
              <w:rPr>
                <w:rFonts w:hint="eastAsia" w:ascii="宋体" w:hAnsi="宋体" w:eastAsia="宋体" w:cs="Times New Roman"/>
                <w:color w:val="000000"/>
                <w:kern w:val="0"/>
                <w:sz w:val="20"/>
                <w:szCs w:val="20"/>
                <w:lang w:eastAsia="zh-CN"/>
              </w:rPr>
              <w:t>不限</w:t>
            </w:r>
          </w:p>
        </w:tc>
        <w:tc>
          <w:tcPr>
            <w:tcW w:w="1134" w:type="dxa"/>
            <w:shd w:val="clear" w:color="000000" w:fill="FFFFFF"/>
            <w:vAlign w:val="center"/>
          </w:tcPr>
          <w:p w14:paraId="1FB69285">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许心怡</w:t>
            </w:r>
          </w:p>
        </w:tc>
        <w:tc>
          <w:tcPr>
            <w:tcW w:w="1359" w:type="dxa"/>
            <w:shd w:val="clear" w:color="000000" w:fill="FFFFFF"/>
            <w:noWrap/>
            <w:vAlign w:val="center"/>
          </w:tcPr>
          <w:p w14:paraId="3A1FC0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010-64841342-8867</w:t>
            </w:r>
          </w:p>
        </w:tc>
      </w:tr>
      <w:tr w14:paraId="6FA6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1" w:hRule="atLeast"/>
        </w:trPr>
        <w:tc>
          <w:tcPr>
            <w:tcW w:w="846" w:type="dxa"/>
            <w:shd w:val="clear" w:color="auto" w:fill="auto"/>
            <w:noWrap/>
            <w:vAlign w:val="center"/>
          </w:tcPr>
          <w:p w14:paraId="61E6781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126</w:t>
            </w:r>
          </w:p>
        </w:tc>
        <w:tc>
          <w:tcPr>
            <w:tcW w:w="1417" w:type="dxa"/>
            <w:shd w:val="clear" w:color="000000" w:fill="FFFFFF"/>
            <w:vAlign w:val="center"/>
          </w:tcPr>
          <w:p w14:paraId="6199A69A">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北京软件产品质量检测检验中心有限公司</w:t>
            </w:r>
          </w:p>
        </w:tc>
        <w:tc>
          <w:tcPr>
            <w:tcW w:w="1276" w:type="dxa"/>
            <w:shd w:val="clear" w:color="000000" w:fill="FFFFFF"/>
            <w:vAlign w:val="center"/>
          </w:tcPr>
          <w:p w14:paraId="5E994E2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科研助理</w:t>
            </w:r>
          </w:p>
        </w:tc>
        <w:tc>
          <w:tcPr>
            <w:tcW w:w="7655" w:type="dxa"/>
            <w:shd w:val="clear" w:color="000000" w:fill="FFFFFF"/>
            <w:vAlign w:val="center"/>
          </w:tcPr>
          <w:p w14:paraId="3A57A002">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协助项目负责人开展科研项目的立项、实施、数据收集与总结工作；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开展新兴领域（如脑机接口、人工智能等）的技术情报收集与可行性分析，为新业务的早期孵化提供支持；</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协助管理科研项目经费、进度及档案，确保项目按计划推进；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配合完成部门日常管理、会议安排等工作。</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生物医学工程、医疗器械工程、临床医学、药学、材料科学与工程、电子信息工程等相关专业优先；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硕士研究生及以上学历。</w:t>
            </w:r>
          </w:p>
        </w:tc>
        <w:tc>
          <w:tcPr>
            <w:tcW w:w="850" w:type="dxa"/>
            <w:shd w:val="clear" w:color="000000" w:fill="FFFFFF"/>
            <w:vAlign w:val="center"/>
          </w:tcPr>
          <w:p w14:paraId="4EA239E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094303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00A1A3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林老师</w:t>
            </w:r>
          </w:p>
        </w:tc>
        <w:tc>
          <w:tcPr>
            <w:tcW w:w="1359" w:type="dxa"/>
            <w:shd w:val="clear" w:color="000000" w:fill="FFFFFF"/>
            <w:noWrap/>
            <w:vAlign w:val="center"/>
          </w:tcPr>
          <w:p w14:paraId="6E9BF2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82825511-859</w:t>
            </w:r>
          </w:p>
        </w:tc>
      </w:tr>
      <w:tr w14:paraId="68DF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1" w:hRule="atLeast"/>
        </w:trPr>
        <w:tc>
          <w:tcPr>
            <w:tcW w:w="846" w:type="dxa"/>
            <w:shd w:val="clear" w:color="auto" w:fill="auto"/>
            <w:noWrap/>
            <w:vAlign w:val="center"/>
          </w:tcPr>
          <w:p w14:paraId="1AD7089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127</w:t>
            </w:r>
          </w:p>
        </w:tc>
        <w:tc>
          <w:tcPr>
            <w:tcW w:w="1417" w:type="dxa"/>
            <w:shd w:val="clear" w:color="000000" w:fill="FFFFFF"/>
            <w:vAlign w:val="center"/>
          </w:tcPr>
          <w:p w14:paraId="4670D72E">
            <w:pPr>
              <w:widowControl/>
              <w:jc w:val="center"/>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北京阅微基因技术股份有限公司</w:t>
            </w:r>
          </w:p>
        </w:tc>
        <w:tc>
          <w:tcPr>
            <w:tcW w:w="1276" w:type="dxa"/>
            <w:shd w:val="clear" w:color="000000" w:fill="FFFFFF"/>
            <w:vAlign w:val="center"/>
          </w:tcPr>
          <w:p w14:paraId="71FBC923">
            <w:pPr>
              <w:widowControl/>
              <w:jc w:val="center"/>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科研助理</w:t>
            </w:r>
          </w:p>
        </w:tc>
        <w:tc>
          <w:tcPr>
            <w:tcW w:w="7655" w:type="dxa"/>
            <w:shd w:val="clear" w:color="000000" w:fill="FFFFFF"/>
            <w:vAlign w:val="center"/>
          </w:tcPr>
          <w:p w14:paraId="63604437">
            <w:pPr>
              <w:widowControl/>
              <w:jc w:val="left"/>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辅助科研负责人开展各类科研项目推进；</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实验实施、数据整理、科研事务管理等工作；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保障科研项目有序落地、科研团队日常高效运转。</w:t>
            </w:r>
          </w:p>
        </w:tc>
        <w:tc>
          <w:tcPr>
            <w:tcW w:w="850" w:type="dxa"/>
            <w:shd w:val="clear" w:color="000000" w:fill="FFFFFF"/>
            <w:vAlign w:val="center"/>
          </w:tcPr>
          <w:p w14:paraId="7F25DF9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AFFE6D1">
            <w:pPr>
              <w:widowControl/>
              <w:jc w:val="center"/>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7646D20A">
            <w:pPr>
              <w:widowControl/>
              <w:jc w:val="center"/>
              <w:rPr>
                <w:rFonts w:hint="eastAsia" w:ascii="宋体" w:hAnsi="宋体" w:eastAsia="宋体" w:cs="Times New Roman"/>
                <w:color w:val="000000"/>
                <w:kern w:val="0"/>
                <w:sz w:val="20"/>
                <w:szCs w:val="20"/>
              </w:rPr>
            </w:pPr>
            <w:r>
              <w:rPr>
                <w:rFonts w:hint="eastAsia" w:ascii="宋体" w:hAnsi="宋体" w:eastAsia="宋体" w:cs="Times New Roman"/>
                <w:color w:val="000000"/>
                <w:kern w:val="0"/>
                <w:sz w:val="20"/>
                <w:szCs w:val="20"/>
              </w:rPr>
              <w:t>杨先生</w:t>
            </w:r>
          </w:p>
        </w:tc>
        <w:tc>
          <w:tcPr>
            <w:tcW w:w="1359" w:type="dxa"/>
            <w:shd w:val="clear" w:color="000000" w:fill="FFFFFF"/>
            <w:noWrap/>
            <w:vAlign w:val="center"/>
          </w:tcPr>
          <w:p w14:paraId="15F4BC0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010-88388931</w:t>
            </w:r>
          </w:p>
        </w:tc>
      </w:tr>
      <w:tr w14:paraId="522B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5" w:hRule="atLeast"/>
        </w:trPr>
        <w:tc>
          <w:tcPr>
            <w:tcW w:w="846" w:type="dxa"/>
            <w:shd w:val="clear" w:color="auto" w:fill="auto"/>
            <w:noWrap/>
            <w:vAlign w:val="center"/>
          </w:tcPr>
          <w:p w14:paraId="51759A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128</w:t>
            </w:r>
          </w:p>
        </w:tc>
        <w:tc>
          <w:tcPr>
            <w:tcW w:w="1417" w:type="dxa"/>
            <w:shd w:val="clear" w:color="000000" w:fill="FFFFFF"/>
            <w:vAlign w:val="center"/>
          </w:tcPr>
          <w:p w14:paraId="27A9A21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北京迈格松生物科技有限公司</w:t>
            </w:r>
          </w:p>
        </w:tc>
        <w:tc>
          <w:tcPr>
            <w:tcW w:w="1276" w:type="dxa"/>
            <w:shd w:val="clear" w:color="000000" w:fill="FFFFFF"/>
            <w:vAlign w:val="center"/>
          </w:tcPr>
          <w:p w14:paraId="31BD41F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初级质量控制专员</w:t>
            </w:r>
          </w:p>
        </w:tc>
        <w:tc>
          <w:tcPr>
            <w:tcW w:w="7655" w:type="dxa"/>
            <w:shd w:val="clear" w:color="000000" w:fill="FFFFFF"/>
            <w:vAlign w:val="center"/>
          </w:tcPr>
          <w:p w14:paraId="4497D414">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参与公司核心产品（细胞产品及迁移体载药系统）的质量检测工作，协助</w:t>
            </w:r>
            <w:r>
              <w:rPr>
                <w:rFonts w:ascii="Times New Roman" w:hAnsi="Times New Roman" w:eastAsia="宋体" w:cs="Times New Roman"/>
                <w:color w:val="000000"/>
                <w:kern w:val="0"/>
                <w:sz w:val="20"/>
                <w:szCs w:val="20"/>
              </w:rPr>
              <w:t>QC</w:t>
            </w:r>
            <w:r>
              <w:rPr>
                <w:rFonts w:hint="eastAsia" w:ascii="宋体" w:hAnsi="宋体" w:eastAsia="宋体" w:cs="Times New Roman"/>
                <w:color w:val="000000"/>
                <w:kern w:val="0"/>
                <w:sz w:val="20"/>
                <w:szCs w:val="20"/>
              </w:rPr>
              <w:t>体系的建设与日常运行，为产品进入</w:t>
            </w:r>
            <w:r>
              <w:rPr>
                <w:rFonts w:ascii="Times New Roman" w:hAnsi="Times New Roman" w:eastAsia="宋体" w:cs="Times New Roman"/>
                <w:color w:val="000000"/>
                <w:kern w:val="0"/>
                <w:sz w:val="20"/>
                <w:szCs w:val="20"/>
              </w:rPr>
              <w:t>IIT</w:t>
            </w:r>
            <w:r>
              <w:rPr>
                <w:rFonts w:hint="eastAsia" w:ascii="宋体" w:hAnsi="宋体" w:eastAsia="宋体" w:cs="Times New Roman"/>
                <w:color w:val="000000"/>
                <w:kern w:val="0"/>
                <w:sz w:val="20"/>
                <w:szCs w:val="20"/>
              </w:rPr>
              <w:t>阶段提供质量数据支持。</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生物学等相关专业，本科及以上学历，硕士学历优先；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身体健康，无传染性疾病；</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具备基本的实验室操作技能，动手能力强；</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工作认真细致，责任心强，具备良好的质量意识；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具有团队合作精神，沟通能力良好。</w:t>
            </w:r>
          </w:p>
        </w:tc>
        <w:tc>
          <w:tcPr>
            <w:tcW w:w="850" w:type="dxa"/>
            <w:shd w:val="clear" w:color="000000" w:fill="FFFFFF"/>
            <w:vAlign w:val="center"/>
          </w:tcPr>
          <w:p w14:paraId="0FAFE41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9CD7A73">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0ADF8DE9">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徐经理</w:t>
            </w:r>
          </w:p>
        </w:tc>
        <w:tc>
          <w:tcPr>
            <w:tcW w:w="1359" w:type="dxa"/>
            <w:shd w:val="clear" w:color="000000" w:fill="FFFFFF"/>
            <w:noWrap/>
            <w:vAlign w:val="center"/>
          </w:tcPr>
          <w:p w14:paraId="3D53C7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010-53671078</w:t>
            </w:r>
          </w:p>
        </w:tc>
      </w:tr>
      <w:tr w14:paraId="0446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5" w:hRule="atLeast"/>
        </w:trPr>
        <w:tc>
          <w:tcPr>
            <w:tcW w:w="846" w:type="dxa"/>
            <w:shd w:val="clear" w:color="auto" w:fill="auto"/>
            <w:noWrap/>
            <w:vAlign w:val="center"/>
          </w:tcPr>
          <w:p w14:paraId="7A0BC9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129</w:t>
            </w:r>
          </w:p>
        </w:tc>
        <w:tc>
          <w:tcPr>
            <w:tcW w:w="1417" w:type="dxa"/>
            <w:shd w:val="clear" w:color="000000" w:fill="FFFFFF"/>
            <w:vAlign w:val="center"/>
          </w:tcPr>
          <w:p w14:paraId="31365E3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北京迈格松生物科技有限公司</w:t>
            </w:r>
          </w:p>
        </w:tc>
        <w:tc>
          <w:tcPr>
            <w:tcW w:w="1276" w:type="dxa"/>
            <w:shd w:val="clear" w:color="000000" w:fill="FFFFFF"/>
            <w:vAlign w:val="center"/>
          </w:tcPr>
          <w:p w14:paraId="0DCA779F">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生化实验员</w:t>
            </w:r>
          </w:p>
        </w:tc>
        <w:tc>
          <w:tcPr>
            <w:tcW w:w="7655" w:type="dxa"/>
            <w:shd w:val="clear" w:color="000000" w:fill="FFFFFF"/>
            <w:vAlign w:val="center"/>
          </w:tcPr>
          <w:p w14:paraId="2B5BD559">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参与迁移体相关试剂盒的研发工作：按照项目需求，及时完成</w:t>
            </w:r>
            <w:r>
              <w:rPr>
                <w:rFonts w:ascii="Times New Roman" w:hAnsi="Times New Roman" w:eastAsia="宋体" w:cs="Times New Roman"/>
                <w:color w:val="000000"/>
                <w:kern w:val="0"/>
                <w:sz w:val="20"/>
                <w:szCs w:val="20"/>
              </w:rPr>
              <w:t>Western Blot</w:t>
            </w:r>
            <w:r>
              <w:rPr>
                <w:rFonts w:hint="eastAsia" w:ascii="宋体" w:hAnsi="宋体" w:eastAsia="宋体" w:cs="Times New Roman"/>
                <w:color w:val="000000"/>
                <w:kern w:val="0"/>
                <w:sz w:val="20"/>
                <w:szCs w:val="20"/>
              </w:rPr>
              <w:t>实验操作及数据收集和处理，并在必要时辅助参与其他实验。</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生物学等相关专业，本科及以上学历，硕士学历优先；</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具备一定的生物学基础和</w:t>
            </w:r>
            <w:r>
              <w:rPr>
                <w:rFonts w:ascii="Times New Roman" w:hAnsi="Times New Roman" w:eastAsia="宋体" w:cs="Times New Roman"/>
                <w:color w:val="000000"/>
                <w:kern w:val="0"/>
                <w:sz w:val="20"/>
                <w:szCs w:val="20"/>
              </w:rPr>
              <w:t>Western bolt</w:t>
            </w:r>
            <w:r>
              <w:rPr>
                <w:rFonts w:hint="eastAsia" w:ascii="宋体" w:hAnsi="宋体" w:eastAsia="宋体" w:cs="Times New Roman"/>
                <w:color w:val="000000"/>
                <w:kern w:val="0"/>
                <w:sz w:val="20"/>
                <w:szCs w:val="20"/>
              </w:rPr>
              <w:t>实验经历，学习能力强，可学习更多的实验技能。已熟练掌握</w:t>
            </w:r>
            <w:r>
              <w:rPr>
                <w:rFonts w:ascii="Times New Roman" w:hAnsi="Times New Roman" w:eastAsia="宋体" w:cs="Times New Roman"/>
                <w:color w:val="000000"/>
                <w:kern w:val="0"/>
                <w:sz w:val="20"/>
                <w:szCs w:val="20"/>
              </w:rPr>
              <w:t>Western Blot</w:t>
            </w:r>
            <w:r>
              <w:rPr>
                <w:rFonts w:hint="eastAsia" w:ascii="宋体" w:hAnsi="宋体" w:eastAsia="宋体" w:cs="Times New Roman"/>
                <w:color w:val="000000"/>
                <w:kern w:val="0"/>
                <w:sz w:val="20"/>
                <w:szCs w:val="20"/>
              </w:rPr>
              <w:t>实验操作者优先考虑；</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工作认真负责，有担当，富有开拓精神，乐于接受挑战，抗压能力强，良好的沟通能力和团队协作素养。</w:t>
            </w:r>
          </w:p>
        </w:tc>
        <w:tc>
          <w:tcPr>
            <w:tcW w:w="850" w:type="dxa"/>
            <w:shd w:val="clear" w:color="000000" w:fill="FFFFFF"/>
            <w:vAlign w:val="center"/>
          </w:tcPr>
          <w:p w14:paraId="7D146E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3ED91E4">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不限</w:t>
            </w:r>
          </w:p>
        </w:tc>
        <w:tc>
          <w:tcPr>
            <w:tcW w:w="1134" w:type="dxa"/>
            <w:shd w:val="clear" w:color="000000" w:fill="FFFFFF"/>
            <w:vAlign w:val="center"/>
          </w:tcPr>
          <w:p w14:paraId="1C029280">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徐经理</w:t>
            </w:r>
          </w:p>
        </w:tc>
        <w:tc>
          <w:tcPr>
            <w:tcW w:w="1359" w:type="dxa"/>
            <w:shd w:val="clear" w:color="000000" w:fill="FFFFFF"/>
            <w:noWrap/>
            <w:vAlign w:val="center"/>
          </w:tcPr>
          <w:p w14:paraId="29BAF49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010-53671078</w:t>
            </w:r>
          </w:p>
        </w:tc>
      </w:tr>
      <w:tr w14:paraId="56CD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846" w:type="dxa"/>
            <w:shd w:val="clear" w:color="auto" w:fill="auto"/>
            <w:noWrap/>
            <w:vAlign w:val="center"/>
          </w:tcPr>
          <w:p w14:paraId="14F6F79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130</w:t>
            </w:r>
          </w:p>
        </w:tc>
        <w:tc>
          <w:tcPr>
            <w:tcW w:w="1417" w:type="dxa"/>
            <w:shd w:val="clear" w:color="000000" w:fill="FFFFFF"/>
            <w:vAlign w:val="center"/>
          </w:tcPr>
          <w:p w14:paraId="61852ECD">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谱尼测试集团股份有限公司</w:t>
            </w:r>
          </w:p>
        </w:tc>
        <w:tc>
          <w:tcPr>
            <w:tcW w:w="1276" w:type="dxa"/>
            <w:shd w:val="clear" w:color="000000" w:fill="FFFFFF"/>
            <w:vAlign w:val="center"/>
          </w:tcPr>
          <w:p w14:paraId="4D614B3C">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研发助理</w:t>
            </w:r>
          </w:p>
        </w:tc>
        <w:tc>
          <w:tcPr>
            <w:tcW w:w="7655" w:type="dxa"/>
            <w:shd w:val="clear" w:color="000000" w:fill="FFFFFF"/>
            <w:vAlign w:val="center"/>
          </w:tcPr>
          <w:p w14:paraId="289011B1">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岗位职责：</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协助研发工程师开展实验、测试、样品制作与调试等日常研发工作；</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负责实验数据、研发台账的记录、整理、归档，保证资料可追溯；</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撰写整理实验报告、测试文档、研发日志等技术资料；</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跟进项目进度，汇总周报</w:t>
            </w:r>
            <w:r>
              <w:rPr>
                <w:rFonts w:ascii="Times New Roman" w:hAnsi="Times New Roman" w:eastAsia="宋体" w:cs="Times New Roman"/>
                <w:color w:val="000000"/>
                <w:kern w:val="0"/>
                <w:sz w:val="20"/>
                <w:szCs w:val="20"/>
              </w:rPr>
              <w:t xml:space="preserve"> / </w:t>
            </w:r>
            <w:r>
              <w:rPr>
                <w:rFonts w:hint="eastAsia" w:ascii="宋体" w:hAnsi="宋体" w:eastAsia="宋体" w:cs="Times New Roman"/>
                <w:color w:val="000000"/>
                <w:kern w:val="0"/>
                <w:sz w:val="20"/>
                <w:szCs w:val="20"/>
              </w:rPr>
              <w:t>月报，配合推进研发节点；</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5.</w:t>
            </w:r>
            <w:r>
              <w:rPr>
                <w:rFonts w:hint="eastAsia" w:ascii="宋体" w:hAnsi="宋体" w:eastAsia="宋体" w:cs="Times New Roman"/>
                <w:color w:val="000000"/>
                <w:kern w:val="0"/>
                <w:sz w:val="20"/>
                <w:szCs w:val="20"/>
              </w:rPr>
              <w:t>管理研发物料、耗材、样品，做好设备日常登记与维护；</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6.</w:t>
            </w:r>
            <w:r>
              <w:rPr>
                <w:rFonts w:hint="eastAsia" w:ascii="宋体" w:hAnsi="宋体" w:eastAsia="宋体" w:cs="Times New Roman"/>
                <w:color w:val="000000"/>
                <w:kern w:val="0"/>
                <w:sz w:val="20"/>
                <w:szCs w:val="20"/>
              </w:rPr>
              <w:t>配合部门对接及其他研发辅助工作。</w:t>
            </w:r>
            <w:r>
              <w:rPr>
                <w:rFonts w:hint="eastAsia" w:ascii="宋体" w:hAnsi="宋体" w:eastAsia="宋体" w:cs="Times New Roman"/>
                <w:color w:val="000000"/>
                <w:kern w:val="0"/>
                <w:sz w:val="20"/>
                <w:szCs w:val="20"/>
              </w:rPr>
              <w:br w:type="textWrapping"/>
            </w:r>
            <w:r>
              <w:rPr>
                <w:rFonts w:hint="eastAsia" w:ascii="宋体" w:hAnsi="宋体" w:eastAsia="宋体" w:cs="Times New Roman"/>
                <w:color w:val="000000"/>
                <w:kern w:val="0"/>
                <w:sz w:val="20"/>
                <w:szCs w:val="20"/>
              </w:rPr>
              <w:t>任职要求：</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1.</w:t>
            </w:r>
            <w:r>
              <w:rPr>
                <w:rFonts w:hint="eastAsia" w:ascii="宋体" w:hAnsi="宋体" w:eastAsia="宋体" w:cs="Times New Roman"/>
                <w:color w:val="000000"/>
                <w:kern w:val="0"/>
                <w:sz w:val="20"/>
                <w:szCs w:val="20"/>
              </w:rPr>
              <w:t>本科及以上学历，理工科优先，接受应届生；</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2.</w:t>
            </w:r>
            <w:r>
              <w:rPr>
                <w:rFonts w:hint="eastAsia" w:ascii="宋体" w:hAnsi="宋体" w:eastAsia="宋体" w:cs="Times New Roman"/>
                <w:color w:val="000000"/>
                <w:kern w:val="0"/>
                <w:sz w:val="20"/>
                <w:szCs w:val="20"/>
              </w:rPr>
              <w:t>熟练</w:t>
            </w:r>
            <w:r>
              <w:rPr>
                <w:rFonts w:ascii="Times New Roman" w:hAnsi="Times New Roman" w:eastAsia="宋体" w:cs="Times New Roman"/>
                <w:color w:val="000000"/>
                <w:kern w:val="0"/>
                <w:sz w:val="20"/>
                <w:szCs w:val="20"/>
              </w:rPr>
              <w:t>使用Office</w:t>
            </w:r>
            <w:r>
              <w:rPr>
                <w:rFonts w:hint="eastAsia" w:ascii="宋体" w:hAnsi="宋体" w:eastAsia="宋体" w:cs="Times New Roman"/>
                <w:color w:val="000000"/>
                <w:kern w:val="0"/>
                <w:sz w:val="20"/>
                <w:szCs w:val="20"/>
              </w:rPr>
              <w:t>，会基础数据统计、文档整理；</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3.</w:t>
            </w:r>
            <w:r>
              <w:rPr>
                <w:rFonts w:hint="eastAsia" w:ascii="宋体" w:hAnsi="宋体" w:eastAsia="宋体" w:cs="Times New Roman"/>
                <w:color w:val="000000"/>
                <w:kern w:val="0"/>
                <w:sz w:val="20"/>
                <w:szCs w:val="20"/>
              </w:rPr>
              <w:t>做事细心严谨、有责任心、学习能力强，服从安排；</w:t>
            </w:r>
            <w:r>
              <w:rPr>
                <w:rFonts w:hint="eastAsia" w:ascii="宋体" w:hAnsi="宋体" w:eastAsia="宋体" w:cs="Times New Roman"/>
                <w:color w:val="000000"/>
                <w:kern w:val="0"/>
                <w:sz w:val="20"/>
                <w:szCs w:val="20"/>
              </w:rPr>
              <w:br w:type="textWrapping"/>
            </w:r>
            <w:r>
              <w:rPr>
                <w:rFonts w:ascii="Times New Roman" w:hAnsi="Times New Roman" w:eastAsia="宋体" w:cs="Times New Roman"/>
                <w:color w:val="000000"/>
                <w:kern w:val="0"/>
                <w:sz w:val="20"/>
                <w:szCs w:val="20"/>
              </w:rPr>
              <w:t>4.</w:t>
            </w:r>
            <w:r>
              <w:rPr>
                <w:rFonts w:hint="eastAsia" w:ascii="宋体" w:hAnsi="宋体" w:eastAsia="宋体" w:cs="Times New Roman"/>
                <w:color w:val="000000"/>
                <w:kern w:val="0"/>
                <w:sz w:val="20"/>
                <w:szCs w:val="20"/>
              </w:rPr>
              <w:t>有研发、实验、文职相关经验优先。</w:t>
            </w:r>
          </w:p>
        </w:tc>
        <w:tc>
          <w:tcPr>
            <w:tcW w:w="850" w:type="dxa"/>
            <w:shd w:val="clear" w:color="000000" w:fill="FFFFFF"/>
            <w:vAlign w:val="center"/>
          </w:tcPr>
          <w:p w14:paraId="3A03856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000000" w:fill="FFFFFF"/>
            <w:vAlign w:val="center"/>
          </w:tcPr>
          <w:p w14:paraId="34225D12">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北京</w:t>
            </w:r>
          </w:p>
        </w:tc>
        <w:tc>
          <w:tcPr>
            <w:tcW w:w="1134" w:type="dxa"/>
            <w:shd w:val="clear" w:color="000000" w:fill="FFFFFF"/>
            <w:vAlign w:val="center"/>
          </w:tcPr>
          <w:p w14:paraId="25595767">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王冉</w:t>
            </w:r>
          </w:p>
        </w:tc>
        <w:tc>
          <w:tcPr>
            <w:tcW w:w="1359" w:type="dxa"/>
            <w:shd w:val="clear" w:color="000000" w:fill="FFFFFF"/>
            <w:noWrap/>
            <w:vAlign w:val="center"/>
          </w:tcPr>
          <w:p w14:paraId="6F7AD86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15011002996</w:t>
            </w:r>
          </w:p>
        </w:tc>
      </w:tr>
      <w:tr w14:paraId="4034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2263" w:type="dxa"/>
            <w:gridSpan w:val="2"/>
            <w:shd w:val="clear" w:color="auto" w:fill="auto"/>
            <w:noWrap/>
            <w:vAlign w:val="center"/>
          </w:tcPr>
          <w:p w14:paraId="3733C0DA">
            <w:pPr>
              <w:widowControl/>
              <w:jc w:val="center"/>
              <w:rPr>
                <w:rFonts w:hint="eastAsia" w:ascii="Times New Roman" w:hAnsi="Times New Roman" w:eastAsia="宋体" w:cs="Times New Roman"/>
                <w:b/>
                <w:color w:val="000000"/>
                <w:kern w:val="0"/>
                <w:sz w:val="20"/>
                <w:szCs w:val="20"/>
              </w:rPr>
            </w:pPr>
            <w:r>
              <w:rPr>
                <w:rFonts w:ascii="Times New Roman" w:hAnsi="Times New Roman" w:eastAsia="宋体" w:cs="Times New Roman"/>
                <w:b/>
                <w:color w:val="000000"/>
                <w:kern w:val="0"/>
                <w:szCs w:val="20"/>
              </w:rPr>
              <w:t>合计</w:t>
            </w:r>
          </w:p>
        </w:tc>
        <w:tc>
          <w:tcPr>
            <w:tcW w:w="1276" w:type="dxa"/>
            <w:shd w:val="clear" w:color="000000" w:fill="FFFFFF"/>
            <w:vAlign w:val="center"/>
          </w:tcPr>
          <w:p w14:paraId="577A4A47">
            <w:pPr>
              <w:widowControl/>
              <w:jc w:val="center"/>
              <w:rPr>
                <w:rFonts w:ascii="Times New Roman" w:hAnsi="Times New Roman" w:eastAsia="宋体" w:cs="Times New Roman"/>
                <w:color w:val="000000"/>
                <w:kern w:val="0"/>
                <w:sz w:val="20"/>
                <w:szCs w:val="20"/>
              </w:rPr>
            </w:pPr>
          </w:p>
        </w:tc>
        <w:tc>
          <w:tcPr>
            <w:tcW w:w="7655" w:type="dxa"/>
            <w:shd w:val="clear" w:color="000000" w:fill="FFFFFF"/>
            <w:vAlign w:val="center"/>
          </w:tcPr>
          <w:p w14:paraId="098072E4">
            <w:pPr>
              <w:widowControl/>
              <w:jc w:val="left"/>
              <w:rPr>
                <w:rFonts w:ascii="Times New Roman" w:hAnsi="Times New Roman" w:eastAsia="宋体" w:cs="Times New Roman"/>
                <w:color w:val="000000"/>
                <w:kern w:val="0"/>
                <w:sz w:val="20"/>
                <w:szCs w:val="20"/>
              </w:rPr>
            </w:pPr>
          </w:p>
        </w:tc>
        <w:tc>
          <w:tcPr>
            <w:tcW w:w="850" w:type="dxa"/>
            <w:shd w:val="clear" w:color="000000" w:fill="FFFFFF"/>
            <w:vAlign w:val="center"/>
          </w:tcPr>
          <w:p w14:paraId="1FC45A4A">
            <w:pPr>
              <w:widowControl/>
              <w:jc w:val="center"/>
              <w:rPr>
                <w:rFonts w:ascii="Times New Roman" w:hAnsi="Times New Roman" w:eastAsia="宋体" w:cs="Times New Roman"/>
                <w:b/>
                <w:color w:val="000000"/>
                <w:kern w:val="0"/>
                <w:sz w:val="20"/>
                <w:szCs w:val="20"/>
              </w:rPr>
            </w:pPr>
            <w:r>
              <w:rPr>
                <w:rFonts w:hint="eastAsia" w:ascii="Times New Roman" w:hAnsi="Times New Roman" w:eastAsia="宋体" w:cs="Times New Roman"/>
                <w:b/>
                <w:color w:val="000000"/>
                <w:kern w:val="0"/>
                <w:sz w:val="20"/>
                <w:szCs w:val="20"/>
              </w:rPr>
              <w:t>3</w:t>
            </w:r>
            <w:r>
              <w:rPr>
                <w:rFonts w:ascii="Times New Roman" w:hAnsi="Times New Roman" w:eastAsia="宋体" w:cs="Times New Roman"/>
                <w:b/>
                <w:color w:val="000000"/>
                <w:kern w:val="0"/>
                <w:sz w:val="20"/>
                <w:szCs w:val="20"/>
              </w:rPr>
              <w:t>46</w:t>
            </w:r>
          </w:p>
        </w:tc>
        <w:tc>
          <w:tcPr>
            <w:tcW w:w="851" w:type="dxa"/>
            <w:shd w:val="clear" w:color="000000" w:fill="FFFFFF"/>
            <w:vAlign w:val="center"/>
          </w:tcPr>
          <w:p w14:paraId="4AC88AF8">
            <w:pPr>
              <w:widowControl/>
              <w:jc w:val="center"/>
              <w:rPr>
                <w:rFonts w:ascii="Times New Roman" w:hAnsi="Times New Roman" w:eastAsia="宋体" w:cs="Times New Roman"/>
                <w:color w:val="000000"/>
                <w:kern w:val="0"/>
                <w:sz w:val="20"/>
                <w:szCs w:val="20"/>
              </w:rPr>
            </w:pPr>
          </w:p>
        </w:tc>
        <w:tc>
          <w:tcPr>
            <w:tcW w:w="1134" w:type="dxa"/>
            <w:shd w:val="clear" w:color="000000" w:fill="FFFFFF"/>
            <w:vAlign w:val="center"/>
          </w:tcPr>
          <w:p w14:paraId="0A882DE1">
            <w:pPr>
              <w:widowControl/>
              <w:jc w:val="center"/>
              <w:rPr>
                <w:rFonts w:ascii="Times New Roman" w:hAnsi="Times New Roman" w:eastAsia="宋体" w:cs="Times New Roman"/>
                <w:color w:val="000000"/>
                <w:kern w:val="0"/>
                <w:sz w:val="20"/>
                <w:szCs w:val="20"/>
              </w:rPr>
            </w:pPr>
          </w:p>
        </w:tc>
        <w:tc>
          <w:tcPr>
            <w:tcW w:w="1359" w:type="dxa"/>
            <w:shd w:val="clear" w:color="000000" w:fill="FFFFFF"/>
            <w:vAlign w:val="center"/>
          </w:tcPr>
          <w:p w14:paraId="2554C5CA">
            <w:pPr>
              <w:widowControl/>
              <w:jc w:val="center"/>
              <w:rPr>
                <w:rFonts w:ascii="Times New Roman" w:hAnsi="Times New Roman" w:eastAsia="宋体" w:cs="Times New Roman"/>
                <w:color w:val="000000"/>
                <w:kern w:val="0"/>
                <w:sz w:val="20"/>
                <w:szCs w:val="20"/>
              </w:rPr>
            </w:pPr>
          </w:p>
        </w:tc>
      </w:tr>
    </w:tbl>
    <w:p w14:paraId="5422A975">
      <w:pPr>
        <w:rPr>
          <w:rFonts w:hint="eastAsia" w:ascii="方正小标宋简体" w:eastAsia="方正小标宋简体"/>
          <w:sz w:val="40"/>
          <w:szCs w:val="40"/>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02"/>
    <w:rsid w:val="00034DAD"/>
    <w:rsid w:val="000A0F04"/>
    <w:rsid w:val="000C7655"/>
    <w:rsid w:val="000E5CB6"/>
    <w:rsid w:val="001014E7"/>
    <w:rsid w:val="0010653E"/>
    <w:rsid w:val="00166D00"/>
    <w:rsid w:val="00176799"/>
    <w:rsid w:val="001F0CFD"/>
    <w:rsid w:val="0020495A"/>
    <w:rsid w:val="00221F4D"/>
    <w:rsid w:val="003D2C19"/>
    <w:rsid w:val="004310D5"/>
    <w:rsid w:val="00450B0E"/>
    <w:rsid w:val="004F0E93"/>
    <w:rsid w:val="00504284"/>
    <w:rsid w:val="005A2FB2"/>
    <w:rsid w:val="00692FA2"/>
    <w:rsid w:val="006B38C7"/>
    <w:rsid w:val="006C4B65"/>
    <w:rsid w:val="006F492F"/>
    <w:rsid w:val="00770E4A"/>
    <w:rsid w:val="00927923"/>
    <w:rsid w:val="00933C27"/>
    <w:rsid w:val="00957EC3"/>
    <w:rsid w:val="009850FD"/>
    <w:rsid w:val="00A12F61"/>
    <w:rsid w:val="00A13669"/>
    <w:rsid w:val="00A87DF4"/>
    <w:rsid w:val="00AB1B6D"/>
    <w:rsid w:val="00AB21FD"/>
    <w:rsid w:val="00B30487"/>
    <w:rsid w:val="00B91395"/>
    <w:rsid w:val="00BC51EA"/>
    <w:rsid w:val="00C04520"/>
    <w:rsid w:val="00C353EE"/>
    <w:rsid w:val="00C61702"/>
    <w:rsid w:val="00C740B7"/>
    <w:rsid w:val="00CB60CA"/>
    <w:rsid w:val="00D3436D"/>
    <w:rsid w:val="00D842A4"/>
    <w:rsid w:val="00D965A0"/>
    <w:rsid w:val="00E37BA4"/>
    <w:rsid w:val="00F55430"/>
    <w:rsid w:val="00F77D7C"/>
    <w:rsid w:val="2B175577"/>
    <w:rsid w:val="393E0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FollowedHyperlink"/>
    <w:basedOn w:val="3"/>
    <w:semiHidden/>
    <w:unhideWhenUsed/>
    <w:qFormat/>
    <w:uiPriority w:val="99"/>
    <w:rPr>
      <w:color w:val="800080"/>
      <w:u w:val="single"/>
    </w:rPr>
  </w:style>
  <w:style w:type="character" w:styleId="5">
    <w:name w:val="Hyperlink"/>
    <w:basedOn w:val="3"/>
    <w:semiHidden/>
    <w:unhideWhenUsed/>
    <w:qFormat/>
    <w:uiPriority w:val="99"/>
    <w:rPr>
      <w:color w:val="0000FF"/>
      <w:u w:val="single"/>
    </w:rPr>
  </w:style>
  <w:style w:type="paragraph" w:customStyle="1" w:styleId="6">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
    <w:name w:val="font5"/>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8">
    <w:name w:val="font6"/>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9">
    <w:name w:val="font7"/>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0">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1">
    <w:name w:val="font9"/>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2">
    <w:name w:val="font10"/>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3">
    <w:name w:val="font11"/>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4">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5">
    <w:name w:val="font13"/>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16">
    <w:name w:val="font14"/>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7">
    <w:name w:val="font15"/>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8">
    <w:name w:val="font16"/>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2"/>
    </w:rPr>
  </w:style>
  <w:style w:type="paragraph" w:customStyle="1" w:styleId="19">
    <w:name w:val="xl66"/>
    <w:basedOn w:val="1"/>
    <w:qFormat/>
    <w:uiPriority w:val="0"/>
    <w:pPr>
      <w:widowControl/>
      <w:spacing w:before="100" w:beforeAutospacing="1" w:after="100" w:afterAutospacing="1"/>
      <w:jc w:val="center"/>
    </w:pPr>
    <w:rPr>
      <w:rFonts w:ascii="宋体" w:hAnsi="宋体" w:eastAsia="宋体" w:cs="宋体"/>
      <w:kern w:val="0"/>
      <w:sz w:val="22"/>
    </w:rPr>
  </w:style>
  <w:style w:type="paragraph" w:customStyle="1" w:styleId="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21">
    <w:name w:val="xl68"/>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2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23">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24">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25">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26">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27">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28">
    <w:name w:val="xl7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29">
    <w:name w:val="xl7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30">
    <w:name w:val="xl77"/>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3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32">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ahoma" w:hAnsi="Tahoma" w:eastAsia="宋体" w:cs="Tahoma"/>
      <w:color w:val="000000"/>
      <w:kern w:val="0"/>
      <w:sz w:val="22"/>
    </w:rPr>
  </w:style>
  <w:style w:type="paragraph" w:customStyle="1" w:styleId="33">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34">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35">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3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37">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2"/>
    </w:rPr>
  </w:style>
  <w:style w:type="paragraph" w:customStyle="1" w:styleId="38">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39">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40">
    <w:name w:val="xl8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41">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2"/>
    </w:rPr>
  </w:style>
  <w:style w:type="paragraph" w:customStyle="1" w:styleId="42">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43">
    <w:name w:val="xl90"/>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44">
    <w:name w:val="xl91"/>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45">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2"/>
    </w:rPr>
  </w:style>
  <w:style w:type="paragraph" w:customStyle="1" w:styleId="4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47">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48">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49">
    <w:name w:val="xl96"/>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0">
    <w:name w:val="xl9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51">
    <w:name w:val="xl98"/>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52">
    <w:name w:val="xl9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53">
    <w:name w:val="xl10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54">
    <w:name w:val="xl10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55">
    <w:name w:val="xl102"/>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56">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57">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58">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59">
    <w:name w:val="xl10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0">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1">
    <w:name w:val="xl1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62">
    <w:name w:val="xl109"/>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63">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2"/>
    </w:rPr>
  </w:style>
  <w:style w:type="paragraph" w:customStyle="1" w:styleId="6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2"/>
    </w:rPr>
  </w:style>
  <w:style w:type="paragraph" w:customStyle="1" w:styleId="6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2"/>
    </w:rPr>
  </w:style>
  <w:style w:type="paragraph" w:customStyle="1" w:styleId="67">
    <w:name w:val="xl11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68">
    <w:name w:val="xl115"/>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69">
    <w:name w:val="xl116"/>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70">
    <w:name w:val="xl11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71">
    <w:name w:val="xl118"/>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72">
    <w:name w:val="xl11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09FA081-3742-4941-B924-F5496EF892A1}">
  <ds:schemaRefs/>
</ds:datastoreItem>
</file>

<file path=docProps/app.xml><?xml version="1.0" encoding="utf-8"?>
<Properties xmlns="http://schemas.openxmlformats.org/officeDocument/2006/extended-properties" xmlns:vt="http://schemas.openxmlformats.org/officeDocument/2006/docPropsVTypes">
  <Template>Normal</Template>
  <Pages>75</Pages>
  <Words>19908</Words>
  <Characters>21352</Characters>
  <Lines>361</Lines>
  <Paragraphs>101</Paragraphs>
  <TotalTime>0</TotalTime>
  <ScaleCrop>false</ScaleCrop>
  <LinksUpToDate>false</LinksUpToDate>
  <CharactersWithSpaces>21437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2026-07-27T02:32:00Z</dcterms:created>
  <dc:creator>模式 生物</dc:creator>
  <cp:lastModifiedBy>宁宁</cp:lastModifiedBy>
  <dcterms:modified xsi:type="dcterms:W3CDTF">2026-07-30T02:07:48Z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eyJoZGlkIjoiNmNlNGFlMmQzMWMzODQ5ZmI4NmQ2NWU3N2NhNmQyZDIiLCJ1c2VySWQiOiIxMjM5NzU5MjkwIn0=</vt:lpwstr>
  </property>
  <property fmtid="{D5CDD505-2E9C-101B-9397-08002B2CF9AE}" pid="3" name="KSOProductBuildVer">
    <vt:lpwstr>2052-12.1.0.26895</vt:lpwstr>
  </property>
  <property fmtid="{D5CDD505-2E9C-101B-9397-08002B2CF9AE}" pid="4" name="ICV">
    <vt:lpwstr>3B3F1C6175DC484A8029D3B94C4F6A84_12</vt:lpwstr>
  </property>
</Properties>
</file>