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B0949A">
      <w:pPr>
        <w:spacing w:line="560" w:lineRule="exact"/>
        <w:jc w:val="left"/>
        <w:textAlignment w:val="baseline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</w:t>
      </w:r>
    </w:p>
    <w:p w14:paraId="16EAE32E">
      <w:pPr>
        <w:spacing w:line="560" w:lineRule="exact"/>
        <w:jc w:val="left"/>
        <w:textAlignment w:val="baseline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0D7DA0C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eastAsia" w:ascii="方正小标宋_GBK" w:hAnsi="Times New Roman" w:eastAsia="方正小标宋_GBK" w:cs="Times New Roman"/>
          <w:kern w:val="2"/>
          <w:sz w:val="44"/>
          <w:szCs w:val="24"/>
          <w:lang w:val="en-US" w:eastAsia="zh-CN" w:bidi="ar-SA"/>
        </w:rPr>
      </w:pPr>
      <w:r>
        <w:rPr>
          <w:rFonts w:hint="eastAsia" w:ascii="方正小标宋_GBK" w:hAnsi="Times New Roman" w:eastAsia="方正小标宋_GBK" w:cs="Times New Roman"/>
          <w:kern w:val="2"/>
          <w:sz w:val="44"/>
          <w:szCs w:val="24"/>
          <w:lang w:val="en-US" w:eastAsia="zh-CN" w:bidi="ar-SA"/>
        </w:rPr>
        <w:t>2026年首都科技条件平台绩效考核</w:t>
      </w:r>
    </w:p>
    <w:p w14:paraId="66DB89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eastAsia" w:ascii="方正小标宋_GBK" w:hAnsi="Times New Roman" w:eastAsia="方正小标宋_GBK" w:cs="Times New Roman"/>
          <w:kern w:val="2"/>
          <w:sz w:val="44"/>
          <w:szCs w:val="24"/>
          <w:lang w:val="en-US" w:eastAsia="zh-CN" w:bidi="ar-SA"/>
        </w:rPr>
      </w:pPr>
      <w:r>
        <w:rPr>
          <w:rFonts w:hint="eastAsia" w:ascii="方正小标宋_GBK" w:hAnsi="Times New Roman" w:eastAsia="方正小标宋_GBK" w:cs="Times New Roman"/>
          <w:kern w:val="2"/>
          <w:sz w:val="44"/>
          <w:szCs w:val="24"/>
          <w:lang w:val="en-US" w:eastAsia="zh-CN" w:bidi="ar-SA"/>
        </w:rPr>
        <w:t>拟支持单位名单</w:t>
      </w:r>
    </w:p>
    <w:p w14:paraId="3D4BE19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tbl>
      <w:tblPr>
        <w:tblStyle w:val="8"/>
        <w:tblW w:w="8825" w:type="dxa"/>
        <w:tblInd w:w="49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2"/>
        <w:gridCol w:w="7663"/>
      </w:tblGrid>
      <w:tr w14:paraId="70B04EB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tblHeader/>
        </w:trPr>
        <w:tc>
          <w:tcPr>
            <w:tcW w:w="1162" w:type="dxa"/>
            <w:vAlign w:val="center"/>
          </w:tcPr>
          <w:p w14:paraId="6EBDF0D5">
            <w:pPr>
              <w:spacing w:line="40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7663" w:type="dxa"/>
            <w:vAlign w:val="center"/>
          </w:tcPr>
          <w:p w14:paraId="6710345B">
            <w:pPr>
              <w:spacing w:line="40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color w:val="000000"/>
                <w:sz w:val="28"/>
                <w:szCs w:val="28"/>
              </w:rPr>
              <w:t>单位名称</w:t>
            </w:r>
          </w:p>
        </w:tc>
      </w:tr>
      <w:tr w14:paraId="525F100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2" w:type="dxa"/>
            <w:vAlign w:val="center"/>
          </w:tcPr>
          <w:p w14:paraId="179A397A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7663" w:type="dxa"/>
            <w:vAlign w:val="center"/>
          </w:tcPr>
          <w:p w14:paraId="43BF368F">
            <w:pPr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北京北邮信息网络产业研究院有限公司</w:t>
            </w:r>
          </w:p>
        </w:tc>
      </w:tr>
      <w:tr w14:paraId="3632ADC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2" w:type="dxa"/>
            <w:vAlign w:val="center"/>
          </w:tcPr>
          <w:p w14:paraId="3D56D70C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7663" w:type="dxa"/>
            <w:vAlign w:val="center"/>
          </w:tcPr>
          <w:p w14:paraId="5DA2A125">
            <w:pPr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北京科大分析检验中心有限公司</w:t>
            </w:r>
          </w:p>
        </w:tc>
      </w:tr>
      <w:tr w14:paraId="4B59B03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2" w:type="dxa"/>
            <w:vAlign w:val="center"/>
          </w:tcPr>
          <w:p w14:paraId="01D4A4CF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7663" w:type="dxa"/>
            <w:vAlign w:val="center"/>
          </w:tcPr>
          <w:p w14:paraId="767BD12E">
            <w:pPr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北京北航先进工业技术研究院有限公司</w:t>
            </w:r>
          </w:p>
        </w:tc>
      </w:tr>
      <w:tr w14:paraId="2237A9E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2" w:type="dxa"/>
            <w:vAlign w:val="center"/>
          </w:tcPr>
          <w:p w14:paraId="18F05E24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7663" w:type="dxa"/>
            <w:vAlign w:val="center"/>
          </w:tcPr>
          <w:p w14:paraId="24D0773A">
            <w:pPr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中国中医科学院医学实验中心</w:t>
            </w:r>
          </w:p>
        </w:tc>
      </w:tr>
      <w:tr w14:paraId="41ACC4B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2" w:type="dxa"/>
            <w:vAlign w:val="center"/>
          </w:tcPr>
          <w:p w14:paraId="7B086513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7663" w:type="dxa"/>
            <w:vAlign w:val="center"/>
          </w:tcPr>
          <w:p w14:paraId="02CA2BDC">
            <w:pPr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中国科学院生态环境研究中心</w:t>
            </w:r>
          </w:p>
        </w:tc>
      </w:tr>
      <w:tr w14:paraId="36F5EEC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2" w:type="dxa"/>
            <w:vAlign w:val="center"/>
          </w:tcPr>
          <w:p w14:paraId="21AE5478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7663" w:type="dxa"/>
            <w:vAlign w:val="center"/>
          </w:tcPr>
          <w:p w14:paraId="272BA030">
            <w:pPr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fldChar w:fldCharType="begin"/>
            </w:r>
            <w:r>
              <w:instrText xml:space="preserve"> HYPERLINK "https://fwy.kw.beijing.gov.cn:8084/tjptDB2/baseUnit/javascript:void(0)" \o "https://fwy.kw.beijing.gov.cn:8084/tjptDB2/baseUnit/javascript:void(0)" </w:instrText>
            </w:r>
            <w:r>
              <w:fldChar w:fldCharType="separate"/>
            </w:r>
            <w:r>
              <w:rPr>
                <w:rStyle w:val="10"/>
                <w:rFonts w:hint="eastAsia" w:ascii="仿宋_GB2312" w:eastAsia="仿宋_GB2312"/>
                <w:color w:val="000000"/>
                <w:sz w:val="28"/>
                <w:szCs w:val="28"/>
                <w:u w:val="none"/>
              </w:rPr>
              <w:t>北京工业大学</w:t>
            </w:r>
            <w:r>
              <w:rPr>
                <w:rStyle w:val="10"/>
                <w:rFonts w:hint="eastAsia" w:ascii="仿宋_GB2312" w:eastAsia="仿宋_GB2312"/>
                <w:color w:val="000000"/>
                <w:sz w:val="28"/>
                <w:szCs w:val="28"/>
                <w:u w:val="none"/>
              </w:rPr>
              <w:fldChar w:fldCharType="end"/>
            </w:r>
          </w:p>
        </w:tc>
      </w:tr>
      <w:tr w14:paraId="25B94CE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2" w:type="dxa"/>
            <w:vAlign w:val="center"/>
          </w:tcPr>
          <w:p w14:paraId="13BF2232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7663" w:type="dxa"/>
            <w:vAlign w:val="center"/>
          </w:tcPr>
          <w:p w14:paraId="0A6FBFB0">
            <w:pPr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fldChar w:fldCharType="begin"/>
            </w:r>
            <w:r>
              <w:instrText xml:space="preserve"> HYPERLINK "https://fwy.kw.beijing.gov.cn:8084/tjptDB2/baseUnit/javascript:void(0)" \o "https://fwy.kw.beijing.gov.cn:8084/tjptDB2/baseUnit/javascript:void(0)" </w:instrText>
            </w:r>
            <w:r>
              <w:fldChar w:fldCharType="separate"/>
            </w:r>
            <w:r>
              <w:rPr>
                <w:rStyle w:val="10"/>
                <w:rFonts w:hint="eastAsia" w:ascii="仿宋_GB2312" w:eastAsia="仿宋_GB2312"/>
                <w:color w:val="000000"/>
                <w:sz w:val="28"/>
                <w:szCs w:val="28"/>
                <w:u w:val="none"/>
              </w:rPr>
              <w:t>北京北方科工科技发展有限责任公司</w:t>
            </w:r>
            <w:r>
              <w:rPr>
                <w:rStyle w:val="10"/>
                <w:rFonts w:hint="eastAsia" w:ascii="仿宋_GB2312" w:eastAsia="仿宋_GB2312"/>
                <w:color w:val="000000"/>
                <w:sz w:val="28"/>
                <w:szCs w:val="28"/>
                <w:u w:val="none"/>
              </w:rPr>
              <w:fldChar w:fldCharType="end"/>
            </w:r>
          </w:p>
        </w:tc>
      </w:tr>
      <w:tr w14:paraId="6492E69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2" w:type="dxa"/>
            <w:vAlign w:val="center"/>
          </w:tcPr>
          <w:p w14:paraId="5172B4CF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7663" w:type="dxa"/>
            <w:vAlign w:val="center"/>
          </w:tcPr>
          <w:p w14:paraId="20B681A3">
            <w:pPr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北京派得伟业科技发展有限公司</w:t>
            </w:r>
          </w:p>
        </w:tc>
      </w:tr>
      <w:tr w14:paraId="5607C43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2" w:type="dxa"/>
            <w:vAlign w:val="center"/>
          </w:tcPr>
          <w:p w14:paraId="4090D0F1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7663" w:type="dxa"/>
            <w:vAlign w:val="center"/>
          </w:tcPr>
          <w:p w14:paraId="18689AE0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北京工商大学</w:t>
            </w:r>
          </w:p>
        </w:tc>
      </w:tr>
      <w:tr w14:paraId="762DB74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2" w:type="dxa"/>
            <w:vAlign w:val="center"/>
          </w:tcPr>
          <w:p w14:paraId="0CBEBD47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7663" w:type="dxa"/>
            <w:vAlign w:val="center"/>
          </w:tcPr>
          <w:p w14:paraId="52ABF6AD">
            <w:pPr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fldChar w:fldCharType="begin"/>
            </w:r>
            <w:r>
              <w:instrText xml:space="preserve"> HYPERLINK "https://fwy.kw.beijing.gov.cn:8084/tjptDB2/baseUnit/javascript:void(0)" \o "https://fwy.kw.beijing.gov.cn:8084/tjptDB2/baseUnit/javascript:void(0)" </w:instrText>
            </w:r>
            <w:r>
              <w:fldChar w:fldCharType="separate"/>
            </w:r>
            <w:r>
              <w:rPr>
                <w:rStyle w:val="10"/>
                <w:rFonts w:hint="eastAsia" w:ascii="仿宋_GB2312" w:eastAsia="仿宋_GB2312"/>
                <w:color w:val="000000"/>
                <w:sz w:val="28"/>
                <w:szCs w:val="28"/>
                <w:u w:val="none"/>
              </w:rPr>
              <w:t>北京农学院</w:t>
            </w:r>
            <w:r>
              <w:rPr>
                <w:rStyle w:val="10"/>
                <w:rFonts w:hint="eastAsia" w:ascii="仿宋_GB2312" w:eastAsia="仿宋_GB2312"/>
                <w:color w:val="000000"/>
                <w:sz w:val="28"/>
                <w:szCs w:val="28"/>
                <w:u w:val="none"/>
              </w:rPr>
              <w:fldChar w:fldCharType="end"/>
            </w:r>
          </w:p>
        </w:tc>
      </w:tr>
      <w:tr w14:paraId="48ACC81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2" w:type="dxa"/>
            <w:vAlign w:val="center"/>
          </w:tcPr>
          <w:p w14:paraId="07513501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11</w:t>
            </w:r>
          </w:p>
        </w:tc>
        <w:tc>
          <w:tcPr>
            <w:tcW w:w="7663" w:type="dxa"/>
            <w:vAlign w:val="center"/>
          </w:tcPr>
          <w:p w14:paraId="5D125EA7">
            <w:pPr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北京师大合创科技平台运营集团有限公司</w:t>
            </w:r>
          </w:p>
        </w:tc>
      </w:tr>
      <w:tr w14:paraId="06FD360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2" w:type="dxa"/>
            <w:vAlign w:val="center"/>
          </w:tcPr>
          <w:p w14:paraId="47C1D9B5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12</w:t>
            </w:r>
          </w:p>
        </w:tc>
        <w:tc>
          <w:tcPr>
            <w:tcW w:w="7663" w:type="dxa"/>
            <w:vAlign w:val="center"/>
          </w:tcPr>
          <w:p w14:paraId="6B44DE61">
            <w:pPr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北京科莱博医药开发有限责任公司</w:t>
            </w:r>
          </w:p>
        </w:tc>
      </w:tr>
      <w:tr w14:paraId="6145412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2" w:type="dxa"/>
            <w:vAlign w:val="center"/>
          </w:tcPr>
          <w:p w14:paraId="79EE7FAC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13</w:t>
            </w:r>
          </w:p>
        </w:tc>
        <w:tc>
          <w:tcPr>
            <w:tcW w:w="7663" w:type="dxa"/>
            <w:vAlign w:val="center"/>
          </w:tcPr>
          <w:p w14:paraId="5EBAECA7">
            <w:pPr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  <w:t>北京华北电力大学资产经营有限公司</w:t>
            </w:r>
          </w:p>
        </w:tc>
      </w:tr>
      <w:tr w14:paraId="45404EC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2" w:type="dxa"/>
            <w:vAlign w:val="center"/>
          </w:tcPr>
          <w:p w14:paraId="4208644F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14</w:t>
            </w:r>
          </w:p>
        </w:tc>
        <w:tc>
          <w:tcPr>
            <w:tcW w:w="7663" w:type="dxa"/>
            <w:vAlign w:val="center"/>
          </w:tcPr>
          <w:p w14:paraId="58961F0C">
            <w:pPr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中家院（北京）检测认证有限公司</w:t>
            </w:r>
          </w:p>
        </w:tc>
      </w:tr>
      <w:tr w14:paraId="64E10A0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2" w:type="dxa"/>
            <w:vAlign w:val="center"/>
          </w:tcPr>
          <w:p w14:paraId="67472605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15</w:t>
            </w:r>
          </w:p>
        </w:tc>
        <w:tc>
          <w:tcPr>
            <w:tcW w:w="7663" w:type="dxa"/>
            <w:vAlign w:val="center"/>
          </w:tcPr>
          <w:p w14:paraId="0930E87A">
            <w:pPr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中国科学院过程工程研究所</w:t>
            </w:r>
          </w:p>
        </w:tc>
      </w:tr>
      <w:tr w14:paraId="7F17664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2" w:type="dxa"/>
            <w:vAlign w:val="center"/>
          </w:tcPr>
          <w:p w14:paraId="587F0D5B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16</w:t>
            </w:r>
          </w:p>
        </w:tc>
        <w:tc>
          <w:tcPr>
            <w:tcW w:w="7663" w:type="dxa"/>
            <w:vAlign w:val="center"/>
          </w:tcPr>
          <w:p w14:paraId="47A49E5E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北京航材时代检测科技有限公司</w:t>
            </w:r>
          </w:p>
        </w:tc>
      </w:tr>
      <w:tr w14:paraId="0927C00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2" w:type="dxa"/>
            <w:vAlign w:val="center"/>
          </w:tcPr>
          <w:p w14:paraId="401AA703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17</w:t>
            </w:r>
          </w:p>
        </w:tc>
        <w:tc>
          <w:tcPr>
            <w:tcW w:w="7663" w:type="dxa"/>
            <w:vAlign w:val="center"/>
          </w:tcPr>
          <w:p w14:paraId="018C073C">
            <w:pPr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中科率先（北京）高新技术研究院有限公司</w:t>
            </w:r>
          </w:p>
        </w:tc>
      </w:tr>
      <w:tr w14:paraId="3658FAC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2" w:type="dxa"/>
            <w:vAlign w:val="center"/>
          </w:tcPr>
          <w:p w14:paraId="4BEA3C50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18</w:t>
            </w:r>
          </w:p>
        </w:tc>
        <w:tc>
          <w:tcPr>
            <w:tcW w:w="7663" w:type="dxa"/>
            <w:vAlign w:val="center"/>
          </w:tcPr>
          <w:p w14:paraId="411508B8">
            <w:pPr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北京北达燕园科学服务中心有限公司</w:t>
            </w:r>
          </w:p>
        </w:tc>
      </w:tr>
      <w:tr w14:paraId="5290D81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2" w:type="dxa"/>
            <w:vAlign w:val="center"/>
          </w:tcPr>
          <w:p w14:paraId="24C9FC1F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19</w:t>
            </w:r>
          </w:p>
        </w:tc>
        <w:tc>
          <w:tcPr>
            <w:tcW w:w="7663" w:type="dxa"/>
            <w:vAlign w:val="center"/>
          </w:tcPr>
          <w:p w14:paraId="58284CF6">
            <w:pPr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  <w:t>北京中关村上地生物科技发展有限公司</w:t>
            </w:r>
          </w:p>
        </w:tc>
      </w:tr>
      <w:tr w14:paraId="62AD55D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2" w:type="dxa"/>
            <w:vAlign w:val="center"/>
          </w:tcPr>
          <w:p w14:paraId="7011E699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20</w:t>
            </w:r>
          </w:p>
        </w:tc>
        <w:tc>
          <w:tcPr>
            <w:tcW w:w="7663" w:type="dxa"/>
            <w:vAlign w:val="center"/>
          </w:tcPr>
          <w:p w14:paraId="32FD0E2F">
            <w:pPr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中粮营养健康研究院有限公司</w:t>
            </w:r>
          </w:p>
        </w:tc>
      </w:tr>
      <w:tr w14:paraId="6D42C06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2" w:type="dxa"/>
            <w:vAlign w:val="center"/>
          </w:tcPr>
          <w:p w14:paraId="51FD57D4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21</w:t>
            </w:r>
          </w:p>
        </w:tc>
        <w:tc>
          <w:tcPr>
            <w:tcW w:w="7663" w:type="dxa"/>
            <w:vAlign w:val="center"/>
          </w:tcPr>
          <w:p w14:paraId="10F5A856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中国科学院半导体研究所</w:t>
            </w:r>
          </w:p>
        </w:tc>
      </w:tr>
      <w:tr w14:paraId="559CBA1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2" w:type="dxa"/>
            <w:vAlign w:val="center"/>
          </w:tcPr>
          <w:p w14:paraId="6E629E6C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22</w:t>
            </w:r>
          </w:p>
        </w:tc>
        <w:tc>
          <w:tcPr>
            <w:tcW w:w="7663" w:type="dxa"/>
            <w:vAlign w:val="center"/>
          </w:tcPr>
          <w:p w14:paraId="62333AC2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北京昭衍新药研究中心股份有限公司</w:t>
            </w:r>
          </w:p>
        </w:tc>
      </w:tr>
      <w:tr w14:paraId="2C1B116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2" w:type="dxa"/>
            <w:vAlign w:val="center"/>
          </w:tcPr>
          <w:p w14:paraId="5000AA6F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23</w:t>
            </w:r>
          </w:p>
        </w:tc>
        <w:tc>
          <w:tcPr>
            <w:tcW w:w="7663" w:type="dxa"/>
            <w:vAlign w:val="center"/>
          </w:tcPr>
          <w:p w14:paraId="2C8AF537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中国科学院生物物理研究所</w:t>
            </w:r>
          </w:p>
        </w:tc>
      </w:tr>
      <w:tr w14:paraId="5AE63E7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2" w:type="dxa"/>
            <w:vAlign w:val="center"/>
          </w:tcPr>
          <w:p w14:paraId="7A5A0F38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24</w:t>
            </w:r>
          </w:p>
        </w:tc>
        <w:tc>
          <w:tcPr>
            <w:tcW w:w="7663" w:type="dxa"/>
            <w:vAlign w:val="center"/>
          </w:tcPr>
          <w:p w14:paraId="6BFE3BB8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中国农业科学院北京畜牧兽医研究所（中国动物卫生与流行病学中心北京分中心）</w:t>
            </w:r>
          </w:p>
        </w:tc>
      </w:tr>
      <w:tr w14:paraId="03D0B26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2" w:type="dxa"/>
            <w:vAlign w:val="center"/>
          </w:tcPr>
          <w:p w14:paraId="6186D4F9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25</w:t>
            </w:r>
          </w:p>
        </w:tc>
        <w:tc>
          <w:tcPr>
            <w:tcW w:w="7663" w:type="dxa"/>
            <w:vAlign w:val="center"/>
          </w:tcPr>
          <w:p w14:paraId="28B9C24A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fldChar w:fldCharType="begin"/>
            </w:r>
            <w:r>
              <w:instrText xml:space="preserve"> HYPERLINK "https://fwy.kw.beijing.gov.cn:8084/tjptDB2/baseUnit/javascript:void(0)" \o "https://fwy.kw.beijing.gov.cn:8084/tjptDB2/baseUnit/javascript:void(0)" </w:instrText>
            </w:r>
            <w:r>
              <w:fldChar w:fldCharType="separate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</w:rPr>
              <w:t>北京信息科技大学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</w:rPr>
              <w:fldChar w:fldCharType="end"/>
            </w:r>
          </w:p>
        </w:tc>
      </w:tr>
      <w:tr w14:paraId="19488F1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2" w:type="dxa"/>
            <w:vAlign w:val="center"/>
          </w:tcPr>
          <w:p w14:paraId="4E827CF9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26</w:t>
            </w:r>
          </w:p>
        </w:tc>
        <w:tc>
          <w:tcPr>
            <w:tcW w:w="7663" w:type="dxa"/>
            <w:vAlign w:val="center"/>
          </w:tcPr>
          <w:p w14:paraId="2C024951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fldChar w:fldCharType="begin"/>
            </w:r>
            <w:r>
              <w:instrText xml:space="preserve"> HYPERLINK "https://fwy.kw.beijing.gov.cn:8084/tjptDB2/baseUnit/javascript:void(0)" \o "https://fwy.kw.beijing.gov.cn:8084/tjptDB2/baseUnit/javascript:void(0)" </w:instrText>
            </w:r>
            <w:r>
              <w:fldChar w:fldCharType="separate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</w:rPr>
              <w:t>首都医科大学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</w:rPr>
              <w:fldChar w:fldCharType="end"/>
            </w:r>
          </w:p>
        </w:tc>
      </w:tr>
      <w:tr w14:paraId="4392033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2" w:type="dxa"/>
            <w:vAlign w:val="center"/>
          </w:tcPr>
          <w:p w14:paraId="04384847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27</w:t>
            </w:r>
          </w:p>
        </w:tc>
        <w:tc>
          <w:tcPr>
            <w:tcW w:w="7663" w:type="dxa"/>
            <w:vAlign w:val="center"/>
          </w:tcPr>
          <w:p w14:paraId="65E97548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北京市科学技术研究院城市安全与环境科学研究所（北京市劳动保护科学研究所）</w:t>
            </w:r>
          </w:p>
        </w:tc>
      </w:tr>
      <w:tr w14:paraId="0E7EE8E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2" w:type="dxa"/>
            <w:vAlign w:val="center"/>
          </w:tcPr>
          <w:p w14:paraId="02BCEA35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28</w:t>
            </w:r>
          </w:p>
        </w:tc>
        <w:tc>
          <w:tcPr>
            <w:tcW w:w="7663" w:type="dxa"/>
            <w:vAlign w:val="center"/>
          </w:tcPr>
          <w:p w14:paraId="399DEF14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北京市食品检验研究院（北京市食品安全监控和风险评估中心）</w:t>
            </w:r>
          </w:p>
        </w:tc>
      </w:tr>
      <w:tr w14:paraId="0FCC5B2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2" w:type="dxa"/>
            <w:vAlign w:val="center"/>
          </w:tcPr>
          <w:p w14:paraId="0515EF02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29</w:t>
            </w:r>
          </w:p>
        </w:tc>
        <w:tc>
          <w:tcPr>
            <w:tcW w:w="7663" w:type="dxa"/>
            <w:vAlign w:val="center"/>
          </w:tcPr>
          <w:p w14:paraId="3B9A25E7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北京市计量检测科学研究院</w:t>
            </w:r>
          </w:p>
        </w:tc>
      </w:tr>
      <w:tr w14:paraId="18611C0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2" w:type="dxa"/>
            <w:vAlign w:val="center"/>
          </w:tcPr>
          <w:p w14:paraId="0780F098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7663" w:type="dxa"/>
            <w:vAlign w:val="center"/>
          </w:tcPr>
          <w:p w14:paraId="73B28987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fldChar w:fldCharType="begin"/>
            </w:r>
            <w:r>
              <w:instrText xml:space="preserve"> HYPERLINK "https://fwy.kw.beijing.gov.cn:8084/tjptDB2/baseUnit/javascript:void(0)" \o "https://fwy.kw.beijing.gov.cn:8084/tjptDB2/baseUnit/javascript:void(0)" </w:instrText>
            </w:r>
            <w:r>
              <w:fldChar w:fldCharType="separate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</w:rPr>
              <w:t>北京印刷学院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</w:rPr>
              <w:fldChar w:fldCharType="end"/>
            </w:r>
          </w:p>
        </w:tc>
      </w:tr>
      <w:tr w14:paraId="598DECB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2" w:type="dxa"/>
            <w:vAlign w:val="center"/>
          </w:tcPr>
          <w:p w14:paraId="48450EAC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31</w:t>
            </w:r>
          </w:p>
        </w:tc>
        <w:tc>
          <w:tcPr>
            <w:tcW w:w="7663" w:type="dxa"/>
            <w:vAlign w:val="center"/>
          </w:tcPr>
          <w:p w14:paraId="514C5653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fldChar w:fldCharType="begin"/>
            </w:r>
            <w:r>
              <w:instrText xml:space="preserve"> HYPERLINK "https://fwy.kw.beijing.gov.cn:8084/tjptDB2/baseUnit/javascript:void(0)" \o "https://fwy.kw.beijing.gov.cn:8084/tjptDB2/baseUnit/javascript:void(0)" </w:instrText>
            </w:r>
            <w:r>
              <w:fldChar w:fldCharType="separate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</w:rPr>
              <w:t>北京建筑大学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</w:rPr>
              <w:fldChar w:fldCharType="end"/>
            </w:r>
          </w:p>
        </w:tc>
      </w:tr>
      <w:tr w14:paraId="24A23AD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2" w:type="dxa"/>
            <w:vAlign w:val="center"/>
          </w:tcPr>
          <w:p w14:paraId="47916C37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32</w:t>
            </w:r>
          </w:p>
        </w:tc>
        <w:tc>
          <w:tcPr>
            <w:tcW w:w="7663" w:type="dxa"/>
            <w:vAlign w:val="center"/>
          </w:tcPr>
          <w:p w14:paraId="67F34D3C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北京市产品质量监督检验研究院</w:t>
            </w:r>
          </w:p>
        </w:tc>
      </w:tr>
      <w:tr w14:paraId="1F39C5C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2" w:type="dxa"/>
            <w:vAlign w:val="center"/>
          </w:tcPr>
          <w:p w14:paraId="01AD98F7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33</w:t>
            </w:r>
          </w:p>
        </w:tc>
        <w:tc>
          <w:tcPr>
            <w:tcW w:w="7663" w:type="dxa"/>
            <w:vAlign w:val="center"/>
          </w:tcPr>
          <w:p w14:paraId="13F3B9A0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fldChar w:fldCharType="begin"/>
            </w:r>
            <w:r>
              <w:instrText xml:space="preserve"> HYPERLINK "https://fwy.kw.beijing.gov.cn:8084/tjptDB2/baseUnit/javascript:void(0)" \o "https://fwy.kw.beijing.gov.cn:8084/tjptDB2/baseUnit/javascript:void(0)" </w:instrText>
            </w:r>
            <w:r>
              <w:fldChar w:fldCharType="separate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</w:rPr>
              <w:t>北京服装学院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</w:rPr>
              <w:fldChar w:fldCharType="end"/>
            </w:r>
          </w:p>
        </w:tc>
      </w:tr>
      <w:tr w14:paraId="49558B0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2" w:type="dxa"/>
            <w:vAlign w:val="center"/>
          </w:tcPr>
          <w:p w14:paraId="0528C98C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34</w:t>
            </w:r>
          </w:p>
        </w:tc>
        <w:tc>
          <w:tcPr>
            <w:tcW w:w="7663" w:type="dxa"/>
            <w:vAlign w:val="center"/>
          </w:tcPr>
          <w:p w14:paraId="4509FA08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北京市科学技术研究院分析测试研究所（北京市理化分析测试中心）</w:t>
            </w:r>
          </w:p>
        </w:tc>
      </w:tr>
      <w:tr w14:paraId="3A1077B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2" w:type="dxa"/>
            <w:vAlign w:val="center"/>
          </w:tcPr>
          <w:p w14:paraId="24196FFE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35</w:t>
            </w:r>
          </w:p>
        </w:tc>
        <w:tc>
          <w:tcPr>
            <w:tcW w:w="7663" w:type="dxa"/>
            <w:vAlign w:val="center"/>
          </w:tcPr>
          <w:p w14:paraId="25D29945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fldChar w:fldCharType="begin"/>
            </w:r>
            <w:r>
              <w:instrText xml:space="preserve"> HYPERLINK "https://fwy.kw.beijing.gov.cn:8084/tjptDB2/baseUnit/javascript:void(0)" \o "https://fwy.kw.beijing.gov.cn:8084/tjptDB2/baseUnit/javascript:void(0)" </w:instrText>
            </w:r>
            <w:r>
              <w:fldChar w:fldCharType="separate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</w:rPr>
              <w:t>北京石油化工学院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</w:rPr>
              <w:fldChar w:fldCharType="end"/>
            </w:r>
          </w:p>
        </w:tc>
      </w:tr>
      <w:tr w14:paraId="4036332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2" w:type="dxa"/>
            <w:vAlign w:val="center"/>
          </w:tcPr>
          <w:p w14:paraId="1AD6A009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36</w:t>
            </w:r>
          </w:p>
        </w:tc>
        <w:tc>
          <w:tcPr>
            <w:tcW w:w="7663" w:type="dxa"/>
            <w:vAlign w:val="center"/>
          </w:tcPr>
          <w:p w14:paraId="1E7CEAAB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北京市科学技术研究院资源环境研究所（北京市土地修复工程技术研究中心）</w:t>
            </w:r>
          </w:p>
        </w:tc>
      </w:tr>
      <w:tr w14:paraId="004ACCE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2" w:type="dxa"/>
            <w:vAlign w:val="center"/>
          </w:tcPr>
          <w:p w14:paraId="18862A0C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37</w:t>
            </w:r>
          </w:p>
        </w:tc>
        <w:tc>
          <w:tcPr>
            <w:tcW w:w="7663" w:type="dxa"/>
            <w:vAlign w:val="center"/>
          </w:tcPr>
          <w:p w14:paraId="4E05B2F2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fldChar w:fldCharType="begin"/>
            </w:r>
            <w:r>
              <w:instrText xml:space="preserve"> HYPERLINK "https://fwy.kw.beijing.gov.cn:8084/tjptDB2/baseUnit/javascript:void(0)" \o "https://fwy.kw.beijing.gov.cn:8084/tjptDB2/baseUnit/javascript:void(0)" </w:instrText>
            </w:r>
            <w:r>
              <w:fldChar w:fldCharType="separate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</w:rPr>
              <w:t>首都师范大学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</w:rPr>
              <w:fldChar w:fldCharType="end"/>
            </w:r>
          </w:p>
        </w:tc>
      </w:tr>
      <w:tr w14:paraId="61D1554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2" w:type="dxa"/>
            <w:vAlign w:val="center"/>
          </w:tcPr>
          <w:p w14:paraId="69600F9C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38</w:t>
            </w:r>
          </w:p>
        </w:tc>
        <w:tc>
          <w:tcPr>
            <w:tcW w:w="7663" w:type="dxa"/>
            <w:vAlign w:val="center"/>
          </w:tcPr>
          <w:p w14:paraId="5C27D389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北京市心肺血管疾病研究所</w:t>
            </w:r>
          </w:p>
        </w:tc>
      </w:tr>
      <w:tr w14:paraId="35BC962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2" w:type="dxa"/>
            <w:vAlign w:val="center"/>
          </w:tcPr>
          <w:p w14:paraId="4CF72ABA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39</w:t>
            </w:r>
          </w:p>
        </w:tc>
        <w:tc>
          <w:tcPr>
            <w:tcW w:w="7663" w:type="dxa"/>
            <w:vAlign w:val="center"/>
          </w:tcPr>
          <w:p w14:paraId="1CFE1975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北京量子信息科学研究院</w:t>
            </w:r>
          </w:p>
        </w:tc>
      </w:tr>
      <w:tr w14:paraId="6BB840D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2" w:type="dxa"/>
            <w:vAlign w:val="center"/>
          </w:tcPr>
          <w:p w14:paraId="0D8DEC73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40</w:t>
            </w:r>
          </w:p>
        </w:tc>
        <w:tc>
          <w:tcPr>
            <w:tcW w:w="7663" w:type="dxa"/>
            <w:vAlign w:val="center"/>
          </w:tcPr>
          <w:p w14:paraId="38213C3B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中国肉类食品综合研究中心</w:t>
            </w:r>
          </w:p>
        </w:tc>
      </w:tr>
    </w:tbl>
    <w:p w14:paraId="2D793D0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eastAsia" w:ascii="方正小标宋_GBK" w:hAnsi="Times New Roman" w:eastAsia="方正小标宋_GBK" w:cs="Times New Roman"/>
          <w:kern w:val="2"/>
          <w:sz w:val="44"/>
          <w:szCs w:val="24"/>
          <w:lang w:val="en-US" w:eastAsia="zh-CN" w:bidi="ar-SA"/>
        </w:rPr>
      </w:pPr>
    </w:p>
    <w:p w14:paraId="0B8CC65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98" w:firstLineChars="62"/>
        <w:jc w:val="left"/>
        <w:rPr>
          <w:rFonts w:hint="eastAsia" w:ascii="仿宋_GB2312" w:hAnsi="仿宋_GB2312" w:eastAsia="仿宋_GB2312"/>
          <w:color w:val="auto"/>
          <w:sz w:val="32"/>
          <w:szCs w:val="32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29D339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A34BE9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4A34BE9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C620A6"/>
    <w:rsid w:val="0ACF5AB2"/>
    <w:rsid w:val="0F394008"/>
    <w:rsid w:val="3CCF507F"/>
    <w:rsid w:val="4EBD7B83"/>
    <w:rsid w:val="673DD886"/>
    <w:rsid w:val="6FFEA2D4"/>
    <w:rsid w:val="74C620A6"/>
    <w:rsid w:val="7BFA5848"/>
    <w:rsid w:val="7CFE88B8"/>
    <w:rsid w:val="7E8EBDC6"/>
    <w:rsid w:val="7FFF66A1"/>
    <w:rsid w:val="B6BD5CFB"/>
    <w:rsid w:val="BB952CF4"/>
    <w:rsid w:val="BBE3F36D"/>
    <w:rsid w:val="F3DA7213"/>
    <w:rsid w:val="F73F8247"/>
    <w:rsid w:val="FBC7AD37"/>
    <w:rsid w:val="FBD7B487"/>
    <w:rsid w:val="FDDA8A7C"/>
    <w:rsid w:val="FFF75E2B"/>
    <w:rsid w:val="FFFA7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4"/>
    <w:basedOn w:val="1"/>
    <w:next w:val="1"/>
    <w:qFormat/>
    <w:uiPriority w:val="0"/>
    <w:pPr>
      <w:keepNext/>
      <w:keepLines/>
      <w:spacing w:line="240" w:lineRule="auto"/>
      <w:ind w:firstLine="0" w:firstLineChars="0"/>
      <w:jc w:val="center"/>
      <w:outlineLvl w:val="3"/>
    </w:pPr>
    <w:rPr>
      <w:rFonts w:ascii="方正小标宋_GBK" w:eastAsia="方正小标宋_GBK"/>
      <w:sz w:val="44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Hyperlink"/>
    <w:basedOn w:val="9"/>
    <w:semiHidden/>
    <w:unhideWhenUsed/>
    <w:qFormat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2025-09-12T06:42:00Z</dcterms:created>
  <dc:creator>biubiubiu</dc:creator>
  <cp:lastModifiedBy>user</cp:lastModifiedBy>
  <dcterms:modified xsi:type="dcterms:W3CDTF">2026-10-15T09:40:06Z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45B3ED7EF133408AAA2ED06AC47E218B_43</vt:lpwstr>
  </property>
  <property fmtid="{D5CDD505-2E9C-101B-9397-08002B2CF9AE}" pid="4" name="KSOTemplateDocerSaveRecord">
    <vt:lpwstr>eyJoZGlkIjoiY2VmY2FlMDY5ODlkMDk5YmEyNGY2OTIxYzE4NTAwNTIiLCJ1c2VySWQiOiI2MDQ3NTgzMzYifQ==</vt:lpwstr>
  </property>
</Properties>
</file>