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6826F1E" w14:textId="14EDA812" w:rsidR="00814393" w:rsidRDefault="00814393" w:rsidP="00FB3DCD">
      <w:pPr>
        <w:spacing w:line="560" w:lineRule="exact"/>
        <w:ind w:leftChars="-135" w:left="-1" w:hangingChars="88" w:hanging="282"/>
        <w:jc w:val="left"/>
        <w:rPr>
          <w:rFonts w:ascii="仿宋_GB2312" w:eastAsia="仿宋_GB2312" w:hint="eastAsia"/>
          <w:sz w:val="32"/>
          <w:szCs w:val="32"/>
        </w:rPr>
      </w:pPr>
      <w:r>
        <w:rPr>
          <w:rFonts w:ascii="仿宋_GB2312" w:eastAsia="仿宋_GB2312" w:hint="eastAsia"/>
          <w:sz w:val="32"/>
          <w:szCs w:val="32"/>
        </w:rPr>
        <w:t>附件1-1</w:t>
      </w:r>
    </w:p>
    <w:p w14:paraId="73C3A89F" w14:textId="77777777" w:rsidR="00814393" w:rsidRDefault="00814393" w:rsidP="001C699A">
      <w:pPr>
        <w:spacing w:line="560" w:lineRule="exact"/>
        <w:jc w:val="left"/>
        <w:rPr>
          <w:rFonts w:ascii="仿宋_GB2312" w:eastAsia="仿宋_GB2312" w:hint="eastAsia"/>
          <w:sz w:val="32"/>
          <w:szCs w:val="32"/>
        </w:rPr>
      </w:pPr>
    </w:p>
    <w:p w14:paraId="46D052A4" w14:textId="77777777" w:rsidR="00BE0CFF" w:rsidRPr="00B11F77" w:rsidRDefault="00BE0CFF" w:rsidP="000922A5">
      <w:pPr>
        <w:spacing w:line="640" w:lineRule="exact"/>
        <w:ind w:leftChars="-202" w:left="-424" w:rightChars="-162" w:right="-340"/>
        <w:jc w:val="center"/>
        <w:rPr>
          <w:rFonts w:ascii="方正小标宋_GBK" w:eastAsia="方正小标宋_GBK" w:hint="eastAsia"/>
          <w:sz w:val="44"/>
          <w:szCs w:val="44"/>
        </w:rPr>
      </w:pPr>
      <w:r w:rsidRPr="00B11F77">
        <w:rPr>
          <w:rFonts w:ascii="方正小标宋_GBK" w:eastAsia="方正小标宋_GBK" w:hint="eastAsia"/>
          <w:sz w:val="44"/>
          <w:szCs w:val="44"/>
        </w:rPr>
        <w:t>面向车路云一体化的高速高动态路侧智能相机</w:t>
      </w:r>
    </w:p>
    <w:p w14:paraId="29715D16" w14:textId="40FF352B" w:rsidR="001C699A" w:rsidRPr="00B11F77" w:rsidRDefault="00BE0CFF" w:rsidP="000922A5">
      <w:pPr>
        <w:spacing w:line="640" w:lineRule="exact"/>
        <w:ind w:leftChars="-202" w:left="-424" w:rightChars="-162" w:right="-340"/>
        <w:jc w:val="center"/>
        <w:rPr>
          <w:rFonts w:ascii="方正小标宋_GBK" w:eastAsia="方正小标宋_GBK" w:hint="eastAsia"/>
          <w:sz w:val="44"/>
          <w:szCs w:val="44"/>
        </w:rPr>
      </w:pPr>
      <w:r w:rsidRPr="00B11F77">
        <w:rPr>
          <w:rFonts w:ascii="方正小标宋_GBK" w:eastAsia="方正小标宋_GBK" w:hint="eastAsia"/>
          <w:sz w:val="44"/>
          <w:szCs w:val="44"/>
        </w:rPr>
        <w:t>研制</w:t>
      </w:r>
      <w:r w:rsidR="001C699A" w:rsidRPr="00B11F77">
        <w:rPr>
          <w:rFonts w:ascii="方正小标宋_GBK" w:eastAsia="方正小标宋_GBK" w:hint="eastAsia"/>
          <w:sz w:val="44"/>
          <w:szCs w:val="44"/>
        </w:rPr>
        <w:t>“揭榜挂帅”项目申报榜单</w:t>
      </w:r>
    </w:p>
    <w:p w14:paraId="7D0CE6A9" w14:textId="77777777" w:rsidR="001C699A" w:rsidRPr="00B11F77" w:rsidRDefault="001C699A" w:rsidP="001C699A">
      <w:pPr>
        <w:spacing w:line="560" w:lineRule="exact"/>
        <w:jc w:val="center"/>
        <w:rPr>
          <w:rFonts w:ascii="仿宋_GB2312" w:eastAsia="仿宋_GB2312" w:hint="eastAsia"/>
          <w:sz w:val="32"/>
          <w:szCs w:val="32"/>
        </w:rPr>
      </w:pPr>
    </w:p>
    <w:p w14:paraId="72F9E125" w14:textId="77777777" w:rsidR="001C699A" w:rsidRPr="00B11F77" w:rsidRDefault="001C699A" w:rsidP="000922A5">
      <w:pPr>
        <w:spacing w:line="540" w:lineRule="exact"/>
        <w:ind w:firstLineChars="200" w:firstLine="640"/>
        <w:rPr>
          <w:rFonts w:ascii="黑体" w:eastAsia="黑体" w:hAnsi="黑体" w:hint="eastAsia"/>
          <w:sz w:val="32"/>
          <w:szCs w:val="32"/>
        </w:rPr>
      </w:pPr>
      <w:r w:rsidRPr="00B11F77">
        <w:rPr>
          <w:rFonts w:ascii="黑体" w:eastAsia="黑体" w:hAnsi="黑体" w:hint="eastAsia"/>
          <w:sz w:val="32"/>
          <w:szCs w:val="32"/>
        </w:rPr>
        <w:t>一、需求目标</w:t>
      </w:r>
    </w:p>
    <w:p w14:paraId="773F3D1A" w14:textId="04BAF5BD" w:rsidR="001C699A" w:rsidRPr="00B11F77" w:rsidRDefault="00BE0CFF" w:rsidP="000922A5">
      <w:pPr>
        <w:spacing w:line="540" w:lineRule="exact"/>
        <w:ind w:firstLineChars="200" w:firstLine="640"/>
        <w:rPr>
          <w:rFonts w:ascii="仿宋_GB2312" w:eastAsia="仿宋_GB2312" w:hint="eastAsia"/>
          <w:sz w:val="32"/>
          <w:szCs w:val="32"/>
        </w:rPr>
      </w:pPr>
      <w:r w:rsidRPr="00B11F77">
        <w:rPr>
          <w:rFonts w:ascii="仿宋_GB2312" w:eastAsia="仿宋_GB2312" w:hint="eastAsia"/>
          <w:sz w:val="32"/>
          <w:szCs w:val="32"/>
        </w:rPr>
        <w:t>传统相机存在高速成像和高动态成像相互冲突的缺陷，目前通过增加曝闪补光灯缓解这个问题，但存在增加施工成本和能源消耗高等问题，而且干扰驾驶员行车安全，</w:t>
      </w:r>
      <w:r w:rsidRPr="00B11F77">
        <w:rPr>
          <w:rFonts w:ascii="仿宋_GB2312" w:eastAsia="仿宋_GB2312"/>
          <w:sz w:val="32"/>
          <w:szCs w:val="32"/>
        </w:rPr>
        <w:t>更无法满足未来自动驾驶</w:t>
      </w:r>
      <w:r w:rsidRPr="00B11F77">
        <w:rPr>
          <w:rFonts w:ascii="仿宋_GB2312" w:eastAsia="仿宋_GB2312" w:hint="eastAsia"/>
          <w:sz w:val="32"/>
          <w:szCs w:val="32"/>
        </w:rPr>
        <w:t>和</w:t>
      </w:r>
      <w:r w:rsidRPr="00B11F77">
        <w:rPr>
          <w:rFonts w:ascii="仿宋_GB2312" w:eastAsia="仿宋_GB2312"/>
          <w:sz w:val="32"/>
          <w:szCs w:val="32"/>
        </w:rPr>
        <w:t>智能交通</w:t>
      </w:r>
      <w:r w:rsidRPr="00B11F77">
        <w:rPr>
          <w:rFonts w:ascii="仿宋_GB2312" w:eastAsia="仿宋_GB2312" w:hint="eastAsia"/>
          <w:sz w:val="32"/>
          <w:szCs w:val="32"/>
        </w:rPr>
        <w:t>全天候连续感知</w:t>
      </w:r>
      <w:r w:rsidRPr="00B11F77">
        <w:rPr>
          <w:rFonts w:ascii="仿宋_GB2312" w:eastAsia="仿宋_GB2312"/>
          <w:sz w:val="32"/>
          <w:szCs w:val="32"/>
        </w:rPr>
        <w:t>的需要</w:t>
      </w:r>
      <w:r w:rsidRPr="00B11F77">
        <w:rPr>
          <w:rFonts w:ascii="仿宋_GB2312" w:eastAsia="仿宋_GB2312" w:hint="eastAsia"/>
          <w:sz w:val="32"/>
          <w:szCs w:val="32"/>
        </w:rPr>
        <w:t>，亟待研制面向城市复杂交通环境的全天候高速、高动态相机，满足高清晰（运动目标清晰抓拍）、高动态（太阳和车灯直射不过曝、低照度下清晰成像）、高实时/低延迟等成像要求，支持全天候条件下对车辆等运动目标连续清晰成像和低延迟检测识别，显著提升车路云一体化自动驾驶体系的先进性、稳定性和安全性。</w:t>
      </w:r>
    </w:p>
    <w:p w14:paraId="5018079B" w14:textId="77777777" w:rsidR="001C699A" w:rsidRPr="00B11F77" w:rsidRDefault="001C699A" w:rsidP="000922A5">
      <w:pPr>
        <w:pStyle w:val="a7"/>
        <w:spacing w:line="540" w:lineRule="exact"/>
        <w:ind w:firstLine="640"/>
        <w:rPr>
          <w:rFonts w:ascii="黑体" w:eastAsia="黑体" w:hAnsi="黑体" w:hint="eastAsia"/>
          <w:sz w:val="32"/>
          <w:szCs w:val="32"/>
        </w:rPr>
      </w:pPr>
      <w:r w:rsidRPr="00B11F77">
        <w:rPr>
          <w:rFonts w:ascii="黑体" w:eastAsia="黑体" w:hAnsi="黑体" w:hint="eastAsia"/>
          <w:sz w:val="32"/>
          <w:szCs w:val="32"/>
        </w:rPr>
        <w:t>二、产品指标</w:t>
      </w:r>
    </w:p>
    <w:p w14:paraId="44E89435" w14:textId="7B740D5C" w:rsidR="001C699A" w:rsidRPr="00B11F77" w:rsidRDefault="001C699A" w:rsidP="000922A5">
      <w:pPr>
        <w:pStyle w:val="a7"/>
        <w:spacing w:line="540" w:lineRule="exact"/>
        <w:ind w:firstLine="640"/>
        <w:rPr>
          <w:rFonts w:ascii="仿宋_GB2312" w:eastAsia="仿宋_GB2312" w:hint="eastAsia"/>
          <w:sz w:val="32"/>
          <w:szCs w:val="32"/>
        </w:rPr>
      </w:pPr>
      <w:r w:rsidRPr="00B11F77">
        <w:rPr>
          <w:rFonts w:ascii="仿宋_GB2312" w:eastAsia="仿宋_GB2312" w:hint="eastAsia"/>
          <w:sz w:val="32"/>
          <w:szCs w:val="32"/>
        </w:rPr>
        <w:t>1.符合</w:t>
      </w:r>
      <w:r w:rsidRPr="00B11F77">
        <w:rPr>
          <w:rFonts w:ascii="仿宋_GB2312" w:eastAsia="仿宋_GB2312"/>
          <w:sz w:val="32"/>
          <w:szCs w:val="32"/>
        </w:rPr>
        <w:t>GA/T 832</w:t>
      </w:r>
      <w:r w:rsidRPr="00B11F77">
        <w:rPr>
          <w:rFonts w:ascii="仿宋_GB2312" w:eastAsia="仿宋_GB2312" w:hint="eastAsia"/>
          <w:sz w:val="32"/>
          <w:szCs w:val="32"/>
        </w:rPr>
        <w:t>-</w:t>
      </w:r>
      <w:r w:rsidRPr="00B11F77">
        <w:rPr>
          <w:rFonts w:ascii="仿宋_GB2312" w:eastAsia="仿宋_GB2312"/>
          <w:sz w:val="32"/>
          <w:szCs w:val="32"/>
        </w:rPr>
        <w:t>2014《道路交通安全违法行为图像取证技术规范》，GA/T 833</w:t>
      </w:r>
      <w:r w:rsidRPr="00B11F77">
        <w:rPr>
          <w:rFonts w:ascii="仿宋_GB2312" w:eastAsia="仿宋_GB2312" w:hint="eastAsia"/>
          <w:sz w:val="32"/>
          <w:szCs w:val="32"/>
        </w:rPr>
        <w:t>-</w:t>
      </w:r>
      <w:r w:rsidRPr="00B11F77">
        <w:rPr>
          <w:rFonts w:ascii="仿宋_GB2312" w:eastAsia="仿宋_GB2312"/>
          <w:sz w:val="32"/>
          <w:szCs w:val="32"/>
        </w:rPr>
        <w:t>2016《机动车号牌图像自动识别技术规范》，GA/T 496</w:t>
      </w:r>
      <w:r w:rsidRPr="00B11F77">
        <w:rPr>
          <w:rFonts w:ascii="仿宋_GB2312" w:eastAsia="仿宋_GB2312" w:hint="eastAsia"/>
          <w:sz w:val="32"/>
          <w:szCs w:val="32"/>
        </w:rPr>
        <w:t>-</w:t>
      </w:r>
      <w:r w:rsidRPr="00B11F77">
        <w:rPr>
          <w:rFonts w:ascii="仿宋_GB2312" w:eastAsia="仿宋_GB2312"/>
          <w:sz w:val="32"/>
          <w:szCs w:val="32"/>
        </w:rPr>
        <w:t>2014《闯红灯自动记录系统通用技术条件》，GA/T 497</w:t>
      </w:r>
      <w:r w:rsidRPr="00B11F77">
        <w:rPr>
          <w:rFonts w:ascii="仿宋_GB2312" w:eastAsia="仿宋_GB2312" w:hint="eastAsia"/>
          <w:sz w:val="32"/>
          <w:szCs w:val="32"/>
        </w:rPr>
        <w:t>-</w:t>
      </w:r>
      <w:r w:rsidRPr="00B11F77">
        <w:rPr>
          <w:rFonts w:ascii="仿宋_GB2312" w:eastAsia="仿宋_GB2312"/>
          <w:sz w:val="32"/>
          <w:szCs w:val="32"/>
        </w:rPr>
        <w:t>2016《道路车辆智能监测记录系统通用技术条件》</w:t>
      </w:r>
      <w:r w:rsidR="005A2C19" w:rsidRPr="00B11F77">
        <w:rPr>
          <w:rFonts w:ascii="仿宋_GB2312" w:eastAsia="仿宋_GB2312" w:hint="eastAsia"/>
          <w:sz w:val="32"/>
          <w:szCs w:val="32"/>
        </w:rPr>
        <w:t>，</w:t>
      </w:r>
      <w:r w:rsidR="005A2C19" w:rsidRPr="00B11F77">
        <w:rPr>
          <w:rFonts w:ascii="仿宋_GB2312" w:eastAsia="仿宋_GB2312"/>
          <w:sz w:val="32"/>
          <w:szCs w:val="32"/>
        </w:rPr>
        <w:t>GA/T</w:t>
      </w:r>
      <w:r w:rsidR="00FB3DCD">
        <w:rPr>
          <w:rFonts w:ascii="仿宋_GB2312" w:eastAsia="仿宋_GB2312" w:hint="eastAsia"/>
          <w:sz w:val="32"/>
          <w:szCs w:val="32"/>
        </w:rPr>
        <w:t xml:space="preserve"> </w:t>
      </w:r>
      <w:r w:rsidR="005A2C19" w:rsidRPr="00B11F77">
        <w:rPr>
          <w:rFonts w:ascii="仿宋_GB2312" w:eastAsia="仿宋_GB2312"/>
          <w:sz w:val="32"/>
          <w:szCs w:val="32"/>
        </w:rPr>
        <w:t>1202-2022</w:t>
      </w:r>
      <w:r w:rsidR="005A2C19" w:rsidRPr="00B11F77">
        <w:rPr>
          <w:rFonts w:ascii="仿宋_GB2312" w:eastAsia="仿宋_GB2312" w:hint="eastAsia"/>
          <w:sz w:val="32"/>
          <w:szCs w:val="32"/>
        </w:rPr>
        <w:t>《交通技术监控成像补光装置通用技术条件》</w:t>
      </w:r>
      <w:r w:rsidRPr="00B11F77">
        <w:rPr>
          <w:rFonts w:ascii="仿宋_GB2312" w:eastAsia="仿宋_GB2312"/>
          <w:sz w:val="32"/>
          <w:szCs w:val="32"/>
        </w:rPr>
        <w:t>标准</w:t>
      </w:r>
      <w:r w:rsidRPr="00B11F77">
        <w:rPr>
          <w:rFonts w:ascii="仿宋_GB2312" w:eastAsia="仿宋_GB2312" w:hint="eastAsia"/>
          <w:sz w:val="32"/>
          <w:szCs w:val="32"/>
        </w:rPr>
        <w:t>要求。</w:t>
      </w:r>
    </w:p>
    <w:p w14:paraId="298A995C" w14:textId="2E31883F" w:rsidR="001C699A" w:rsidRPr="00B11F77" w:rsidRDefault="001C699A" w:rsidP="000922A5">
      <w:pPr>
        <w:pStyle w:val="a7"/>
        <w:spacing w:line="540" w:lineRule="exact"/>
        <w:ind w:firstLine="640"/>
        <w:rPr>
          <w:rFonts w:ascii="仿宋_GB2312" w:eastAsia="仿宋_GB2312" w:hint="eastAsia"/>
          <w:sz w:val="32"/>
          <w:szCs w:val="32"/>
        </w:rPr>
      </w:pPr>
      <w:r w:rsidRPr="00B11F77">
        <w:rPr>
          <w:rFonts w:ascii="仿宋_GB2312" w:eastAsia="仿宋_GB2312" w:hint="eastAsia"/>
          <w:sz w:val="32"/>
          <w:szCs w:val="32"/>
        </w:rPr>
        <w:t>2.路侧智能相机应同时具备运动清晰成像和高动态范围感知的能力，其采用的核心图像传感器动态范围应不低于</w:t>
      </w:r>
      <w:r w:rsidRPr="00B11F77">
        <w:rPr>
          <w:rFonts w:ascii="仿宋_GB2312" w:eastAsia="仿宋_GB2312" w:hint="eastAsia"/>
          <w:sz w:val="32"/>
          <w:szCs w:val="32"/>
        </w:rPr>
        <w:lastRenderedPageBreak/>
        <w:t>120dB，</w:t>
      </w:r>
      <w:r w:rsidR="00BE0CFF" w:rsidRPr="00B11F77">
        <w:rPr>
          <w:rFonts w:ascii="仿宋_GB2312" w:eastAsia="仿宋_GB2312" w:hint="eastAsia"/>
          <w:sz w:val="32"/>
          <w:szCs w:val="32"/>
        </w:rPr>
        <w:t>同时等效帧率支持120fps、240fps、480fps等多种工作模式，空间分辨率不低于200万像素。</w:t>
      </w:r>
    </w:p>
    <w:p w14:paraId="452A2BAC" w14:textId="58398B84" w:rsidR="001C699A" w:rsidRPr="00B11F77" w:rsidRDefault="001C699A" w:rsidP="000922A5">
      <w:pPr>
        <w:pStyle w:val="a7"/>
        <w:spacing w:line="540" w:lineRule="exact"/>
        <w:ind w:firstLine="640"/>
        <w:rPr>
          <w:rFonts w:ascii="仿宋_GB2312" w:eastAsia="仿宋_GB2312" w:hint="eastAsia"/>
          <w:sz w:val="32"/>
          <w:szCs w:val="32"/>
        </w:rPr>
      </w:pPr>
      <w:r w:rsidRPr="00B11F77">
        <w:rPr>
          <w:rFonts w:ascii="仿宋_GB2312" w:eastAsia="仿宋_GB2312" w:hint="eastAsia"/>
          <w:sz w:val="32"/>
          <w:szCs w:val="32"/>
        </w:rPr>
        <w:t>3.在白天、车速0-120km/h的条件下车牌识别准确率不低于95%，在夜间、无</w:t>
      </w:r>
      <w:r w:rsidR="00830B8A" w:rsidRPr="00B11F77">
        <w:rPr>
          <w:rFonts w:ascii="仿宋_GB2312" w:eastAsia="仿宋_GB2312" w:hint="eastAsia"/>
          <w:sz w:val="32"/>
          <w:szCs w:val="32"/>
        </w:rPr>
        <w:t>外置</w:t>
      </w:r>
      <w:r w:rsidRPr="00B11F77">
        <w:rPr>
          <w:rFonts w:ascii="仿宋_GB2312" w:eastAsia="仿宋_GB2312" w:hint="eastAsia"/>
          <w:sz w:val="32"/>
          <w:szCs w:val="32"/>
        </w:rPr>
        <w:t>补光灯、车速0-60km/h的条件下，车牌识别准确率不低于90%，不低于有</w:t>
      </w:r>
      <w:r w:rsidR="00830B8A" w:rsidRPr="00B11F77">
        <w:rPr>
          <w:rFonts w:ascii="仿宋_GB2312" w:eastAsia="仿宋_GB2312" w:hint="eastAsia"/>
          <w:sz w:val="32"/>
          <w:szCs w:val="32"/>
        </w:rPr>
        <w:t>外置</w:t>
      </w:r>
      <w:r w:rsidRPr="00B11F77">
        <w:rPr>
          <w:rFonts w:ascii="仿宋_GB2312" w:eastAsia="仿宋_GB2312" w:hint="eastAsia"/>
          <w:sz w:val="32"/>
          <w:szCs w:val="32"/>
        </w:rPr>
        <w:t>补光灯同等效果。</w:t>
      </w:r>
    </w:p>
    <w:p w14:paraId="7B3C3F33" w14:textId="28818E26" w:rsidR="00C56A49" w:rsidRPr="00B11F77" w:rsidRDefault="00C56A49" w:rsidP="000922A5">
      <w:pPr>
        <w:pStyle w:val="a7"/>
        <w:spacing w:line="540" w:lineRule="exact"/>
        <w:ind w:firstLine="640"/>
        <w:rPr>
          <w:rFonts w:ascii="仿宋_GB2312" w:eastAsia="仿宋_GB2312" w:hint="eastAsia"/>
          <w:sz w:val="32"/>
          <w:szCs w:val="32"/>
        </w:rPr>
      </w:pPr>
      <w:r w:rsidRPr="00C56A49">
        <w:rPr>
          <w:rFonts w:ascii="仿宋_GB2312" w:eastAsia="仿宋_GB2312" w:hint="eastAsia"/>
          <w:sz w:val="32"/>
          <w:szCs w:val="32"/>
        </w:rPr>
        <w:t>4.在白天逆光、夜间车辆远光灯直射等复杂光照条件下，夜间路灯照明正常、不用曝闪灯的条件下，满足GA/T 832-2014《道路交通安全违法行为图像取证技术规范》车辆、座舱拍摄的要求，一年半完成可行性验证及相机部署测试。</w:t>
      </w:r>
    </w:p>
    <w:p w14:paraId="3A4BB2D9" w14:textId="77777777" w:rsidR="001C699A" w:rsidRPr="00B11F77" w:rsidRDefault="001C699A" w:rsidP="000922A5">
      <w:pPr>
        <w:pStyle w:val="a7"/>
        <w:spacing w:line="540" w:lineRule="exact"/>
        <w:ind w:firstLine="640"/>
        <w:rPr>
          <w:rFonts w:ascii="仿宋_GB2312" w:eastAsia="仿宋_GB2312" w:hint="eastAsia"/>
          <w:sz w:val="32"/>
          <w:szCs w:val="32"/>
        </w:rPr>
      </w:pPr>
      <w:r w:rsidRPr="00B11F77">
        <w:rPr>
          <w:rFonts w:ascii="仿宋_GB2312" w:eastAsia="仿宋_GB2312" w:hint="eastAsia"/>
          <w:sz w:val="32"/>
          <w:szCs w:val="32"/>
        </w:rPr>
        <w:t>5.典型感知范围内单目标有效特征点数（机动车、非机动车，距离100m）不少于50个。</w:t>
      </w:r>
    </w:p>
    <w:p w14:paraId="05190AEC" w14:textId="77777777" w:rsidR="001C699A" w:rsidRPr="00B11F77" w:rsidRDefault="001C699A" w:rsidP="000922A5">
      <w:pPr>
        <w:pStyle w:val="a7"/>
        <w:spacing w:line="540" w:lineRule="exact"/>
        <w:ind w:firstLine="640"/>
        <w:rPr>
          <w:rFonts w:ascii="仿宋_GB2312" w:eastAsia="仿宋_GB2312" w:hint="eastAsia"/>
          <w:sz w:val="32"/>
          <w:szCs w:val="32"/>
        </w:rPr>
      </w:pPr>
      <w:r w:rsidRPr="00B11F77">
        <w:rPr>
          <w:rFonts w:ascii="仿宋_GB2312" w:eastAsia="仿宋_GB2312" w:hint="eastAsia"/>
          <w:sz w:val="32"/>
          <w:szCs w:val="32"/>
        </w:rPr>
        <w:t>6.成像时延不高于20ms。</w:t>
      </w:r>
    </w:p>
    <w:p w14:paraId="2CC4BC47" w14:textId="77777777" w:rsidR="001C699A" w:rsidRPr="00B11F77" w:rsidRDefault="001C699A" w:rsidP="000922A5">
      <w:pPr>
        <w:pStyle w:val="a7"/>
        <w:spacing w:line="540" w:lineRule="exact"/>
        <w:ind w:firstLine="640"/>
        <w:rPr>
          <w:rFonts w:ascii="仿宋_GB2312" w:eastAsia="仿宋_GB2312" w:hint="eastAsia"/>
          <w:sz w:val="32"/>
          <w:szCs w:val="32"/>
        </w:rPr>
      </w:pPr>
      <w:r w:rsidRPr="00B11F77">
        <w:rPr>
          <w:rFonts w:ascii="仿宋_GB2312" w:eastAsia="仿宋_GB2312" w:hint="eastAsia"/>
          <w:sz w:val="32"/>
          <w:szCs w:val="32"/>
        </w:rPr>
        <w:t>7.视觉感知系统核心零部件采用自主可控芯片开发。</w:t>
      </w:r>
    </w:p>
    <w:p w14:paraId="1277C0A5" w14:textId="77777777" w:rsidR="001C699A" w:rsidRPr="00B11F77" w:rsidRDefault="001C699A" w:rsidP="000922A5">
      <w:pPr>
        <w:spacing w:line="540" w:lineRule="exact"/>
        <w:ind w:firstLineChars="200" w:firstLine="640"/>
        <w:rPr>
          <w:rFonts w:ascii="黑体" w:eastAsia="黑体" w:hAnsi="黑体" w:hint="eastAsia"/>
          <w:sz w:val="32"/>
          <w:szCs w:val="32"/>
        </w:rPr>
      </w:pPr>
      <w:r w:rsidRPr="00B11F77">
        <w:rPr>
          <w:rFonts w:ascii="黑体" w:eastAsia="黑体" w:hAnsi="黑体" w:hint="eastAsia"/>
          <w:sz w:val="32"/>
          <w:szCs w:val="32"/>
        </w:rPr>
        <w:t>三、交付物与考核指标</w:t>
      </w:r>
    </w:p>
    <w:p w14:paraId="17262D0C" w14:textId="77777777" w:rsidR="001C699A" w:rsidRPr="00B11F77" w:rsidRDefault="001C699A" w:rsidP="000922A5">
      <w:pPr>
        <w:pStyle w:val="a7"/>
        <w:spacing w:line="540" w:lineRule="exact"/>
        <w:ind w:firstLine="640"/>
        <w:rPr>
          <w:rFonts w:ascii="仿宋_GB2312" w:eastAsia="仿宋_GB2312" w:hint="eastAsia"/>
          <w:sz w:val="32"/>
          <w:szCs w:val="32"/>
        </w:rPr>
      </w:pPr>
      <w:r w:rsidRPr="00B11F77">
        <w:rPr>
          <w:rFonts w:ascii="仿宋_GB2312" w:eastAsia="仿宋_GB2312" w:hint="eastAsia"/>
          <w:sz w:val="32"/>
          <w:szCs w:val="32"/>
        </w:rPr>
        <w:t>1.</w:t>
      </w:r>
      <w:r w:rsidRPr="00B11F77">
        <w:rPr>
          <w:rFonts w:ascii="仿宋_GB2312" w:eastAsia="仿宋_GB2312"/>
          <w:sz w:val="32"/>
          <w:szCs w:val="32"/>
        </w:rPr>
        <w:t>提交满足</w:t>
      </w:r>
      <w:r w:rsidRPr="00B11F77">
        <w:rPr>
          <w:rFonts w:ascii="仿宋_GB2312" w:eastAsia="仿宋_GB2312" w:hint="eastAsia"/>
          <w:sz w:val="32"/>
          <w:szCs w:val="32"/>
        </w:rPr>
        <w:t>产品指标</w:t>
      </w:r>
      <w:r w:rsidRPr="00B11F77">
        <w:rPr>
          <w:rFonts w:ascii="仿宋_GB2312" w:eastAsia="仿宋_GB2312"/>
          <w:sz w:val="32"/>
          <w:szCs w:val="32"/>
        </w:rPr>
        <w:t>的40</w:t>
      </w:r>
      <w:r w:rsidRPr="00B11F77">
        <w:rPr>
          <w:rFonts w:ascii="仿宋_GB2312" w:eastAsia="仿宋_GB2312" w:hint="eastAsia"/>
          <w:sz w:val="32"/>
          <w:szCs w:val="32"/>
        </w:rPr>
        <w:t>台视觉相机系统，含前端传感器、处理单元、视觉感知算法</w:t>
      </w:r>
      <w:r w:rsidRPr="00B11F77">
        <w:rPr>
          <w:rFonts w:ascii="仿宋_GB2312" w:eastAsia="仿宋_GB2312"/>
          <w:sz w:val="32"/>
          <w:szCs w:val="32"/>
        </w:rPr>
        <w:t>。</w:t>
      </w:r>
    </w:p>
    <w:p w14:paraId="2E9AD431" w14:textId="77777777" w:rsidR="001C699A" w:rsidRPr="00B11F77" w:rsidRDefault="001C699A" w:rsidP="000922A5">
      <w:pPr>
        <w:pStyle w:val="a7"/>
        <w:spacing w:line="540" w:lineRule="exact"/>
        <w:ind w:firstLine="640"/>
        <w:rPr>
          <w:rFonts w:ascii="仿宋_GB2312" w:eastAsia="仿宋_GB2312" w:hint="eastAsia"/>
          <w:sz w:val="32"/>
          <w:szCs w:val="32"/>
        </w:rPr>
      </w:pPr>
      <w:r w:rsidRPr="00B11F77">
        <w:rPr>
          <w:rFonts w:ascii="仿宋_GB2312" w:eastAsia="仿宋_GB2312" w:hint="eastAsia"/>
          <w:sz w:val="32"/>
          <w:szCs w:val="32"/>
        </w:rPr>
        <w:t>2.</w:t>
      </w:r>
      <w:r w:rsidRPr="00B11F77">
        <w:rPr>
          <w:rFonts w:ascii="仿宋_GB2312" w:eastAsia="仿宋_GB2312"/>
          <w:sz w:val="32"/>
          <w:szCs w:val="32"/>
        </w:rPr>
        <w:t>完成产品性能测试，提供具有检测资质的第三方测试报告</w:t>
      </w:r>
      <w:r w:rsidRPr="00B11F77">
        <w:rPr>
          <w:rFonts w:ascii="仿宋_GB2312" w:eastAsia="仿宋_GB2312" w:hint="eastAsia"/>
          <w:sz w:val="32"/>
          <w:szCs w:val="32"/>
        </w:rPr>
        <w:t>，同时通过公安部第一研究所的无补光灯条件下的技术认证</w:t>
      </w:r>
      <w:r w:rsidRPr="00B11F77">
        <w:rPr>
          <w:rFonts w:ascii="仿宋_GB2312" w:eastAsia="仿宋_GB2312"/>
          <w:sz w:val="32"/>
          <w:szCs w:val="32"/>
        </w:rPr>
        <w:t>。</w:t>
      </w:r>
    </w:p>
    <w:p w14:paraId="04CB2370" w14:textId="30A6A25F" w:rsidR="001C699A" w:rsidRPr="00B11F77" w:rsidRDefault="001C699A" w:rsidP="000922A5">
      <w:pPr>
        <w:pStyle w:val="a7"/>
        <w:spacing w:line="540" w:lineRule="exact"/>
        <w:ind w:firstLine="640"/>
        <w:rPr>
          <w:rFonts w:ascii="仿宋_GB2312" w:eastAsia="仿宋_GB2312" w:hint="eastAsia"/>
          <w:sz w:val="32"/>
          <w:szCs w:val="32"/>
        </w:rPr>
      </w:pPr>
      <w:r w:rsidRPr="00B11F77">
        <w:rPr>
          <w:rFonts w:ascii="仿宋_GB2312" w:eastAsia="仿宋_GB2312" w:hint="eastAsia"/>
          <w:sz w:val="32"/>
          <w:szCs w:val="32"/>
        </w:rPr>
        <w:t>3.</w:t>
      </w:r>
      <w:r w:rsidRPr="00B11F77">
        <w:rPr>
          <w:rFonts w:ascii="仿宋_GB2312" w:eastAsia="仿宋_GB2312"/>
          <w:sz w:val="32"/>
          <w:szCs w:val="32"/>
        </w:rPr>
        <w:t>进行</w:t>
      </w:r>
      <w:r w:rsidRPr="00B11F77">
        <w:rPr>
          <w:rFonts w:ascii="仿宋_GB2312" w:eastAsia="仿宋_GB2312" w:hint="eastAsia"/>
          <w:sz w:val="32"/>
          <w:szCs w:val="32"/>
        </w:rPr>
        <w:t>覆盖1</w:t>
      </w:r>
      <w:r w:rsidRPr="00B11F77">
        <w:rPr>
          <w:rFonts w:ascii="仿宋_GB2312" w:eastAsia="仿宋_GB2312"/>
          <w:sz w:val="32"/>
          <w:szCs w:val="32"/>
        </w:rPr>
        <w:t>0</w:t>
      </w:r>
      <w:r w:rsidRPr="00B11F77">
        <w:rPr>
          <w:rFonts w:ascii="仿宋_GB2312" w:eastAsia="仿宋_GB2312" w:hint="eastAsia"/>
          <w:sz w:val="32"/>
          <w:szCs w:val="32"/>
        </w:rPr>
        <w:t>个真实路口、部署不少于20台视觉相机系统的</w:t>
      </w:r>
      <w:r w:rsidRPr="00B11F77">
        <w:rPr>
          <w:rFonts w:ascii="仿宋_GB2312" w:eastAsia="仿宋_GB2312"/>
          <w:sz w:val="32"/>
          <w:szCs w:val="32"/>
        </w:rPr>
        <w:t>联调测试，包括夏季及冬季测试</w:t>
      </w:r>
      <w:r w:rsidRPr="00B11F77">
        <w:rPr>
          <w:rFonts w:ascii="仿宋_GB2312" w:eastAsia="仿宋_GB2312" w:hint="eastAsia"/>
          <w:sz w:val="32"/>
          <w:szCs w:val="32"/>
        </w:rPr>
        <w:t>，测试样本应包含白天和黑夜</w:t>
      </w:r>
      <w:r w:rsidRPr="00B11F77">
        <w:rPr>
          <w:rFonts w:ascii="仿宋_GB2312" w:eastAsia="仿宋_GB2312"/>
          <w:sz w:val="32"/>
          <w:szCs w:val="32"/>
        </w:rPr>
        <w:t>，各不少于30天。产品完成全部测试后，由</w:t>
      </w:r>
      <w:r w:rsidR="00FB3DCD">
        <w:rPr>
          <w:rFonts w:ascii="仿宋_GB2312" w:eastAsia="仿宋_GB2312" w:hint="eastAsia"/>
          <w:sz w:val="32"/>
          <w:szCs w:val="32"/>
        </w:rPr>
        <w:t>用户</w:t>
      </w:r>
      <w:r w:rsidRPr="00B11F77">
        <w:rPr>
          <w:rFonts w:ascii="仿宋_GB2312" w:eastAsia="仿宋_GB2312" w:hint="eastAsia"/>
          <w:sz w:val="32"/>
          <w:szCs w:val="32"/>
        </w:rPr>
        <w:t>单位</w:t>
      </w:r>
      <w:r w:rsidRPr="00B11F77">
        <w:rPr>
          <w:rFonts w:ascii="仿宋_GB2312" w:eastAsia="仿宋_GB2312"/>
          <w:sz w:val="32"/>
          <w:szCs w:val="32"/>
        </w:rPr>
        <w:t>出具使用报告。</w:t>
      </w:r>
    </w:p>
    <w:p w14:paraId="001B25AE" w14:textId="77777777" w:rsidR="001C699A" w:rsidRPr="00B11F77" w:rsidRDefault="001C699A" w:rsidP="000922A5">
      <w:pPr>
        <w:spacing w:line="540" w:lineRule="exact"/>
        <w:ind w:firstLineChars="200" w:firstLine="640"/>
        <w:rPr>
          <w:rFonts w:ascii="仿宋_GB2312" w:eastAsia="仿宋_GB2312" w:hint="eastAsia"/>
          <w:sz w:val="32"/>
          <w:szCs w:val="32"/>
        </w:rPr>
      </w:pPr>
      <w:r w:rsidRPr="00B11F77">
        <w:rPr>
          <w:rFonts w:ascii="黑体" w:eastAsia="黑体" w:hAnsi="黑体" w:hint="eastAsia"/>
          <w:sz w:val="32"/>
          <w:szCs w:val="32"/>
        </w:rPr>
        <w:t>四、项目周期：</w:t>
      </w:r>
      <w:r w:rsidRPr="00B11F77">
        <w:rPr>
          <w:rFonts w:ascii="仿宋_GB2312" w:eastAsia="仿宋_GB2312"/>
          <w:sz w:val="32"/>
          <w:szCs w:val="32"/>
        </w:rPr>
        <w:t>2年。</w:t>
      </w:r>
    </w:p>
    <w:p w14:paraId="32DE80B8" w14:textId="5FCC210E" w:rsidR="006A2F67" w:rsidRDefault="001C699A" w:rsidP="000922A5">
      <w:pPr>
        <w:spacing w:line="540" w:lineRule="exact"/>
        <w:ind w:firstLineChars="200" w:firstLine="640"/>
        <w:rPr>
          <w:rFonts w:ascii="仿宋_GB2312" w:eastAsia="仿宋_GB2312" w:hint="eastAsia"/>
          <w:sz w:val="32"/>
          <w:szCs w:val="32"/>
        </w:rPr>
      </w:pPr>
      <w:r w:rsidRPr="00B11F77">
        <w:rPr>
          <w:rFonts w:ascii="黑体" w:eastAsia="黑体" w:hAnsi="黑体" w:hint="eastAsia"/>
          <w:sz w:val="32"/>
          <w:szCs w:val="32"/>
        </w:rPr>
        <w:t>五、榜单金额：</w:t>
      </w:r>
      <w:r w:rsidRPr="00B11F77">
        <w:rPr>
          <w:rFonts w:ascii="仿宋_GB2312" w:eastAsia="仿宋_GB2312" w:hint="eastAsia"/>
          <w:sz w:val="32"/>
          <w:szCs w:val="32"/>
        </w:rPr>
        <w:t>不超过900万元</w:t>
      </w:r>
      <w:r w:rsidRPr="00B11F77">
        <w:rPr>
          <w:rFonts w:ascii="仿宋_GB2312" w:eastAsia="仿宋_GB2312"/>
          <w:sz w:val="32"/>
          <w:szCs w:val="32"/>
        </w:rPr>
        <w:t>。</w:t>
      </w:r>
    </w:p>
    <w:p w14:paraId="0A91620A" w14:textId="60F4A47D" w:rsidR="00814393" w:rsidRDefault="00814393" w:rsidP="00814393">
      <w:pPr>
        <w:spacing w:line="560" w:lineRule="exact"/>
        <w:rPr>
          <w:rFonts w:ascii="仿宋_GB2312" w:eastAsia="仿宋_GB2312" w:hint="eastAsia"/>
          <w:sz w:val="32"/>
          <w:szCs w:val="32"/>
        </w:rPr>
      </w:pPr>
      <w:r>
        <w:rPr>
          <w:rFonts w:ascii="仿宋_GB2312" w:eastAsia="仿宋_GB2312" w:hint="eastAsia"/>
          <w:sz w:val="32"/>
          <w:szCs w:val="32"/>
        </w:rPr>
        <w:lastRenderedPageBreak/>
        <w:t>附件</w:t>
      </w:r>
      <w:r w:rsidR="00B25832">
        <w:rPr>
          <w:rFonts w:ascii="仿宋_GB2312" w:eastAsia="仿宋_GB2312" w:hint="eastAsia"/>
          <w:sz w:val="32"/>
          <w:szCs w:val="32"/>
        </w:rPr>
        <w:t>1-</w:t>
      </w:r>
      <w:r>
        <w:rPr>
          <w:rFonts w:ascii="仿宋_GB2312" w:eastAsia="仿宋_GB2312" w:hint="eastAsia"/>
          <w:sz w:val="32"/>
          <w:szCs w:val="32"/>
        </w:rPr>
        <w:t>2</w:t>
      </w:r>
    </w:p>
    <w:p w14:paraId="78C5575E" w14:textId="77777777" w:rsidR="00A97D8A" w:rsidRDefault="00A97D8A" w:rsidP="000922A5">
      <w:pPr>
        <w:spacing w:line="480" w:lineRule="exact"/>
        <w:ind w:leftChars="-67" w:left="-141"/>
        <w:jc w:val="center"/>
        <w:rPr>
          <w:rFonts w:ascii="方正小标宋_GBK" w:eastAsia="方正小标宋_GBK" w:hint="eastAsia"/>
          <w:sz w:val="44"/>
          <w:szCs w:val="44"/>
        </w:rPr>
      </w:pPr>
    </w:p>
    <w:p w14:paraId="45B5BC37" w14:textId="77777777" w:rsidR="00A97D8A" w:rsidRPr="008A1ADE" w:rsidRDefault="00A97D8A" w:rsidP="000922A5">
      <w:pPr>
        <w:spacing w:line="640" w:lineRule="exact"/>
        <w:ind w:leftChars="-67" w:left="-141"/>
        <w:jc w:val="center"/>
        <w:rPr>
          <w:rFonts w:ascii="方正小标宋_GBK" w:eastAsia="方正小标宋_GBK" w:hint="eastAsia"/>
          <w:sz w:val="44"/>
          <w:szCs w:val="44"/>
        </w:rPr>
      </w:pPr>
      <w:r w:rsidRPr="008A1ADE">
        <w:rPr>
          <w:rFonts w:ascii="方正小标宋_GBK" w:eastAsia="方正小标宋_GBK" w:hint="eastAsia"/>
          <w:sz w:val="44"/>
          <w:szCs w:val="44"/>
        </w:rPr>
        <w:t>基于雷视跨模态数据融合的高精度路侧感知</w:t>
      </w:r>
    </w:p>
    <w:p w14:paraId="6802689D" w14:textId="77777777" w:rsidR="00A97D8A" w:rsidRDefault="00A97D8A" w:rsidP="000922A5">
      <w:pPr>
        <w:spacing w:line="640" w:lineRule="exact"/>
        <w:ind w:leftChars="-67" w:left="-141"/>
        <w:jc w:val="center"/>
        <w:rPr>
          <w:rFonts w:ascii="方正小标宋_GBK" w:eastAsia="方正小标宋_GBK" w:hint="eastAsia"/>
          <w:sz w:val="44"/>
          <w:szCs w:val="44"/>
        </w:rPr>
      </w:pPr>
      <w:r w:rsidRPr="008A1ADE">
        <w:rPr>
          <w:rFonts w:ascii="方正小标宋_GBK" w:eastAsia="方正小标宋_GBK" w:hint="eastAsia"/>
          <w:sz w:val="44"/>
          <w:szCs w:val="44"/>
        </w:rPr>
        <w:t>关键技术研究“揭榜挂帅”项目申报榜单</w:t>
      </w:r>
    </w:p>
    <w:p w14:paraId="3F7438AF" w14:textId="77777777" w:rsidR="00A97D8A" w:rsidRDefault="00A97D8A" w:rsidP="00A97D8A">
      <w:pPr>
        <w:spacing w:line="560" w:lineRule="exact"/>
        <w:jc w:val="center"/>
        <w:rPr>
          <w:rFonts w:ascii="仿宋_GB2312" w:eastAsia="仿宋_GB2312" w:hint="eastAsia"/>
          <w:sz w:val="32"/>
          <w:szCs w:val="32"/>
        </w:rPr>
      </w:pPr>
    </w:p>
    <w:p w14:paraId="68AF6FC2" w14:textId="77777777" w:rsidR="00A97D8A" w:rsidRDefault="00A97D8A" w:rsidP="000922A5">
      <w:pPr>
        <w:spacing w:line="560" w:lineRule="exact"/>
        <w:ind w:firstLineChars="200" w:firstLine="640"/>
        <w:rPr>
          <w:rFonts w:ascii="黑体" w:eastAsia="黑体" w:hAnsi="黑体" w:hint="eastAsia"/>
          <w:sz w:val="32"/>
          <w:szCs w:val="32"/>
        </w:rPr>
      </w:pPr>
      <w:r>
        <w:rPr>
          <w:rFonts w:ascii="黑体" w:eastAsia="黑体" w:hAnsi="黑体" w:hint="eastAsia"/>
          <w:sz w:val="32"/>
          <w:szCs w:val="32"/>
        </w:rPr>
        <w:t>一、需求目标</w:t>
      </w:r>
    </w:p>
    <w:p w14:paraId="2D5F4BAE" w14:textId="0238FE70" w:rsidR="00A97D8A" w:rsidRDefault="00A97D8A" w:rsidP="000922A5">
      <w:pPr>
        <w:spacing w:line="560" w:lineRule="exact"/>
        <w:ind w:firstLineChars="200" w:firstLine="640"/>
        <w:rPr>
          <w:rFonts w:ascii="仿宋_GB2312" w:eastAsia="仿宋_GB2312" w:hint="eastAsia"/>
          <w:sz w:val="32"/>
          <w:szCs w:val="32"/>
        </w:rPr>
      </w:pPr>
      <w:r>
        <w:rPr>
          <w:rFonts w:ascii="仿宋_GB2312" w:eastAsia="仿宋_GB2312" w:hint="eastAsia"/>
          <w:sz w:val="32"/>
          <w:szCs w:val="32"/>
        </w:rPr>
        <w:t>示范区路侧感知设备覆盖范围</w:t>
      </w:r>
      <w:r>
        <w:rPr>
          <w:rFonts w:ascii="仿宋_GB2312" w:eastAsia="仿宋_GB2312"/>
          <w:sz w:val="32"/>
          <w:szCs w:val="32"/>
        </w:rPr>
        <w:t>90米内，全量感知数据满足示范区运营标准。经示范区路侧自动驾驶</w:t>
      </w:r>
      <w:r>
        <w:rPr>
          <w:rFonts w:ascii="仿宋_GB2312" w:eastAsia="仿宋_GB2312" w:hint="eastAsia"/>
          <w:sz w:val="32"/>
          <w:szCs w:val="32"/>
        </w:rPr>
        <w:t>设备</w:t>
      </w:r>
      <w:r>
        <w:rPr>
          <w:rFonts w:ascii="仿宋_GB2312" w:eastAsia="仿宋_GB2312"/>
          <w:sz w:val="32"/>
          <w:szCs w:val="32"/>
        </w:rPr>
        <w:t>实际验证，超出90米后，全量感知数据识别精度大幅下降，无法支持自动驾驶车辆运营。为实现示范区建设提质增效、引领行业发展新质生产力等目标，示范区提出全量感知数据在</w:t>
      </w:r>
      <w:r>
        <w:rPr>
          <w:rFonts w:ascii="仿宋_GB2312" w:eastAsia="仿宋_GB2312" w:hint="eastAsia"/>
          <w:sz w:val="32"/>
          <w:szCs w:val="32"/>
        </w:rPr>
        <w:t>昼间</w:t>
      </w:r>
      <w:r>
        <w:rPr>
          <w:rFonts w:ascii="仿宋_GB2312" w:eastAsia="仿宋_GB2312"/>
          <w:sz w:val="32"/>
          <w:szCs w:val="32"/>
        </w:rPr>
        <w:t>240米、</w:t>
      </w:r>
      <w:r>
        <w:rPr>
          <w:rFonts w:ascii="仿宋_GB2312" w:eastAsia="仿宋_GB2312" w:hint="eastAsia"/>
          <w:sz w:val="32"/>
          <w:szCs w:val="32"/>
        </w:rPr>
        <w:t>夜间</w:t>
      </w:r>
      <w:r>
        <w:rPr>
          <w:rFonts w:ascii="仿宋_GB2312" w:eastAsia="仿宋_GB2312"/>
          <w:sz w:val="32"/>
          <w:szCs w:val="32"/>
        </w:rPr>
        <w:t>160米范围内达到示范区运营标准的需求。拟通过毫米波雷达与相机数据</w:t>
      </w:r>
      <w:r>
        <w:rPr>
          <w:rFonts w:ascii="仿宋_GB2312" w:eastAsia="仿宋_GB2312" w:hint="eastAsia"/>
          <w:sz w:val="32"/>
          <w:szCs w:val="32"/>
        </w:rPr>
        <w:t>的</w:t>
      </w:r>
      <w:r w:rsidR="00C95C8E">
        <w:rPr>
          <w:rFonts w:ascii="仿宋_GB2312" w:eastAsia="仿宋_GB2312" w:hint="eastAsia"/>
          <w:sz w:val="32"/>
          <w:szCs w:val="32"/>
        </w:rPr>
        <w:t>跨模态</w:t>
      </w:r>
      <w:r>
        <w:rPr>
          <w:rFonts w:ascii="仿宋_GB2312" w:eastAsia="仿宋_GB2312"/>
          <w:sz w:val="32"/>
          <w:szCs w:val="32"/>
        </w:rPr>
        <w:t>融合，大幅度提高</w:t>
      </w:r>
      <w:r w:rsidR="007230BA">
        <w:rPr>
          <w:rFonts w:ascii="仿宋_GB2312" w:eastAsia="仿宋_GB2312" w:hint="eastAsia"/>
          <w:sz w:val="32"/>
          <w:szCs w:val="32"/>
        </w:rPr>
        <w:t>雷视融合</w:t>
      </w:r>
      <w:r>
        <w:rPr>
          <w:rFonts w:ascii="仿宋_GB2312" w:eastAsia="仿宋_GB2312"/>
          <w:sz w:val="32"/>
          <w:szCs w:val="32"/>
        </w:rPr>
        <w:t>系统的目标识别</w:t>
      </w:r>
      <w:r w:rsidR="00C95C8E">
        <w:rPr>
          <w:rFonts w:ascii="仿宋_GB2312" w:eastAsia="仿宋_GB2312" w:hint="eastAsia"/>
          <w:sz w:val="32"/>
          <w:szCs w:val="32"/>
        </w:rPr>
        <w:t>准确率</w:t>
      </w:r>
      <w:r>
        <w:rPr>
          <w:rFonts w:ascii="仿宋_GB2312" w:eastAsia="仿宋_GB2312"/>
          <w:sz w:val="32"/>
          <w:szCs w:val="32"/>
        </w:rPr>
        <w:t>、覆盖范围、定位精度、时空</w:t>
      </w:r>
      <w:r>
        <w:rPr>
          <w:rFonts w:ascii="仿宋_GB2312" w:eastAsia="仿宋_GB2312" w:hint="eastAsia"/>
          <w:sz w:val="32"/>
          <w:szCs w:val="32"/>
        </w:rPr>
        <w:t>分辨率及有效信息丰富度，提升系统价值。</w:t>
      </w:r>
    </w:p>
    <w:p w14:paraId="3BE722C2" w14:textId="77777777" w:rsidR="00A97D8A" w:rsidRDefault="00A97D8A" w:rsidP="000922A5">
      <w:pPr>
        <w:spacing w:line="560" w:lineRule="exact"/>
        <w:ind w:firstLineChars="200" w:firstLine="640"/>
        <w:rPr>
          <w:rFonts w:ascii="黑体" w:eastAsia="黑体" w:hAnsi="黑体" w:hint="eastAsia"/>
          <w:sz w:val="32"/>
          <w:szCs w:val="32"/>
        </w:rPr>
      </w:pPr>
      <w:r>
        <w:rPr>
          <w:rFonts w:ascii="黑体" w:eastAsia="黑体" w:hAnsi="黑体" w:hint="eastAsia"/>
          <w:sz w:val="32"/>
          <w:szCs w:val="32"/>
        </w:rPr>
        <w:t>二、产品指标</w:t>
      </w:r>
    </w:p>
    <w:p w14:paraId="2D2D506F" w14:textId="7AC4CC36" w:rsidR="00A97D8A" w:rsidRDefault="00A97D8A" w:rsidP="000922A5">
      <w:pPr>
        <w:pStyle w:val="a7"/>
        <w:spacing w:line="560" w:lineRule="exact"/>
        <w:ind w:firstLine="640"/>
        <w:rPr>
          <w:rFonts w:ascii="仿宋_GB2312" w:eastAsia="仿宋_GB2312" w:hint="eastAsia"/>
          <w:sz w:val="32"/>
          <w:szCs w:val="32"/>
        </w:rPr>
      </w:pPr>
      <w:r>
        <w:rPr>
          <w:rFonts w:ascii="仿宋_GB2312" w:eastAsia="仿宋_GB2312" w:hint="eastAsia"/>
          <w:sz w:val="32"/>
          <w:szCs w:val="32"/>
        </w:rPr>
        <w:t>1.目标识别类型：小汽车、厢式货车、卡车、巴士、自行车、电动车、摩托车、三轮车、行人、电线杆、三角指示牌、交通灯、自行车道、锥筒、植被、栅栏</w:t>
      </w:r>
      <w:r w:rsidR="007230BA">
        <w:rPr>
          <w:rFonts w:ascii="仿宋_GB2312" w:eastAsia="仿宋_GB2312" w:hint="eastAsia"/>
          <w:sz w:val="32"/>
          <w:szCs w:val="32"/>
        </w:rPr>
        <w:t>等</w:t>
      </w:r>
      <w:r>
        <w:rPr>
          <w:rFonts w:ascii="仿宋_GB2312" w:eastAsia="仿宋_GB2312" w:hint="eastAsia"/>
          <w:sz w:val="32"/>
          <w:szCs w:val="32"/>
        </w:rPr>
        <w:t>。</w:t>
      </w:r>
    </w:p>
    <w:p w14:paraId="3E7371A4" w14:textId="77777777" w:rsidR="00A97D8A" w:rsidRDefault="00A97D8A" w:rsidP="000922A5">
      <w:pPr>
        <w:pStyle w:val="a7"/>
        <w:spacing w:line="560" w:lineRule="exact"/>
        <w:ind w:firstLine="640"/>
        <w:rPr>
          <w:rFonts w:ascii="仿宋_GB2312" w:eastAsia="仿宋_GB2312" w:hint="eastAsia"/>
          <w:sz w:val="32"/>
          <w:szCs w:val="32"/>
        </w:rPr>
      </w:pPr>
      <w:r>
        <w:rPr>
          <w:rFonts w:ascii="仿宋_GB2312" w:eastAsia="仿宋_GB2312" w:hint="eastAsia"/>
          <w:sz w:val="32"/>
          <w:szCs w:val="32"/>
        </w:rPr>
        <w:t>2.在典型城市道路条件下，雷视融合系统感知覆盖范围昼间＞240米，夜间＞160米。</w:t>
      </w:r>
    </w:p>
    <w:p w14:paraId="6DDB66B5" w14:textId="77777777" w:rsidR="00A97D8A" w:rsidRDefault="00A97D8A" w:rsidP="000922A5">
      <w:pPr>
        <w:pStyle w:val="a7"/>
        <w:spacing w:line="560" w:lineRule="exact"/>
        <w:ind w:firstLine="640"/>
        <w:rPr>
          <w:rFonts w:ascii="仿宋_GB2312" w:eastAsia="仿宋_GB2312" w:hint="eastAsia"/>
          <w:sz w:val="32"/>
          <w:szCs w:val="32"/>
        </w:rPr>
      </w:pPr>
      <w:r>
        <w:rPr>
          <w:rFonts w:ascii="仿宋_GB2312" w:eastAsia="仿宋_GB2312" w:hint="eastAsia"/>
          <w:sz w:val="32"/>
          <w:szCs w:val="32"/>
        </w:rPr>
        <w:t>3.在距离感知设备</w:t>
      </w:r>
      <w:r>
        <w:rPr>
          <w:rFonts w:ascii="仿宋_GB2312" w:eastAsia="仿宋_GB2312"/>
          <w:sz w:val="32"/>
          <w:szCs w:val="32"/>
        </w:rPr>
        <w:t>100m</w:t>
      </w:r>
      <w:r>
        <w:rPr>
          <w:rFonts w:ascii="仿宋_GB2312" w:eastAsia="仿宋_GB2312" w:hint="eastAsia"/>
          <w:sz w:val="32"/>
          <w:szCs w:val="32"/>
        </w:rPr>
        <w:t>内，单目标有效特征点数（机动车、非机动车</w:t>
      </w:r>
      <w:r>
        <w:rPr>
          <w:rFonts w:ascii="仿宋_GB2312" w:eastAsia="仿宋_GB2312"/>
          <w:sz w:val="32"/>
          <w:szCs w:val="32"/>
        </w:rPr>
        <w:t>）不少于50个</w:t>
      </w:r>
      <w:r>
        <w:rPr>
          <w:rFonts w:ascii="仿宋_GB2312" w:eastAsia="仿宋_GB2312" w:hint="eastAsia"/>
          <w:sz w:val="32"/>
          <w:szCs w:val="32"/>
        </w:rPr>
        <w:t>。</w:t>
      </w:r>
    </w:p>
    <w:p w14:paraId="15002E8F" w14:textId="77777777" w:rsidR="00A97D8A" w:rsidRDefault="00A97D8A" w:rsidP="000922A5">
      <w:pPr>
        <w:pStyle w:val="a7"/>
        <w:spacing w:line="560" w:lineRule="exact"/>
        <w:ind w:firstLine="640"/>
        <w:rPr>
          <w:rFonts w:ascii="仿宋_GB2312" w:eastAsia="仿宋_GB2312" w:hint="eastAsia"/>
          <w:sz w:val="32"/>
          <w:szCs w:val="32"/>
        </w:rPr>
      </w:pPr>
      <w:r>
        <w:rPr>
          <w:rFonts w:ascii="仿宋_GB2312" w:eastAsia="仿宋_GB2312" w:hint="eastAsia"/>
          <w:sz w:val="32"/>
          <w:szCs w:val="32"/>
        </w:rPr>
        <w:t>4.具备全天候高精度感知能力；在距离感知设备</w:t>
      </w:r>
      <w:r>
        <w:rPr>
          <w:rFonts w:ascii="仿宋_GB2312" w:eastAsia="仿宋_GB2312"/>
          <w:sz w:val="32"/>
          <w:szCs w:val="32"/>
        </w:rPr>
        <w:t>150米</w:t>
      </w:r>
      <w:r>
        <w:rPr>
          <w:rFonts w:ascii="仿宋_GB2312" w:eastAsia="仿宋_GB2312"/>
          <w:sz w:val="32"/>
          <w:szCs w:val="32"/>
        </w:rPr>
        <w:lastRenderedPageBreak/>
        <w:t>内（昼间）、100米内（夜间），目标定位精度</w:t>
      </w:r>
      <w:r>
        <w:rPr>
          <w:rFonts w:ascii="仿宋_GB2312" w:eastAsia="仿宋_GB2312"/>
          <w:sz w:val="32"/>
          <w:szCs w:val="32"/>
        </w:rPr>
        <w:t>≤</w:t>
      </w:r>
      <w:r>
        <w:rPr>
          <w:rFonts w:ascii="仿宋_GB2312" w:eastAsia="仿宋_GB2312"/>
          <w:sz w:val="32"/>
          <w:szCs w:val="32"/>
        </w:rPr>
        <w:t>0.40米</w:t>
      </w:r>
      <w:r>
        <w:rPr>
          <w:rFonts w:ascii="仿宋_GB2312" w:eastAsia="仿宋_GB2312" w:hint="eastAsia"/>
          <w:sz w:val="32"/>
          <w:szCs w:val="32"/>
        </w:rPr>
        <w:t>；</w:t>
      </w:r>
      <w:r>
        <w:rPr>
          <w:rFonts w:ascii="仿宋_GB2312" w:eastAsia="仿宋_GB2312"/>
          <w:sz w:val="32"/>
          <w:szCs w:val="32"/>
        </w:rPr>
        <w:t>在距离感知设备150-240米内（昼间）、100-160米内（夜间），目标定位精度</w:t>
      </w:r>
      <w:r>
        <w:rPr>
          <w:rFonts w:ascii="仿宋_GB2312" w:eastAsia="仿宋_GB2312"/>
          <w:sz w:val="32"/>
          <w:szCs w:val="32"/>
        </w:rPr>
        <w:t>≤</w:t>
      </w:r>
      <w:r>
        <w:rPr>
          <w:rFonts w:ascii="仿宋_GB2312" w:eastAsia="仿宋_GB2312"/>
          <w:sz w:val="32"/>
          <w:szCs w:val="32"/>
        </w:rPr>
        <w:t>1.00米（定位至车道级）</w:t>
      </w:r>
      <w:r>
        <w:rPr>
          <w:rFonts w:ascii="仿宋_GB2312" w:eastAsia="仿宋_GB2312" w:hint="eastAsia"/>
          <w:sz w:val="32"/>
          <w:szCs w:val="32"/>
        </w:rPr>
        <w:t>。</w:t>
      </w:r>
    </w:p>
    <w:p w14:paraId="4306E0B7" w14:textId="77777777" w:rsidR="00A97D8A" w:rsidRDefault="00A97D8A" w:rsidP="000922A5">
      <w:pPr>
        <w:pStyle w:val="a7"/>
        <w:spacing w:line="560" w:lineRule="exact"/>
        <w:ind w:firstLine="640"/>
        <w:rPr>
          <w:rFonts w:ascii="仿宋_GB2312" w:eastAsia="仿宋_GB2312" w:hint="eastAsia"/>
          <w:sz w:val="32"/>
          <w:szCs w:val="32"/>
        </w:rPr>
      </w:pPr>
      <w:r>
        <w:rPr>
          <w:rFonts w:ascii="仿宋_GB2312" w:eastAsia="仿宋_GB2312" w:hint="eastAsia"/>
          <w:sz w:val="32"/>
          <w:szCs w:val="32"/>
        </w:rPr>
        <w:t>5.典型感知范围内目标测速精度≤2km/h。</w:t>
      </w:r>
    </w:p>
    <w:p w14:paraId="79E7B23B" w14:textId="77777777" w:rsidR="00A97D8A" w:rsidRDefault="00A97D8A" w:rsidP="000922A5">
      <w:pPr>
        <w:pStyle w:val="a7"/>
        <w:spacing w:line="560" w:lineRule="exact"/>
        <w:ind w:firstLine="640"/>
        <w:rPr>
          <w:rFonts w:ascii="仿宋_GB2312" w:eastAsia="仿宋_GB2312" w:hint="eastAsia"/>
          <w:sz w:val="32"/>
          <w:szCs w:val="32"/>
        </w:rPr>
      </w:pPr>
      <w:r>
        <w:rPr>
          <w:rFonts w:ascii="仿宋_GB2312" w:eastAsia="仿宋_GB2312" w:hint="eastAsia"/>
          <w:sz w:val="32"/>
          <w:szCs w:val="32"/>
        </w:rPr>
        <w:t>6.典型感知范围内目标测距精度≤0.5m（长）、≤0.4m（宽、高）。</w:t>
      </w:r>
    </w:p>
    <w:p w14:paraId="48AD74E6" w14:textId="77777777" w:rsidR="00A97D8A" w:rsidRDefault="00A97D8A" w:rsidP="000922A5">
      <w:pPr>
        <w:pStyle w:val="a7"/>
        <w:spacing w:line="560" w:lineRule="exact"/>
        <w:ind w:firstLine="640"/>
        <w:rPr>
          <w:rFonts w:ascii="仿宋_GB2312" w:eastAsia="仿宋_GB2312" w:hint="eastAsia"/>
          <w:sz w:val="32"/>
          <w:szCs w:val="32"/>
        </w:rPr>
      </w:pPr>
      <w:r>
        <w:rPr>
          <w:rFonts w:ascii="仿宋_GB2312" w:eastAsia="仿宋_GB2312" w:hint="eastAsia"/>
          <w:sz w:val="32"/>
          <w:szCs w:val="32"/>
        </w:rPr>
        <w:t>7.典型感知范围内目标航向角精度≤1°。</w:t>
      </w:r>
    </w:p>
    <w:p w14:paraId="416A71F2" w14:textId="77777777" w:rsidR="00A97D8A" w:rsidRDefault="00A97D8A" w:rsidP="000922A5">
      <w:pPr>
        <w:pStyle w:val="a7"/>
        <w:spacing w:line="560" w:lineRule="exact"/>
        <w:ind w:firstLine="640"/>
        <w:rPr>
          <w:rFonts w:ascii="仿宋_GB2312" w:eastAsia="仿宋_GB2312" w:hint="eastAsia"/>
          <w:sz w:val="32"/>
          <w:szCs w:val="32"/>
        </w:rPr>
      </w:pPr>
      <w:r>
        <w:rPr>
          <w:rFonts w:ascii="仿宋_GB2312" w:eastAsia="仿宋_GB2312" w:hint="eastAsia"/>
          <w:sz w:val="32"/>
          <w:szCs w:val="32"/>
        </w:rPr>
        <w:t>8.目标连续跟踪帧数≥50帧。</w:t>
      </w:r>
    </w:p>
    <w:p w14:paraId="2BA23B50" w14:textId="77777777" w:rsidR="00A97D8A" w:rsidRDefault="00A97D8A" w:rsidP="000922A5">
      <w:pPr>
        <w:pStyle w:val="a7"/>
        <w:spacing w:line="560" w:lineRule="exact"/>
        <w:ind w:firstLine="640"/>
        <w:rPr>
          <w:rFonts w:ascii="仿宋_GB2312" w:eastAsia="仿宋_GB2312" w:hint="eastAsia"/>
          <w:sz w:val="32"/>
          <w:szCs w:val="32"/>
        </w:rPr>
      </w:pPr>
      <w:r>
        <w:rPr>
          <w:rFonts w:ascii="仿宋_GB2312" w:eastAsia="仿宋_GB2312" w:hint="eastAsia"/>
          <w:sz w:val="32"/>
          <w:szCs w:val="32"/>
        </w:rPr>
        <w:t>9.在距离感知设备</w:t>
      </w:r>
      <w:r>
        <w:rPr>
          <w:rFonts w:ascii="仿宋_GB2312" w:eastAsia="仿宋_GB2312"/>
          <w:sz w:val="32"/>
          <w:szCs w:val="32"/>
        </w:rPr>
        <w:t>150米（昼间）、100米（夜间）内，机动车识别准确率＞98%、召回率&gt;97%；非机动车与行人等弱势交通参与者识别准确率＞95%、召回率&gt;95%；在距离感知设备150-240米内（昼间）、100-160米内（夜间），机动车识别准确率＞95%，召回率&gt;95%；非机动车与行人等弱势交通参与者识别准确率&gt;9</w:t>
      </w:r>
      <w:r>
        <w:rPr>
          <w:rFonts w:ascii="仿宋_GB2312" w:eastAsia="仿宋_GB2312" w:hint="eastAsia"/>
          <w:sz w:val="32"/>
          <w:szCs w:val="32"/>
        </w:rPr>
        <w:t>5</w:t>
      </w:r>
      <w:r>
        <w:rPr>
          <w:rFonts w:ascii="仿宋_GB2312" w:eastAsia="仿宋_GB2312"/>
          <w:sz w:val="32"/>
          <w:szCs w:val="32"/>
        </w:rPr>
        <w:t>%、召回率&gt;</w:t>
      </w:r>
      <w:r>
        <w:rPr>
          <w:rFonts w:ascii="仿宋_GB2312" w:eastAsia="仿宋_GB2312" w:hint="eastAsia"/>
          <w:sz w:val="32"/>
          <w:szCs w:val="32"/>
        </w:rPr>
        <w:t>8</w:t>
      </w:r>
      <w:r>
        <w:rPr>
          <w:rFonts w:ascii="仿宋_GB2312" w:eastAsia="仿宋_GB2312"/>
          <w:sz w:val="32"/>
          <w:szCs w:val="32"/>
        </w:rPr>
        <w:t>0%</w:t>
      </w:r>
      <w:r>
        <w:rPr>
          <w:rFonts w:ascii="仿宋_GB2312" w:eastAsia="仿宋_GB2312" w:hint="eastAsia"/>
          <w:sz w:val="32"/>
          <w:szCs w:val="32"/>
        </w:rPr>
        <w:t>。</w:t>
      </w:r>
    </w:p>
    <w:p w14:paraId="09CA4335" w14:textId="77777777" w:rsidR="00A97D8A" w:rsidRDefault="00A97D8A" w:rsidP="000922A5">
      <w:pPr>
        <w:pStyle w:val="a7"/>
        <w:spacing w:line="560" w:lineRule="exact"/>
        <w:ind w:firstLine="640"/>
        <w:rPr>
          <w:rFonts w:ascii="仿宋_GB2312" w:eastAsia="仿宋_GB2312" w:hint="eastAsia"/>
          <w:sz w:val="32"/>
          <w:szCs w:val="32"/>
        </w:rPr>
      </w:pPr>
      <w:r>
        <w:rPr>
          <w:rFonts w:ascii="仿宋_GB2312" w:eastAsia="仿宋_GB2312" w:hint="eastAsia"/>
          <w:sz w:val="32"/>
          <w:szCs w:val="32"/>
        </w:rPr>
        <w:t>10.端到端（从接收感知信息到数据融合输出结果）时延≤</w:t>
      </w:r>
      <w:r>
        <w:rPr>
          <w:rFonts w:ascii="仿宋_GB2312" w:eastAsia="仿宋_GB2312"/>
          <w:sz w:val="32"/>
          <w:szCs w:val="32"/>
        </w:rPr>
        <w:t>90ms</w:t>
      </w:r>
      <w:r>
        <w:rPr>
          <w:rFonts w:ascii="仿宋_GB2312" w:eastAsia="仿宋_GB2312" w:hint="eastAsia"/>
          <w:sz w:val="32"/>
          <w:szCs w:val="32"/>
        </w:rPr>
        <w:t>。</w:t>
      </w:r>
    </w:p>
    <w:p w14:paraId="2F81053F" w14:textId="77777777" w:rsidR="00A97D8A" w:rsidRDefault="00A97D8A" w:rsidP="000922A5">
      <w:pPr>
        <w:pStyle w:val="a7"/>
        <w:spacing w:line="560" w:lineRule="exact"/>
        <w:ind w:firstLine="640"/>
        <w:rPr>
          <w:rFonts w:ascii="仿宋_GB2312" w:eastAsia="仿宋_GB2312" w:hint="eastAsia"/>
          <w:sz w:val="32"/>
          <w:szCs w:val="32"/>
        </w:rPr>
      </w:pPr>
      <w:r>
        <w:rPr>
          <w:rFonts w:ascii="仿宋_GB2312" w:eastAsia="仿宋_GB2312" w:hint="eastAsia"/>
          <w:sz w:val="32"/>
          <w:szCs w:val="32"/>
        </w:rPr>
        <w:t>11.消息输出频率≥10Hz。</w:t>
      </w:r>
    </w:p>
    <w:p w14:paraId="03B3162F" w14:textId="77777777" w:rsidR="00A97D8A" w:rsidRDefault="00A97D8A" w:rsidP="000922A5">
      <w:pPr>
        <w:pStyle w:val="a7"/>
        <w:spacing w:line="560" w:lineRule="exact"/>
        <w:ind w:firstLine="640"/>
        <w:rPr>
          <w:rFonts w:ascii="仿宋_GB2312" w:eastAsia="仿宋_GB2312" w:hint="eastAsia"/>
          <w:sz w:val="32"/>
          <w:szCs w:val="32"/>
        </w:rPr>
      </w:pPr>
      <w:r>
        <w:rPr>
          <w:rFonts w:ascii="仿宋_GB2312" w:eastAsia="仿宋_GB2312" w:hint="eastAsia"/>
          <w:sz w:val="32"/>
          <w:szCs w:val="32"/>
        </w:rPr>
        <w:t>12.形成以北京市高级别自动驾驶示范区路侧视角为主的高精度标注后的多模态数据集不低于2万帧、20万例（包含视觉、毫米波、激光雷达数据，以毫米波雷达标注数据、脱敏图片标注数据为主，需要覆盖不少于20个路口，其中每个路口至少需要4个方向数据），时空信息对齐。</w:t>
      </w:r>
    </w:p>
    <w:p w14:paraId="0866C9D1" w14:textId="77777777" w:rsidR="00A97D8A" w:rsidRDefault="00A97D8A" w:rsidP="000922A5">
      <w:pPr>
        <w:pStyle w:val="a7"/>
        <w:spacing w:line="560" w:lineRule="exact"/>
        <w:ind w:firstLine="640"/>
        <w:rPr>
          <w:rFonts w:ascii="仿宋_GB2312" w:eastAsia="仿宋_GB2312" w:hint="eastAsia"/>
          <w:sz w:val="32"/>
          <w:szCs w:val="32"/>
        </w:rPr>
      </w:pPr>
      <w:r>
        <w:rPr>
          <w:rFonts w:ascii="仿宋_GB2312" w:eastAsia="仿宋_GB2312" w:hint="eastAsia"/>
          <w:sz w:val="32"/>
          <w:szCs w:val="32"/>
        </w:rPr>
        <w:t>13.支持不同厂家毫米波雷达数据的规范化接入，不同毫米波雷达设备的标准化输入。</w:t>
      </w:r>
    </w:p>
    <w:p w14:paraId="6A590800" w14:textId="2696B80B" w:rsidR="00A97D8A" w:rsidRDefault="00A97D8A" w:rsidP="000922A5">
      <w:pPr>
        <w:pStyle w:val="a7"/>
        <w:spacing w:line="560" w:lineRule="exact"/>
        <w:ind w:firstLine="640"/>
        <w:rPr>
          <w:rFonts w:ascii="仿宋_GB2312" w:eastAsia="仿宋_GB2312" w:hint="eastAsia"/>
          <w:sz w:val="32"/>
          <w:szCs w:val="32"/>
        </w:rPr>
      </w:pPr>
      <w:r>
        <w:rPr>
          <w:rFonts w:ascii="仿宋_GB2312" w:eastAsia="仿宋_GB2312" w:hint="eastAsia"/>
          <w:sz w:val="32"/>
          <w:szCs w:val="32"/>
        </w:rPr>
        <w:lastRenderedPageBreak/>
        <w:t>14.对输入高时间分辨率（大于</w:t>
      </w:r>
      <w:r>
        <w:rPr>
          <w:rFonts w:ascii="仿宋_GB2312" w:eastAsia="仿宋_GB2312"/>
          <w:sz w:val="32"/>
          <w:szCs w:val="32"/>
        </w:rPr>
        <w:t>1000</w:t>
      </w:r>
      <w:r w:rsidR="007230BA">
        <w:rPr>
          <w:rFonts w:ascii="仿宋_GB2312" w:eastAsia="仿宋_GB2312" w:hint="eastAsia"/>
          <w:sz w:val="32"/>
          <w:szCs w:val="32"/>
        </w:rPr>
        <w:t>fps</w:t>
      </w:r>
      <w:r>
        <w:rPr>
          <w:rFonts w:ascii="仿宋_GB2312" w:eastAsia="仿宋_GB2312"/>
          <w:sz w:val="32"/>
          <w:szCs w:val="32"/>
        </w:rPr>
        <w:t>）、高空间分辨率（大于900万像素）、大动态范围（大于1</w:t>
      </w:r>
      <w:r>
        <w:rPr>
          <w:rFonts w:ascii="仿宋_GB2312" w:eastAsia="仿宋_GB2312" w:hint="eastAsia"/>
          <w:sz w:val="32"/>
          <w:szCs w:val="32"/>
        </w:rPr>
        <w:t>2</w:t>
      </w:r>
      <w:r>
        <w:rPr>
          <w:rFonts w:ascii="仿宋_GB2312" w:eastAsia="仿宋_GB2312"/>
          <w:sz w:val="32"/>
          <w:szCs w:val="32"/>
        </w:rPr>
        <w:t>0dB）的视觉感知信号的高效处理技术，能够准确检测高速、恶劣场景下目标</w:t>
      </w:r>
      <w:r>
        <w:rPr>
          <w:rFonts w:ascii="仿宋_GB2312" w:eastAsia="仿宋_GB2312" w:hint="eastAsia"/>
          <w:sz w:val="32"/>
          <w:szCs w:val="32"/>
        </w:rPr>
        <w:t>。</w:t>
      </w:r>
    </w:p>
    <w:p w14:paraId="7494E73A" w14:textId="77777777" w:rsidR="00A97D8A" w:rsidRDefault="00A97D8A" w:rsidP="000922A5">
      <w:pPr>
        <w:pStyle w:val="a7"/>
        <w:spacing w:line="560" w:lineRule="exact"/>
        <w:ind w:firstLine="640"/>
        <w:rPr>
          <w:rFonts w:ascii="仿宋_GB2312" w:eastAsia="仿宋_GB2312" w:hint="eastAsia"/>
          <w:sz w:val="32"/>
          <w:szCs w:val="32"/>
        </w:rPr>
      </w:pPr>
      <w:r>
        <w:rPr>
          <w:rFonts w:ascii="仿宋_GB2312" w:eastAsia="仿宋_GB2312" w:hint="eastAsia"/>
          <w:sz w:val="32"/>
          <w:szCs w:val="32"/>
        </w:rPr>
        <w:t>15.形成涵盖路侧、云端的数据闭环系统，实现数据的自动化标注与模型迭代闭环。</w:t>
      </w:r>
    </w:p>
    <w:p w14:paraId="0F77863F" w14:textId="77777777" w:rsidR="00A97D8A" w:rsidRDefault="00A97D8A" w:rsidP="000922A5">
      <w:pPr>
        <w:spacing w:line="560" w:lineRule="exact"/>
        <w:ind w:firstLineChars="200" w:firstLine="640"/>
        <w:rPr>
          <w:rFonts w:ascii="黑体" w:eastAsia="黑体" w:hAnsi="黑体" w:hint="eastAsia"/>
          <w:sz w:val="32"/>
          <w:szCs w:val="32"/>
        </w:rPr>
      </w:pPr>
      <w:r>
        <w:rPr>
          <w:rFonts w:ascii="黑体" w:eastAsia="黑体" w:hAnsi="黑体" w:hint="eastAsia"/>
          <w:sz w:val="32"/>
          <w:szCs w:val="32"/>
        </w:rPr>
        <w:t>三、交付物与考核指标</w:t>
      </w:r>
    </w:p>
    <w:p w14:paraId="7765E132" w14:textId="77777777" w:rsidR="00A97D8A" w:rsidRDefault="00A97D8A" w:rsidP="000922A5">
      <w:pPr>
        <w:pStyle w:val="a7"/>
        <w:spacing w:line="560" w:lineRule="exact"/>
        <w:ind w:firstLine="640"/>
        <w:rPr>
          <w:rFonts w:ascii="仿宋_GB2312" w:eastAsia="仿宋_GB2312" w:hint="eastAsia"/>
          <w:sz w:val="32"/>
          <w:szCs w:val="32"/>
        </w:rPr>
      </w:pPr>
      <w:r>
        <w:rPr>
          <w:rFonts w:ascii="仿宋_GB2312" w:eastAsia="仿宋_GB2312" w:hint="eastAsia"/>
          <w:sz w:val="32"/>
          <w:szCs w:val="32"/>
        </w:rPr>
        <w:t>1.提交满足产品指标的多模态数据集。</w:t>
      </w:r>
    </w:p>
    <w:p w14:paraId="1A7D31DA" w14:textId="77777777" w:rsidR="00A97D8A" w:rsidRDefault="00A97D8A" w:rsidP="000922A5">
      <w:pPr>
        <w:pStyle w:val="a7"/>
        <w:spacing w:line="560" w:lineRule="exact"/>
        <w:ind w:firstLine="640"/>
        <w:rPr>
          <w:rFonts w:ascii="仿宋_GB2312" w:eastAsia="仿宋_GB2312" w:hint="eastAsia"/>
          <w:sz w:val="32"/>
          <w:szCs w:val="32"/>
        </w:rPr>
      </w:pPr>
      <w:r>
        <w:rPr>
          <w:rFonts w:ascii="仿宋_GB2312" w:eastAsia="仿宋_GB2312" w:hint="eastAsia"/>
          <w:sz w:val="32"/>
          <w:szCs w:val="32"/>
        </w:rPr>
        <w:t>2.提交满足产品指标的基于高精度数据驱动技术的数据过滤、数据特征提取、特征匹配与数据增强软件源码，及相关技术说明文档。</w:t>
      </w:r>
    </w:p>
    <w:p w14:paraId="4FEE473E" w14:textId="77777777" w:rsidR="00A97D8A" w:rsidRDefault="00A97D8A" w:rsidP="000922A5">
      <w:pPr>
        <w:pStyle w:val="a7"/>
        <w:spacing w:line="560" w:lineRule="exact"/>
        <w:ind w:firstLine="640"/>
        <w:rPr>
          <w:rFonts w:ascii="仿宋_GB2312" w:eastAsia="仿宋_GB2312" w:hint="eastAsia"/>
          <w:sz w:val="32"/>
          <w:szCs w:val="32"/>
        </w:rPr>
      </w:pPr>
      <w:r>
        <w:rPr>
          <w:rFonts w:ascii="仿宋_GB2312" w:eastAsia="仿宋_GB2312" w:hint="eastAsia"/>
          <w:sz w:val="32"/>
          <w:szCs w:val="32"/>
        </w:rPr>
        <w:t>3.提交满足产品指标的毫米波雷达与相机特征级融合算法技术方案与软件源码，及相关技术说明文档。</w:t>
      </w:r>
    </w:p>
    <w:p w14:paraId="03300791" w14:textId="77777777" w:rsidR="00A97D8A" w:rsidRDefault="00A97D8A" w:rsidP="000922A5">
      <w:pPr>
        <w:pStyle w:val="a7"/>
        <w:spacing w:line="560" w:lineRule="exact"/>
        <w:ind w:firstLine="640"/>
        <w:rPr>
          <w:rFonts w:ascii="仿宋_GB2312" w:eastAsia="仿宋_GB2312" w:hint="eastAsia"/>
          <w:sz w:val="32"/>
          <w:szCs w:val="32"/>
        </w:rPr>
      </w:pPr>
      <w:r>
        <w:rPr>
          <w:rFonts w:ascii="仿宋_GB2312" w:eastAsia="仿宋_GB2312" w:hint="eastAsia"/>
          <w:sz w:val="32"/>
          <w:szCs w:val="32"/>
        </w:rPr>
        <w:t>4.完成技术性能测试，提供具有检测资质的第三方测试报告。</w:t>
      </w:r>
    </w:p>
    <w:p w14:paraId="649F0AAF" w14:textId="074C5E87" w:rsidR="00A97D8A" w:rsidRDefault="00A97D8A" w:rsidP="000922A5">
      <w:pPr>
        <w:pStyle w:val="a7"/>
        <w:spacing w:line="560" w:lineRule="exact"/>
        <w:ind w:firstLine="640"/>
        <w:rPr>
          <w:rFonts w:ascii="仿宋_GB2312" w:eastAsia="仿宋_GB2312" w:hint="eastAsia"/>
          <w:sz w:val="32"/>
          <w:szCs w:val="32"/>
        </w:rPr>
      </w:pPr>
      <w:r>
        <w:rPr>
          <w:rFonts w:ascii="仿宋_GB2312" w:eastAsia="仿宋_GB2312" w:hint="eastAsia"/>
          <w:sz w:val="32"/>
          <w:szCs w:val="32"/>
        </w:rPr>
        <w:t>5.在车路云一体化自动驾驶环境下对系统进行联调测试，部署路口不少于1</w:t>
      </w:r>
      <w:r>
        <w:rPr>
          <w:rFonts w:ascii="仿宋_GB2312" w:eastAsia="仿宋_GB2312"/>
          <w:sz w:val="32"/>
          <w:szCs w:val="32"/>
        </w:rPr>
        <w:t>5</w:t>
      </w:r>
      <w:r>
        <w:rPr>
          <w:rFonts w:ascii="仿宋_GB2312" w:eastAsia="仿宋_GB2312" w:hint="eastAsia"/>
          <w:sz w:val="32"/>
          <w:szCs w:val="32"/>
        </w:rPr>
        <w:t>个，完成自动驾驶相关业务应用测试，并出具</w:t>
      </w:r>
      <w:r w:rsidR="001C7EA6">
        <w:rPr>
          <w:rFonts w:ascii="仿宋_GB2312" w:eastAsia="仿宋_GB2312" w:hint="eastAsia"/>
          <w:sz w:val="32"/>
          <w:szCs w:val="32"/>
        </w:rPr>
        <w:t>用户</w:t>
      </w:r>
      <w:r>
        <w:rPr>
          <w:rFonts w:ascii="仿宋_GB2312" w:eastAsia="仿宋_GB2312" w:hint="eastAsia"/>
          <w:sz w:val="32"/>
          <w:szCs w:val="32"/>
        </w:rPr>
        <w:t>单位使用报告。</w:t>
      </w:r>
    </w:p>
    <w:p w14:paraId="4469C094" w14:textId="173A2A54" w:rsidR="00A97D8A" w:rsidRDefault="00A97D8A" w:rsidP="000922A5">
      <w:pPr>
        <w:pStyle w:val="a7"/>
        <w:spacing w:line="560" w:lineRule="exact"/>
        <w:ind w:firstLine="640"/>
        <w:rPr>
          <w:rFonts w:ascii="仿宋_GB2312" w:eastAsia="仿宋_GB2312" w:hint="eastAsia"/>
          <w:sz w:val="32"/>
          <w:szCs w:val="32"/>
        </w:rPr>
      </w:pPr>
      <w:bookmarkStart w:id="0" w:name="_Hlk161405502"/>
      <w:r>
        <w:rPr>
          <w:rFonts w:ascii="仿宋_GB2312" w:eastAsia="仿宋_GB2312" w:hint="eastAsia"/>
          <w:sz w:val="32"/>
          <w:szCs w:val="32"/>
        </w:rPr>
        <w:t>6.需驻场开发，由</w:t>
      </w:r>
      <w:r w:rsidR="001C7EA6">
        <w:rPr>
          <w:rFonts w:ascii="仿宋_GB2312" w:eastAsia="仿宋_GB2312" w:hint="eastAsia"/>
          <w:sz w:val="32"/>
          <w:szCs w:val="32"/>
        </w:rPr>
        <w:t>用户</w:t>
      </w:r>
      <w:r>
        <w:rPr>
          <w:rFonts w:ascii="仿宋_GB2312" w:eastAsia="仿宋_GB2312" w:hint="eastAsia"/>
          <w:sz w:val="32"/>
          <w:szCs w:val="32"/>
        </w:rPr>
        <w:t>单位提供研发场地，包括测试环境搭建、测试数据采集处理等相关工作</w:t>
      </w:r>
      <w:bookmarkEnd w:id="0"/>
      <w:r>
        <w:rPr>
          <w:rFonts w:ascii="仿宋_GB2312" w:eastAsia="仿宋_GB2312" w:hint="eastAsia"/>
          <w:sz w:val="32"/>
          <w:szCs w:val="32"/>
        </w:rPr>
        <w:t>。</w:t>
      </w:r>
    </w:p>
    <w:p w14:paraId="280DD8EA" w14:textId="77777777" w:rsidR="00A97D8A" w:rsidRDefault="00A97D8A" w:rsidP="000922A5">
      <w:pPr>
        <w:spacing w:line="560" w:lineRule="exact"/>
        <w:ind w:firstLineChars="200" w:firstLine="640"/>
        <w:rPr>
          <w:rFonts w:ascii="黑体" w:eastAsia="黑体" w:hAnsi="黑体" w:hint="eastAsia"/>
          <w:sz w:val="32"/>
          <w:szCs w:val="32"/>
        </w:rPr>
      </w:pPr>
      <w:r>
        <w:rPr>
          <w:rFonts w:ascii="黑体" w:eastAsia="黑体" w:hAnsi="黑体" w:hint="eastAsia"/>
          <w:sz w:val="32"/>
          <w:szCs w:val="32"/>
        </w:rPr>
        <w:t>四、项目周期：</w:t>
      </w:r>
      <w:r>
        <w:rPr>
          <w:rFonts w:ascii="仿宋_GB2312" w:eastAsia="仿宋_GB2312" w:hAnsi="黑体" w:hint="eastAsia"/>
          <w:sz w:val="32"/>
          <w:szCs w:val="32"/>
        </w:rPr>
        <w:t>1年。</w:t>
      </w:r>
    </w:p>
    <w:p w14:paraId="3647591B" w14:textId="77777777" w:rsidR="00A97D8A" w:rsidRDefault="00A97D8A" w:rsidP="000922A5">
      <w:pPr>
        <w:spacing w:line="560" w:lineRule="exact"/>
        <w:ind w:firstLineChars="200" w:firstLine="640"/>
        <w:rPr>
          <w:rFonts w:ascii="仿宋_GB2312" w:eastAsia="仿宋_GB2312" w:hAnsi="黑体" w:hint="eastAsia"/>
          <w:sz w:val="32"/>
          <w:szCs w:val="32"/>
        </w:rPr>
      </w:pPr>
      <w:r>
        <w:rPr>
          <w:rFonts w:ascii="黑体" w:eastAsia="黑体" w:hAnsi="黑体" w:hint="eastAsia"/>
          <w:sz w:val="32"/>
          <w:szCs w:val="32"/>
        </w:rPr>
        <w:t>五、榜单金额：</w:t>
      </w:r>
      <w:r>
        <w:rPr>
          <w:rFonts w:ascii="仿宋_GB2312" w:eastAsia="仿宋_GB2312" w:hAnsi="黑体" w:hint="eastAsia"/>
          <w:sz w:val="32"/>
          <w:szCs w:val="32"/>
        </w:rPr>
        <w:t>不超过500万元。</w:t>
      </w:r>
    </w:p>
    <w:p w14:paraId="47413571" w14:textId="77777777" w:rsidR="00814393" w:rsidRDefault="00814393" w:rsidP="00814393">
      <w:pPr>
        <w:spacing w:line="540" w:lineRule="exact"/>
        <w:ind w:firstLineChars="200" w:firstLine="640"/>
        <w:rPr>
          <w:rFonts w:ascii="仿宋_GB2312" w:eastAsia="仿宋_GB2312"/>
          <w:sz w:val="32"/>
          <w:szCs w:val="32"/>
        </w:rPr>
      </w:pPr>
    </w:p>
    <w:p w14:paraId="39583043" w14:textId="77777777" w:rsidR="001C7EA6" w:rsidRDefault="001C7EA6" w:rsidP="00814393">
      <w:pPr>
        <w:spacing w:line="540" w:lineRule="exact"/>
        <w:ind w:firstLineChars="200" w:firstLine="640"/>
        <w:rPr>
          <w:rFonts w:ascii="仿宋_GB2312" w:eastAsia="仿宋_GB2312"/>
          <w:sz w:val="32"/>
          <w:szCs w:val="32"/>
        </w:rPr>
      </w:pPr>
    </w:p>
    <w:p w14:paraId="4AAAD1B8" w14:textId="77777777" w:rsidR="001C7EA6" w:rsidRDefault="001C7EA6" w:rsidP="00814393">
      <w:pPr>
        <w:spacing w:line="540" w:lineRule="exact"/>
        <w:ind w:firstLineChars="200" w:firstLine="640"/>
        <w:rPr>
          <w:rFonts w:ascii="仿宋_GB2312" w:eastAsia="仿宋_GB2312" w:hint="eastAsia"/>
          <w:sz w:val="32"/>
          <w:szCs w:val="32"/>
        </w:rPr>
      </w:pPr>
    </w:p>
    <w:p w14:paraId="6B53F2E3" w14:textId="4619C4DC" w:rsidR="00A97D8A" w:rsidRDefault="00A6237D" w:rsidP="00B25832">
      <w:pPr>
        <w:spacing w:line="540" w:lineRule="exact"/>
        <w:rPr>
          <w:rFonts w:ascii="仿宋_GB2312" w:eastAsia="仿宋_GB2312" w:hint="eastAsia"/>
          <w:sz w:val="32"/>
          <w:szCs w:val="32"/>
        </w:rPr>
      </w:pPr>
      <w:r>
        <w:rPr>
          <w:rFonts w:ascii="仿宋_GB2312" w:eastAsia="仿宋_GB2312" w:hint="eastAsia"/>
          <w:sz w:val="32"/>
          <w:szCs w:val="32"/>
        </w:rPr>
        <w:lastRenderedPageBreak/>
        <w:t>附件</w:t>
      </w:r>
      <w:r w:rsidR="00B25832">
        <w:rPr>
          <w:rFonts w:ascii="仿宋_GB2312" w:eastAsia="仿宋_GB2312" w:hint="eastAsia"/>
          <w:sz w:val="32"/>
          <w:szCs w:val="32"/>
        </w:rPr>
        <w:t>1</w:t>
      </w:r>
      <w:r>
        <w:rPr>
          <w:rFonts w:ascii="仿宋_GB2312" w:eastAsia="仿宋_GB2312" w:hint="eastAsia"/>
          <w:sz w:val="32"/>
          <w:szCs w:val="32"/>
        </w:rPr>
        <w:t>-3</w:t>
      </w:r>
    </w:p>
    <w:p w14:paraId="4DDFC4F3" w14:textId="77777777" w:rsidR="00B25832" w:rsidRDefault="00B25832" w:rsidP="000922A5">
      <w:pPr>
        <w:spacing w:line="560" w:lineRule="exact"/>
        <w:jc w:val="center"/>
        <w:rPr>
          <w:rFonts w:ascii="方正小标宋_GBK" w:eastAsia="方正小标宋_GBK" w:hint="eastAsia"/>
          <w:sz w:val="44"/>
          <w:szCs w:val="44"/>
        </w:rPr>
      </w:pPr>
    </w:p>
    <w:p w14:paraId="1C9387A1" w14:textId="77777777" w:rsidR="00B25832" w:rsidRPr="00477595" w:rsidRDefault="00B25832" w:rsidP="000922A5">
      <w:pPr>
        <w:spacing w:line="640" w:lineRule="exact"/>
        <w:jc w:val="center"/>
        <w:rPr>
          <w:rFonts w:ascii="方正小标宋_GBK" w:eastAsia="方正小标宋_GBK" w:hint="eastAsia"/>
          <w:sz w:val="44"/>
          <w:szCs w:val="44"/>
        </w:rPr>
      </w:pPr>
      <w:r w:rsidRPr="00477595">
        <w:rPr>
          <w:rFonts w:ascii="方正小标宋_GBK" w:eastAsia="方正小标宋_GBK" w:hint="eastAsia"/>
          <w:sz w:val="44"/>
          <w:szCs w:val="44"/>
        </w:rPr>
        <w:t>面向车路云一体化的高效特征数据编码与</w:t>
      </w:r>
    </w:p>
    <w:p w14:paraId="62C6EDCC" w14:textId="77777777" w:rsidR="00B25832" w:rsidRPr="00477595" w:rsidRDefault="00B25832" w:rsidP="000922A5">
      <w:pPr>
        <w:spacing w:line="640" w:lineRule="exact"/>
        <w:jc w:val="center"/>
        <w:rPr>
          <w:rFonts w:ascii="方正小标宋_GBK" w:eastAsia="方正小标宋_GBK" w:hint="eastAsia"/>
          <w:sz w:val="44"/>
          <w:szCs w:val="44"/>
        </w:rPr>
      </w:pPr>
      <w:r w:rsidRPr="00477595">
        <w:rPr>
          <w:rFonts w:ascii="方正小标宋_GBK" w:eastAsia="方正小标宋_GBK" w:hint="eastAsia"/>
          <w:sz w:val="44"/>
          <w:szCs w:val="44"/>
        </w:rPr>
        <w:t>敏捷感知关键技术研究“揭榜挂帅”</w:t>
      </w:r>
    </w:p>
    <w:p w14:paraId="049DA1CD" w14:textId="77777777" w:rsidR="00B25832" w:rsidRPr="00477595" w:rsidRDefault="00B25832" w:rsidP="000922A5">
      <w:pPr>
        <w:spacing w:line="640" w:lineRule="exact"/>
        <w:jc w:val="center"/>
        <w:rPr>
          <w:rFonts w:ascii="方正小标宋_GBK" w:eastAsia="方正小标宋_GBK" w:hint="eastAsia"/>
          <w:sz w:val="44"/>
          <w:szCs w:val="44"/>
        </w:rPr>
      </w:pPr>
      <w:r w:rsidRPr="00477595">
        <w:rPr>
          <w:rFonts w:ascii="方正小标宋_GBK" w:eastAsia="方正小标宋_GBK" w:hint="eastAsia"/>
          <w:sz w:val="44"/>
          <w:szCs w:val="44"/>
        </w:rPr>
        <w:t>项目申报榜单</w:t>
      </w:r>
    </w:p>
    <w:p w14:paraId="2E54DE29" w14:textId="77777777" w:rsidR="00B25832" w:rsidRPr="00477595" w:rsidRDefault="00B25832" w:rsidP="00B25832">
      <w:pPr>
        <w:spacing w:line="560" w:lineRule="exact"/>
        <w:jc w:val="center"/>
        <w:rPr>
          <w:rFonts w:ascii="黑体" w:eastAsia="黑体" w:hAnsi="黑体" w:hint="eastAsia"/>
          <w:sz w:val="32"/>
          <w:szCs w:val="32"/>
        </w:rPr>
      </w:pPr>
    </w:p>
    <w:p w14:paraId="08DB9693" w14:textId="77777777" w:rsidR="00B25832" w:rsidRPr="00477595" w:rsidRDefault="00B25832" w:rsidP="000922A5">
      <w:pPr>
        <w:spacing w:line="560" w:lineRule="exact"/>
        <w:ind w:firstLineChars="200" w:firstLine="640"/>
        <w:rPr>
          <w:rFonts w:ascii="黑体" w:eastAsia="黑体" w:hAnsi="黑体" w:hint="eastAsia"/>
          <w:sz w:val="32"/>
          <w:szCs w:val="32"/>
        </w:rPr>
      </w:pPr>
      <w:r w:rsidRPr="00477595">
        <w:rPr>
          <w:rFonts w:ascii="黑体" w:eastAsia="黑体" w:hAnsi="黑体" w:hint="eastAsia"/>
          <w:sz w:val="32"/>
          <w:szCs w:val="32"/>
        </w:rPr>
        <w:t>一、需求目标</w:t>
      </w:r>
    </w:p>
    <w:p w14:paraId="6B2C4A69" w14:textId="17BAEBE1" w:rsidR="00B25832" w:rsidRPr="00477595" w:rsidRDefault="00B25832" w:rsidP="000922A5">
      <w:pPr>
        <w:spacing w:line="560" w:lineRule="exact"/>
        <w:ind w:firstLineChars="200" w:firstLine="640"/>
        <w:rPr>
          <w:rFonts w:ascii="仿宋_GB2312" w:eastAsia="仿宋_GB2312" w:hint="eastAsia"/>
          <w:sz w:val="32"/>
          <w:szCs w:val="32"/>
        </w:rPr>
      </w:pPr>
      <w:r w:rsidRPr="00477595">
        <w:rPr>
          <w:rFonts w:ascii="仿宋_GB2312" w:eastAsia="仿宋_GB2312" w:hint="eastAsia"/>
          <w:sz w:val="32"/>
          <w:szCs w:val="32"/>
        </w:rPr>
        <w:t>车路云一体化系统数据传输量巨大，且对感知数据质量要求较高，严重消耗网络带宽，对网络质量以及稳定性都有很高要求，现面临数据传输严重依赖有线网络基础设施引起的数据传输成本居高不下的问题。为满足示范区对车路云一体化业务的需求，通过</w:t>
      </w:r>
      <w:r w:rsidR="00390716">
        <w:rPr>
          <w:rFonts w:ascii="仿宋_GB2312" w:eastAsia="仿宋_GB2312" w:hint="eastAsia"/>
          <w:sz w:val="32"/>
          <w:szCs w:val="32"/>
        </w:rPr>
        <w:t>突破</w:t>
      </w:r>
      <w:r w:rsidRPr="00477595">
        <w:rPr>
          <w:rFonts w:ascii="仿宋_GB2312" w:eastAsia="仿宋_GB2312" w:hint="eastAsia"/>
          <w:sz w:val="32"/>
          <w:szCs w:val="32"/>
        </w:rPr>
        <w:t>高效特征数据编码关键技术，</w:t>
      </w:r>
      <w:bookmarkStart w:id="1" w:name="_Hlk166146080"/>
      <w:r w:rsidRPr="00477595">
        <w:rPr>
          <w:rFonts w:ascii="仿宋_GB2312" w:eastAsia="仿宋_GB2312" w:hint="eastAsia"/>
          <w:sz w:val="32"/>
          <w:szCs w:val="32"/>
        </w:rPr>
        <w:t>在保证单路视频数据分辨率、帧率和画质不变的前提下，大幅压缩数据传输码流，</w:t>
      </w:r>
      <w:bookmarkEnd w:id="1"/>
      <w:r w:rsidRPr="00477595">
        <w:rPr>
          <w:rFonts w:ascii="仿宋_GB2312" w:eastAsia="仿宋_GB2312" w:hint="eastAsia"/>
          <w:sz w:val="32"/>
          <w:szCs w:val="32"/>
        </w:rPr>
        <w:t>降低带宽消耗，</w:t>
      </w:r>
      <w:r w:rsidR="00390716">
        <w:rPr>
          <w:rFonts w:ascii="仿宋_GB2312" w:eastAsia="仿宋_GB2312" w:hint="eastAsia"/>
          <w:sz w:val="32"/>
          <w:szCs w:val="32"/>
        </w:rPr>
        <w:t>并</w:t>
      </w:r>
      <w:r w:rsidRPr="00477595">
        <w:rPr>
          <w:rFonts w:ascii="仿宋_GB2312" w:eastAsia="仿宋_GB2312" w:hint="eastAsia"/>
          <w:sz w:val="32"/>
          <w:szCs w:val="32"/>
        </w:rPr>
        <w:t>通过复用公网无线通讯基础设施，显著降低典型路侧基础设施建设成本。</w:t>
      </w:r>
    </w:p>
    <w:p w14:paraId="1D2F8326" w14:textId="77777777" w:rsidR="00B25832" w:rsidRPr="00477595" w:rsidRDefault="00B25832" w:rsidP="000922A5">
      <w:pPr>
        <w:spacing w:line="560" w:lineRule="exact"/>
        <w:ind w:firstLineChars="200" w:firstLine="640"/>
        <w:rPr>
          <w:rFonts w:ascii="黑体" w:eastAsia="黑体" w:hAnsi="黑体" w:hint="eastAsia"/>
          <w:sz w:val="32"/>
          <w:szCs w:val="32"/>
        </w:rPr>
      </w:pPr>
      <w:r w:rsidRPr="00477595">
        <w:rPr>
          <w:rFonts w:ascii="黑体" w:eastAsia="黑体" w:hAnsi="黑体" w:hint="eastAsia"/>
          <w:sz w:val="32"/>
          <w:szCs w:val="32"/>
        </w:rPr>
        <w:t>二、产品指标</w:t>
      </w:r>
    </w:p>
    <w:p w14:paraId="42C71CF3" w14:textId="77777777" w:rsidR="00B25832" w:rsidRPr="00477595" w:rsidRDefault="00B25832" w:rsidP="000922A5">
      <w:pPr>
        <w:spacing w:line="560" w:lineRule="exact"/>
        <w:ind w:firstLineChars="200" w:firstLine="640"/>
        <w:rPr>
          <w:rFonts w:ascii="仿宋_GB2312" w:eastAsia="仿宋_GB2312" w:hint="eastAsia"/>
          <w:sz w:val="32"/>
          <w:szCs w:val="32"/>
        </w:rPr>
      </w:pPr>
      <w:r w:rsidRPr="00477595">
        <w:rPr>
          <w:rFonts w:ascii="仿宋_GB2312" w:eastAsia="仿宋_GB2312" w:hint="eastAsia"/>
          <w:sz w:val="32"/>
          <w:szCs w:val="32"/>
        </w:rPr>
        <w:t>1.实现高效特征编码，减少特征传输代价，对于未压缩的感知特征，所提方法压缩后特征码流减少为1/25，精度损失误差不高于0.5%。</w:t>
      </w:r>
    </w:p>
    <w:p w14:paraId="6BAE6F71" w14:textId="77777777" w:rsidR="00B25832" w:rsidRPr="00477595" w:rsidRDefault="00B25832" w:rsidP="000922A5">
      <w:pPr>
        <w:spacing w:line="560" w:lineRule="exact"/>
        <w:ind w:firstLineChars="200" w:firstLine="640"/>
        <w:rPr>
          <w:rFonts w:ascii="仿宋_GB2312" w:eastAsia="仿宋_GB2312" w:hint="eastAsia"/>
          <w:sz w:val="32"/>
          <w:szCs w:val="32"/>
        </w:rPr>
      </w:pPr>
      <w:r w:rsidRPr="00477595">
        <w:rPr>
          <w:rFonts w:ascii="仿宋_GB2312" w:eastAsia="仿宋_GB2312" w:hint="eastAsia"/>
          <w:sz w:val="32"/>
          <w:szCs w:val="32"/>
        </w:rPr>
        <w:t>2.实现极低码率视频重建，基于特征提供视频信号，在码率低于0.5Mbps、单帧码率0.01bpp的情况下，单路视频重建感知质量度量LPIPS低于0.15。</w:t>
      </w:r>
    </w:p>
    <w:p w14:paraId="1DF621BD" w14:textId="77777777" w:rsidR="00B25832" w:rsidRPr="00477595" w:rsidRDefault="00B25832" w:rsidP="000922A5">
      <w:pPr>
        <w:spacing w:line="560" w:lineRule="exact"/>
        <w:ind w:firstLineChars="200" w:firstLine="640"/>
        <w:rPr>
          <w:rFonts w:ascii="仿宋_GB2312" w:eastAsia="仿宋_GB2312" w:hint="eastAsia"/>
          <w:sz w:val="32"/>
          <w:szCs w:val="32"/>
        </w:rPr>
      </w:pPr>
      <w:r w:rsidRPr="00477595">
        <w:rPr>
          <w:rFonts w:ascii="仿宋_GB2312" w:eastAsia="仿宋_GB2312" w:hint="eastAsia"/>
          <w:sz w:val="32"/>
          <w:szCs w:val="32"/>
        </w:rPr>
        <w:t>3.实现时空域高价值信息定位，定位车道与车辆等关键信息（包括但不限于坐标、行驶方向、速度、类型、颜色等），</w:t>
      </w:r>
      <w:r w:rsidRPr="00477595">
        <w:rPr>
          <w:rFonts w:ascii="仿宋_GB2312" w:eastAsia="仿宋_GB2312" w:hint="eastAsia"/>
          <w:sz w:val="32"/>
          <w:szCs w:val="32"/>
        </w:rPr>
        <w:lastRenderedPageBreak/>
        <w:t>与直接压缩传输视频相比，所提方法使用不超过一半带宽，实现同等的高价值信息定位准确率。</w:t>
      </w:r>
    </w:p>
    <w:p w14:paraId="0679017E" w14:textId="4585DE26" w:rsidR="00B25832" w:rsidRPr="00477595" w:rsidRDefault="00B25832" w:rsidP="000922A5">
      <w:pPr>
        <w:spacing w:line="560" w:lineRule="exact"/>
        <w:ind w:firstLineChars="200" w:firstLine="640"/>
        <w:rPr>
          <w:rFonts w:ascii="仿宋_GB2312" w:eastAsia="仿宋_GB2312" w:hint="eastAsia"/>
          <w:sz w:val="32"/>
          <w:szCs w:val="32"/>
        </w:rPr>
      </w:pPr>
      <w:r w:rsidRPr="00477595">
        <w:rPr>
          <w:rFonts w:ascii="仿宋_GB2312" w:eastAsia="仿宋_GB2312" w:hint="eastAsia"/>
          <w:sz w:val="32"/>
          <w:szCs w:val="32"/>
        </w:rPr>
        <w:t>4.完成特征-视频高效联合压缩，4K 30</w:t>
      </w:r>
      <w:r w:rsidR="00481E74">
        <w:rPr>
          <w:rFonts w:ascii="仿宋_GB2312" w:eastAsia="仿宋_GB2312" w:hint="eastAsia"/>
          <w:sz w:val="32"/>
          <w:szCs w:val="32"/>
        </w:rPr>
        <w:t>fps</w:t>
      </w:r>
      <w:r w:rsidRPr="00477595">
        <w:rPr>
          <w:rFonts w:ascii="仿宋_GB2312" w:eastAsia="仿宋_GB2312" w:hint="eastAsia"/>
          <w:sz w:val="32"/>
          <w:szCs w:val="32"/>
        </w:rPr>
        <w:t>单路视频码率小于1.5Mbps,压缩后视频文件不大于H.265视频文件大小的20%，</w:t>
      </w:r>
      <w:r w:rsidR="001D0576" w:rsidRPr="000F6F72">
        <w:rPr>
          <w:rFonts w:ascii="仿宋_GB2312" w:eastAsia="仿宋_GB2312" w:hAnsi="仿宋_GB2312"/>
          <w:sz w:val="32"/>
          <w:szCs w:val="32"/>
        </w:rPr>
        <w:t>峰值信噪比</w:t>
      </w:r>
      <w:r w:rsidR="001D0576">
        <w:rPr>
          <w:rFonts w:ascii="仿宋_GB2312" w:eastAsia="仿宋_GB2312" w:hAnsi="仿宋_GB2312" w:hint="eastAsia"/>
          <w:sz w:val="32"/>
          <w:szCs w:val="32"/>
        </w:rPr>
        <w:t>（</w:t>
      </w:r>
      <w:r w:rsidR="001D0576" w:rsidRPr="00477595">
        <w:rPr>
          <w:rFonts w:ascii="仿宋_GB2312" w:eastAsia="仿宋_GB2312" w:hint="eastAsia"/>
          <w:sz w:val="32"/>
          <w:szCs w:val="32"/>
        </w:rPr>
        <w:t>PSNR</w:t>
      </w:r>
      <w:r w:rsidR="001D0576">
        <w:rPr>
          <w:rFonts w:ascii="仿宋_GB2312" w:eastAsia="仿宋_GB2312" w:hAnsi="仿宋_GB2312" w:hint="eastAsia"/>
          <w:sz w:val="32"/>
          <w:szCs w:val="32"/>
        </w:rPr>
        <w:t>）</w:t>
      </w:r>
      <w:r w:rsidRPr="00477595">
        <w:rPr>
          <w:rFonts w:ascii="仿宋_GB2312" w:eastAsia="仿宋_GB2312" w:hint="eastAsia"/>
          <w:sz w:val="32"/>
          <w:szCs w:val="32"/>
        </w:rPr>
        <w:t>&gt;35dB。</w:t>
      </w:r>
    </w:p>
    <w:p w14:paraId="6B3AEA3B" w14:textId="77777777" w:rsidR="00B25832" w:rsidRPr="00477595" w:rsidRDefault="00B25832" w:rsidP="000922A5">
      <w:pPr>
        <w:spacing w:line="560" w:lineRule="exact"/>
        <w:ind w:firstLineChars="200" w:firstLine="640"/>
        <w:rPr>
          <w:rFonts w:ascii="仿宋_GB2312" w:eastAsia="仿宋_GB2312" w:hint="eastAsia"/>
          <w:sz w:val="32"/>
          <w:szCs w:val="32"/>
        </w:rPr>
      </w:pPr>
      <w:r w:rsidRPr="00477595">
        <w:rPr>
          <w:rFonts w:ascii="仿宋_GB2312" w:eastAsia="仿宋_GB2312" w:hint="eastAsia"/>
          <w:sz w:val="32"/>
          <w:szCs w:val="32"/>
        </w:rPr>
        <w:t>5.完成流式多模态特征数据编码与实时计算，研制基于GPU/NPU/CPU异构计算架构的千亿级超大规模分布式高可用特征搜索引擎。</w:t>
      </w:r>
    </w:p>
    <w:p w14:paraId="4E38C0C2" w14:textId="77777777" w:rsidR="00B25832" w:rsidRPr="00477595" w:rsidRDefault="00B25832" w:rsidP="000922A5">
      <w:pPr>
        <w:spacing w:line="560" w:lineRule="exact"/>
        <w:ind w:firstLineChars="200" w:firstLine="640"/>
        <w:rPr>
          <w:rFonts w:ascii="仿宋_GB2312" w:eastAsia="仿宋_GB2312" w:hint="eastAsia"/>
          <w:sz w:val="32"/>
          <w:szCs w:val="32"/>
        </w:rPr>
      </w:pPr>
      <w:r w:rsidRPr="00477595">
        <w:rPr>
          <w:rFonts w:ascii="仿宋_GB2312" w:eastAsia="仿宋_GB2312" w:hint="eastAsia"/>
          <w:sz w:val="32"/>
          <w:szCs w:val="32"/>
        </w:rPr>
        <w:t>6.研发技术与系统兼容路端与云端计算单元及传感器相关技术标准与需求。</w:t>
      </w:r>
    </w:p>
    <w:p w14:paraId="7247BEE5" w14:textId="77777777" w:rsidR="00B25832" w:rsidRPr="00477595" w:rsidRDefault="00B25832" w:rsidP="000922A5">
      <w:pPr>
        <w:spacing w:line="560" w:lineRule="exact"/>
        <w:ind w:firstLineChars="200" w:firstLine="640"/>
        <w:rPr>
          <w:rFonts w:ascii="仿宋_GB2312" w:eastAsia="仿宋_GB2312" w:hint="eastAsia"/>
          <w:sz w:val="32"/>
          <w:szCs w:val="32"/>
        </w:rPr>
      </w:pPr>
      <w:r w:rsidRPr="00477595">
        <w:rPr>
          <w:rFonts w:ascii="仿宋_GB2312" w:eastAsia="仿宋_GB2312" w:hint="eastAsia"/>
          <w:sz w:val="32"/>
          <w:szCs w:val="32"/>
        </w:rPr>
        <w:t>7.研发特征数据编码与实时计算关键技术，研制软硬协同、全栈自主可控的超大规模特征搜索引擎。</w:t>
      </w:r>
    </w:p>
    <w:p w14:paraId="45735106" w14:textId="77777777" w:rsidR="00B25832" w:rsidRPr="00477595" w:rsidRDefault="00B25832" w:rsidP="000922A5">
      <w:pPr>
        <w:spacing w:line="560" w:lineRule="exact"/>
        <w:ind w:firstLineChars="200" w:firstLine="640"/>
        <w:rPr>
          <w:rFonts w:ascii="仿宋_GB2312" w:eastAsia="仿宋_GB2312" w:hint="eastAsia"/>
          <w:sz w:val="32"/>
          <w:szCs w:val="32"/>
        </w:rPr>
      </w:pPr>
      <w:r w:rsidRPr="00477595">
        <w:rPr>
          <w:rFonts w:ascii="仿宋_GB2312" w:eastAsia="仿宋_GB2312" w:hint="eastAsia"/>
          <w:sz w:val="32"/>
          <w:szCs w:val="32"/>
        </w:rPr>
        <w:t>8.特征搜索引擎支持千亿级分布式向量搜索能力。</w:t>
      </w:r>
    </w:p>
    <w:p w14:paraId="73F83A81" w14:textId="77777777" w:rsidR="00B25832" w:rsidRPr="00477595" w:rsidRDefault="00B25832" w:rsidP="000922A5">
      <w:pPr>
        <w:spacing w:line="560" w:lineRule="exact"/>
        <w:ind w:firstLineChars="200" w:firstLine="640"/>
        <w:rPr>
          <w:rFonts w:ascii="仿宋_GB2312" w:eastAsia="仿宋_GB2312" w:hint="eastAsia"/>
          <w:sz w:val="32"/>
          <w:szCs w:val="32"/>
        </w:rPr>
      </w:pPr>
      <w:r w:rsidRPr="00477595">
        <w:rPr>
          <w:rFonts w:ascii="仿宋_GB2312" w:eastAsia="仿宋_GB2312" w:hint="eastAsia"/>
          <w:sz w:val="32"/>
          <w:szCs w:val="32"/>
        </w:rPr>
        <w:t>9.特征搜索引擎支持单节点100亿数据秒级搜索，30000 TPS并发插入，1000 QPS并发查询（十万规模），50 QPS并发查询（十亿规模）。</w:t>
      </w:r>
    </w:p>
    <w:p w14:paraId="14E95336" w14:textId="77777777" w:rsidR="00B25832" w:rsidRPr="00477595" w:rsidRDefault="00B25832" w:rsidP="000922A5">
      <w:pPr>
        <w:spacing w:line="560" w:lineRule="exact"/>
        <w:ind w:firstLineChars="200" w:firstLine="640"/>
        <w:rPr>
          <w:rFonts w:ascii="黑体" w:eastAsia="黑体" w:hAnsi="黑体" w:hint="eastAsia"/>
          <w:sz w:val="32"/>
          <w:szCs w:val="32"/>
        </w:rPr>
      </w:pPr>
      <w:r w:rsidRPr="00477595">
        <w:rPr>
          <w:rFonts w:ascii="黑体" w:eastAsia="黑体" w:hAnsi="黑体" w:hint="eastAsia"/>
          <w:sz w:val="32"/>
          <w:szCs w:val="32"/>
        </w:rPr>
        <w:t>三、交付物与考核指标</w:t>
      </w:r>
    </w:p>
    <w:p w14:paraId="562A0B45" w14:textId="77777777" w:rsidR="00B25832" w:rsidRPr="00477595" w:rsidRDefault="00B25832" w:rsidP="000922A5">
      <w:pPr>
        <w:spacing w:line="560" w:lineRule="exact"/>
        <w:ind w:firstLineChars="200" w:firstLine="640"/>
        <w:rPr>
          <w:rFonts w:ascii="仿宋_GB2312" w:eastAsia="仿宋_GB2312" w:hint="eastAsia"/>
          <w:sz w:val="32"/>
          <w:szCs w:val="32"/>
        </w:rPr>
      </w:pPr>
      <w:r w:rsidRPr="00477595">
        <w:rPr>
          <w:rFonts w:ascii="仿宋_GB2312" w:eastAsia="仿宋_GB2312" w:hint="eastAsia"/>
          <w:sz w:val="32"/>
          <w:szCs w:val="32"/>
        </w:rPr>
        <w:t>1.提交车路协同下的高效特征压缩与感知软件系统及相关技术详细说明文档。进行特征压缩，在低带宽下实现近实时感知，保证分析理解任务精度接近使用未压缩特征，并能重建粗粒度视频。软件系统支持部署在路侧边缘计算单元。</w:t>
      </w:r>
    </w:p>
    <w:p w14:paraId="25FF28F0" w14:textId="77777777" w:rsidR="00B25832" w:rsidRPr="00477595" w:rsidRDefault="00B25832" w:rsidP="000922A5">
      <w:pPr>
        <w:spacing w:line="560" w:lineRule="exact"/>
        <w:ind w:firstLineChars="200" w:firstLine="640"/>
        <w:rPr>
          <w:rFonts w:ascii="仿宋_GB2312" w:eastAsia="仿宋_GB2312" w:hint="eastAsia"/>
          <w:sz w:val="32"/>
          <w:szCs w:val="32"/>
        </w:rPr>
      </w:pPr>
      <w:r w:rsidRPr="00477595">
        <w:rPr>
          <w:rFonts w:ascii="仿宋_GB2312" w:eastAsia="仿宋_GB2312" w:hint="eastAsia"/>
          <w:sz w:val="32"/>
          <w:szCs w:val="32"/>
        </w:rPr>
        <w:t>2.提交满足考核指标的特征分析中台一体机，包含超大规模特征搜索引擎与相关的软硬件及相关技术详细说明文档。构建特征细粒度操作定制中台，可以在特征层面、图像</w:t>
      </w:r>
      <w:r w:rsidRPr="00477595">
        <w:rPr>
          <w:rFonts w:ascii="仿宋_GB2312" w:eastAsia="仿宋_GB2312" w:hint="eastAsia"/>
          <w:sz w:val="32"/>
          <w:szCs w:val="32"/>
        </w:rPr>
        <w:lastRenderedPageBreak/>
        <w:t>层面以及车路云协同的任一层次实现高效检索与信息定位。</w:t>
      </w:r>
    </w:p>
    <w:p w14:paraId="48D254FB" w14:textId="77777777" w:rsidR="00B25832" w:rsidRPr="00477595" w:rsidRDefault="00B25832" w:rsidP="000922A5">
      <w:pPr>
        <w:spacing w:line="560" w:lineRule="exact"/>
        <w:ind w:firstLineChars="200" w:firstLine="640"/>
        <w:rPr>
          <w:rFonts w:ascii="仿宋_GB2312" w:eastAsia="仿宋_GB2312" w:hint="eastAsia"/>
          <w:sz w:val="32"/>
          <w:szCs w:val="32"/>
        </w:rPr>
      </w:pPr>
      <w:r w:rsidRPr="00477595">
        <w:rPr>
          <w:rFonts w:ascii="仿宋_GB2312" w:eastAsia="仿宋_GB2312" w:hint="eastAsia"/>
          <w:sz w:val="32"/>
          <w:szCs w:val="32"/>
        </w:rPr>
        <w:t>3.提交维护整体系统正常运行的工具链及相关技术详细说明文档。</w:t>
      </w:r>
    </w:p>
    <w:p w14:paraId="4812FA33" w14:textId="77777777" w:rsidR="00B25832" w:rsidRPr="00477595" w:rsidRDefault="00B25832" w:rsidP="000922A5">
      <w:pPr>
        <w:spacing w:line="560" w:lineRule="exact"/>
        <w:ind w:firstLineChars="200" w:firstLine="640"/>
        <w:rPr>
          <w:rFonts w:ascii="仿宋_GB2312" w:eastAsia="仿宋_GB2312" w:hint="eastAsia"/>
          <w:sz w:val="32"/>
          <w:szCs w:val="32"/>
        </w:rPr>
      </w:pPr>
      <w:r w:rsidRPr="00477595">
        <w:rPr>
          <w:rFonts w:ascii="仿宋_GB2312" w:eastAsia="仿宋_GB2312" w:hint="eastAsia"/>
          <w:sz w:val="32"/>
          <w:szCs w:val="32"/>
        </w:rPr>
        <w:t>4.完成产品性能测试，提供具有检测资质的第三方测试报告。</w:t>
      </w:r>
    </w:p>
    <w:p w14:paraId="1B154847" w14:textId="406842E3" w:rsidR="00B25832" w:rsidRPr="00477595" w:rsidRDefault="00B25832" w:rsidP="000922A5">
      <w:pPr>
        <w:spacing w:line="560" w:lineRule="exact"/>
        <w:ind w:firstLineChars="200" w:firstLine="640"/>
        <w:rPr>
          <w:rFonts w:ascii="仿宋_GB2312" w:eastAsia="仿宋_GB2312" w:hint="eastAsia"/>
          <w:sz w:val="32"/>
          <w:szCs w:val="32"/>
        </w:rPr>
      </w:pPr>
      <w:r w:rsidRPr="00477595">
        <w:rPr>
          <w:rFonts w:ascii="仿宋_GB2312" w:eastAsia="仿宋_GB2312" w:hint="eastAsia"/>
          <w:sz w:val="32"/>
          <w:szCs w:val="32"/>
        </w:rPr>
        <w:t>5.在车路云一体化系统环境下对系统与引擎平台进行联调测试，实现车路协同高效特征编码示范应用30天，在超过20个路口实现全天候24小时稳定运行，并出具</w:t>
      </w:r>
      <w:r w:rsidR="00CD76E5">
        <w:rPr>
          <w:rFonts w:ascii="仿宋_GB2312" w:eastAsia="仿宋_GB2312" w:hint="eastAsia"/>
          <w:sz w:val="32"/>
          <w:szCs w:val="32"/>
        </w:rPr>
        <w:t>用户</w:t>
      </w:r>
      <w:r w:rsidRPr="00477595">
        <w:rPr>
          <w:rFonts w:ascii="仿宋_GB2312" w:eastAsia="仿宋_GB2312" w:hint="eastAsia"/>
          <w:sz w:val="32"/>
          <w:szCs w:val="32"/>
        </w:rPr>
        <w:t>单位使用报告。</w:t>
      </w:r>
    </w:p>
    <w:p w14:paraId="1A8285CA" w14:textId="3852BDE3" w:rsidR="00B25832" w:rsidRPr="00477595" w:rsidRDefault="00B25832" w:rsidP="000922A5">
      <w:pPr>
        <w:spacing w:line="560" w:lineRule="exact"/>
        <w:ind w:firstLineChars="200" w:firstLine="640"/>
        <w:rPr>
          <w:rFonts w:ascii="仿宋_GB2312" w:eastAsia="仿宋_GB2312" w:hint="eastAsia"/>
          <w:sz w:val="32"/>
          <w:szCs w:val="32"/>
        </w:rPr>
      </w:pPr>
      <w:r w:rsidRPr="00477595">
        <w:rPr>
          <w:rFonts w:ascii="仿宋_GB2312" w:eastAsia="仿宋_GB2312" w:hint="eastAsia"/>
          <w:sz w:val="32"/>
          <w:szCs w:val="32"/>
        </w:rPr>
        <w:t>6.需驻场开发，由</w:t>
      </w:r>
      <w:r w:rsidR="00CD76E5">
        <w:rPr>
          <w:rFonts w:ascii="仿宋_GB2312" w:eastAsia="仿宋_GB2312" w:hint="eastAsia"/>
          <w:sz w:val="32"/>
          <w:szCs w:val="32"/>
        </w:rPr>
        <w:t>用户</w:t>
      </w:r>
      <w:r w:rsidRPr="00477595">
        <w:rPr>
          <w:rFonts w:ascii="仿宋_GB2312" w:eastAsia="仿宋_GB2312" w:hint="eastAsia"/>
          <w:sz w:val="32"/>
          <w:szCs w:val="32"/>
        </w:rPr>
        <w:t>单位提供研发场地，包括测试环境搭建、测试数据采集处理等相关工作。</w:t>
      </w:r>
    </w:p>
    <w:p w14:paraId="1C53607D" w14:textId="77777777" w:rsidR="00B25832" w:rsidRPr="00477595" w:rsidRDefault="00B25832" w:rsidP="000922A5">
      <w:pPr>
        <w:spacing w:line="560" w:lineRule="exact"/>
        <w:ind w:firstLineChars="200" w:firstLine="640"/>
        <w:rPr>
          <w:rFonts w:ascii="仿宋_GB2312" w:eastAsia="仿宋_GB2312" w:hAnsi="黑体" w:hint="eastAsia"/>
          <w:sz w:val="32"/>
          <w:szCs w:val="32"/>
        </w:rPr>
      </w:pPr>
      <w:r w:rsidRPr="00477595">
        <w:rPr>
          <w:rFonts w:ascii="黑体" w:eastAsia="黑体" w:hAnsi="黑体" w:hint="eastAsia"/>
          <w:sz w:val="32"/>
          <w:szCs w:val="32"/>
        </w:rPr>
        <w:t>四、项目周期：</w:t>
      </w:r>
      <w:r w:rsidRPr="00477595">
        <w:rPr>
          <w:rFonts w:ascii="仿宋_GB2312" w:eastAsia="仿宋_GB2312" w:hAnsi="黑体" w:hint="eastAsia"/>
          <w:sz w:val="32"/>
          <w:szCs w:val="32"/>
        </w:rPr>
        <w:t>1年。</w:t>
      </w:r>
    </w:p>
    <w:p w14:paraId="45A9678A" w14:textId="77777777" w:rsidR="00B25832" w:rsidRDefault="00B25832" w:rsidP="000922A5">
      <w:pPr>
        <w:spacing w:line="560" w:lineRule="exact"/>
        <w:ind w:firstLineChars="200" w:firstLine="640"/>
        <w:rPr>
          <w:rFonts w:ascii="仿宋_GB2312" w:eastAsia="仿宋_GB2312" w:hAnsi="黑体" w:hint="eastAsia"/>
          <w:sz w:val="32"/>
          <w:szCs w:val="32"/>
        </w:rPr>
      </w:pPr>
      <w:r w:rsidRPr="00477595">
        <w:rPr>
          <w:rFonts w:ascii="黑体" w:eastAsia="黑体" w:hAnsi="黑体" w:hint="eastAsia"/>
          <w:sz w:val="32"/>
          <w:szCs w:val="32"/>
        </w:rPr>
        <w:t>五、榜单金额：</w:t>
      </w:r>
      <w:r w:rsidRPr="00477595">
        <w:rPr>
          <w:rFonts w:ascii="仿宋_GB2312" w:eastAsia="仿宋_GB2312" w:hAnsi="黑体" w:hint="eastAsia"/>
          <w:sz w:val="32"/>
          <w:szCs w:val="32"/>
        </w:rPr>
        <w:t>不超过500万元。</w:t>
      </w:r>
    </w:p>
    <w:p w14:paraId="38A30BFA" w14:textId="77777777" w:rsidR="00A6237D" w:rsidRDefault="00A6237D" w:rsidP="00814393">
      <w:pPr>
        <w:spacing w:line="540" w:lineRule="exact"/>
        <w:ind w:firstLineChars="200" w:firstLine="640"/>
        <w:rPr>
          <w:rFonts w:ascii="仿宋_GB2312" w:eastAsia="仿宋_GB2312" w:hint="eastAsia"/>
          <w:sz w:val="32"/>
          <w:szCs w:val="32"/>
        </w:rPr>
      </w:pPr>
    </w:p>
    <w:p w14:paraId="170E1F3C" w14:textId="77777777" w:rsidR="00B25832" w:rsidRDefault="00B25832" w:rsidP="00814393">
      <w:pPr>
        <w:spacing w:line="540" w:lineRule="exact"/>
        <w:ind w:firstLineChars="200" w:firstLine="640"/>
        <w:rPr>
          <w:rFonts w:ascii="仿宋_GB2312" w:eastAsia="仿宋_GB2312" w:hint="eastAsia"/>
          <w:sz w:val="32"/>
          <w:szCs w:val="32"/>
        </w:rPr>
        <w:sectPr w:rsidR="00B25832">
          <w:footerReference w:type="default" r:id="rId6"/>
          <w:pgSz w:w="11906" w:h="16838"/>
          <w:pgMar w:top="1440" w:right="1800" w:bottom="1440" w:left="1800" w:header="851" w:footer="992" w:gutter="0"/>
          <w:cols w:space="425"/>
          <w:docGrid w:type="lines" w:linePitch="312"/>
        </w:sectPr>
      </w:pPr>
    </w:p>
    <w:p w14:paraId="38DFD36C" w14:textId="2B962338" w:rsidR="00B25832" w:rsidRDefault="00B25832" w:rsidP="000922A5">
      <w:pPr>
        <w:spacing w:line="560" w:lineRule="exact"/>
        <w:rPr>
          <w:rFonts w:ascii="仿宋_GB2312" w:eastAsia="仿宋_GB2312" w:hint="eastAsia"/>
          <w:sz w:val="32"/>
          <w:szCs w:val="32"/>
        </w:rPr>
      </w:pPr>
      <w:r>
        <w:rPr>
          <w:rFonts w:ascii="仿宋_GB2312" w:eastAsia="仿宋_GB2312" w:hint="eastAsia"/>
          <w:sz w:val="32"/>
          <w:szCs w:val="32"/>
        </w:rPr>
        <w:lastRenderedPageBreak/>
        <w:t>附件1-4</w:t>
      </w:r>
    </w:p>
    <w:p w14:paraId="2D677EF5" w14:textId="77777777" w:rsidR="00B25832" w:rsidRDefault="00B25832" w:rsidP="000922A5">
      <w:pPr>
        <w:spacing w:line="640" w:lineRule="exact"/>
        <w:jc w:val="center"/>
        <w:rPr>
          <w:rFonts w:ascii="方正小标宋_GBK" w:eastAsia="方正小标宋_GBK" w:hAnsi="方正仿宋_GB2312" w:cs="方正仿宋_GB2312" w:hint="eastAsia"/>
          <w:sz w:val="44"/>
          <w:szCs w:val="44"/>
        </w:rPr>
      </w:pPr>
      <w:bookmarkStart w:id="2" w:name="_Hlk168583968"/>
    </w:p>
    <w:p w14:paraId="767E418F" w14:textId="77777777" w:rsidR="00B25832" w:rsidRPr="009F1AB5" w:rsidRDefault="00B25832" w:rsidP="000922A5">
      <w:pPr>
        <w:spacing w:line="640" w:lineRule="exact"/>
        <w:jc w:val="center"/>
        <w:rPr>
          <w:rFonts w:ascii="方正小标宋_GBK" w:eastAsia="方正小标宋_GBK" w:hAnsi="方正仿宋_GB2312" w:cs="方正仿宋_GB2312" w:hint="eastAsia"/>
          <w:sz w:val="44"/>
          <w:szCs w:val="44"/>
        </w:rPr>
      </w:pPr>
      <w:r w:rsidRPr="009F1AB5">
        <w:rPr>
          <w:rFonts w:ascii="方正小标宋_GBK" w:eastAsia="方正小标宋_GBK" w:hAnsi="方正仿宋_GB2312" w:cs="方正仿宋_GB2312" w:hint="eastAsia"/>
          <w:sz w:val="44"/>
          <w:szCs w:val="44"/>
        </w:rPr>
        <w:t>路侧设备支持高精度地图众源更新</w:t>
      </w:r>
    </w:p>
    <w:bookmarkEnd w:id="2"/>
    <w:p w14:paraId="64A612DE" w14:textId="77777777" w:rsidR="00B25832" w:rsidRDefault="00B25832" w:rsidP="000922A5">
      <w:pPr>
        <w:spacing w:line="640" w:lineRule="exact"/>
        <w:jc w:val="center"/>
        <w:rPr>
          <w:rFonts w:ascii="方正小标宋_GBK" w:eastAsia="方正小标宋_GBK" w:hAnsi="方正仿宋_GB2312" w:cs="方正仿宋_GB2312" w:hint="eastAsia"/>
          <w:sz w:val="44"/>
          <w:szCs w:val="44"/>
        </w:rPr>
      </w:pPr>
      <w:r w:rsidRPr="009F1AB5">
        <w:rPr>
          <w:rFonts w:ascii="方正小标宋_GBK" w:eastAsia="方正小标宋_GBK" w:hAnsi="方正仿宋_GB2312" w:cs="方正仿宋_GB2312" w:hint="eastAsia"/>
          <w:sz w:val="44"/>
          <w:szCs w:val="44"/>
        </w:rPr>
        <w:t>关键技术研究与示范应用</w:t>
      </w:r>
    </w:p>
    <w:p w14:paraId="522EBBAB" w14:textId="77777777" w:rsidR="00B25832" w:rsidRPr="009F1AB5" w:rsidRDefault="00B25832" w:rsidP="00B25832">
      <w:pPr>
        <w:spacing w:line="640" w:lineRule="exact"/>
        <w:jc w:val="center"/>
        <w:rPr>
          <w:rFonts w:ascii="方正小标宋_GBK" w:eastAsia="方正小标宋_GBK" w:hAnsi="方正仿宋_GB2312" w:cs="方正仿宋_GB2312" w:hint="eastAsia"/>
          <w:sz w:val="44"/>
          <w:szCs w:val="44"/>
        </w:rPr>
      </w:pPr>
    </w:p>
    <w:p w14:paraId="65E273F9" w14:textId="77777777" w:rsidR="00B25832" w:rsidRDefault="00B25832" w:rsidP="000922A5">
      <w:pPr>
        <w:spacing w:line="560" w:lineRule="exact"/>
        <w:ind w:firstLineChars="200" w:firstLine="640"/>
        <w:rPr>
          <w:rFonts w:ascii="黑体" w:eastAsia="黑体" w:hAnsi="黑体" w:cs="方正仿宋_GB2312" w:hint="eastAsia"/>
          <w:sz w:val="32"/>
          <w:szCs w:val="32"/>
        </w:rPr>
      </w:pPr>
      <w:r>
        <w:rPr>
          <w:rFonts w:ascii="黑体" w:eastAsia="黑体" w:hAnsi="黑体" w:cs="方正仿宋_GB2312" w:hint="eastAsia"/>
          <w:sz w:val="32"/>
          <w:szCs w:val="32"/>
        </w:rPr>
        <w:t>一、需求与目标</w:t>
      </w:r>
    </w:p>
    <w:p w14:paraId="3B880407" w14:textId="77777777" w:rsidR="00B25832" w:rsidRDefault="00B25832" w:rsidP="000922A5">
      <w:pPr>
        <w:spacing w:line="560" w:lineRule="exact"/>
        <w:ind w:firstLineChars="200" w:firstLine="640"/>
        <w:rPr>
          <w:rFonts w:ascii="仿宋_GB2312" w:eastAsia="仿宋_GB2312" w:hAnsi="仿宋" w:cs="仿宋" w:hint="eastAsia"/>
          <w:sz w:val="32"/>
          <w:szCs w:val="32"/>
        </w:rPr>
      </w:pPr>
      <w:r>
        <w:rPr>
          <w:rFonts w:ascii="仿宋_GB2312" w:eastAsia="仿宋_GB2312" w:hAnsi="仿宋" w:cs="仿宋" w:hint="eastAsia"/>
          <w:sz w:val="32"/>
          <w:szCs w:val="32"/>
        </w:rPr>
        <w:t>自动驾驶高精度地图应满足更新快、成本低、覆盖范围广等要求，传统更新技术手段因数据采样受限等因素，导致更新能力不足。</w:t>
      </w:r>
      <w:r w:rsidRPr="00A04085">
        <w:rPr>
          <w:rFonts w:ascii="仿宋_GB2312" w:eastAsia="仿宋_GB2312" w:hAnsi="仿宋" w:cs="仿宋" w:hint="eastAsia"/>
          <w:sz w:val="32"/>
          <w:szCs w:val="32"/>
        </w:rPr>
        <w:t>目前，北京市高级别自动驾驶示范区（以下简称示范区）建设智能网联标准路口上千个，单路口日增数据量近1TB，可有效用于降低高精度地图更新成本与提高更新实效。</w:t>
      </w:r>
    </w:p>
    <w:p w14:paraId="6C0F61F3" w14:textId="77777777" w:rsidR="00B25832" w:rsidRDefault="00B25832" w:rsidP="000922A5">
      <w:pPr>
        <w:spacing w:line="560" w:lineRule="exact"/>
        <w:ind w:firstLineChars="200" w:firstLine="640"/>
        <w:rPr>
          <w:rFonts w:ascii="仿宋_GB2312" w:eastAsia="仿宋_GB2312" w:hAnsi="仿宋" w:cs="仿宋" w:hint="eastAsia"/>
          <w:sz w:val="32"/>
          <w:szCs w:val="32"/>
        </w:rPr>
      </w:pPr>
      <w:r>
        <w:rPr>
          <w:rFonts w:ascii="仿宋_GB2312" w:eastAsia="仿宋_GB2312" w:hAnsi="仿宋" w:cs="仿宋" w:hint="eastAsia"/>
          <w:sz w:val="32"/>
          <w:szCs w:val="32"/>
        </w:rPr>
        <w:t>榜单拟研究路侧数据对高精度地图众源更新支持和降成本技术路径，探索路侧和车端协同更新地图的成本优化方案，提出</w:t>
      </w:r>
      <w:r w:rsidRPr="002C31D3">
        <w:rPr>
          <w:rFonts w:ascii="仿宋_GB2312" w:eastAsia="仿宋_GB2312" w:hAnsi="仿宋" w:cs="仿宋" w:hint="eastAsia"/>
          <w:sz w:val="32"/>
          <w:szCs w:val="32"/>
        </w:rPr>
        <w:t>路侧设备支持高精度地图众源更新</w:t>
      </w:r>
      <w:r>
        <w:rPr>
          <w:rFonts w:ascii="仿宋_GB2312" w:eastAsia="仿宋_GB2312" w:hAnsi="仿宋" w:cs="仿宋" w:hint="eastAsia"/>
          <w:sz w:val="32"/>
          <w:szCs w:val="32"/>
        </w:rPr>
        <w:t>下的路车融合框架，为行业提供科学依据，并落地示范区</w:t>
      </w:r>
      <w:r>
        <w:rPr>
          <w:rFonts w:ascii="仿宋_GB2312" w:eastAsia="仿宋_GB2312" w:hAnsi="方正仿宋_GB2312" w:cs="方正仿宋_GB2312" w:hint="eastAsia"/>
          <w:sz w:val="32"/>
          <w:szCs w:val="32"/>
        </w:rPr>
        <w:t>开展示范应用</w:t>
      </w:r>
      <w:r>
        <w:rPr>
          <w:rFonts w:ascii="仿宋_GB2312" w:eastAsia="仿宋_GB2312" w:hAnsi="仿宋" w:cs="仿宋" w:hint="eastAsia"/>
          <w:sz w:val="32"/>
          <w:szCs w:val="32"/>
        </w:rPr>
        <w:t>。</w:t>
      </w:r>
    </w:p>
    <w:p w14:paraId="252D8637" w14:textId="77777777" w:rsidR="00B25832" w:rsidRDefault="00B25832" w:rsidP="000922A5">
      <w:pPr>
        <w:spacing w:line="560" w:lineRule="exact"/>
        <w:ind w:firstLineChars="200" w:firstLine="640"/>
        <w:rPr>
          <w:rFonts w:ascii="黑体" w:eastAsia="黑体" w:hAnsi="黑体" w:cs="方正仿宋_GB2312" w:hint="eastAsia"/>
          <w:sz w:val="32"/>
          <w:szCs w:val="32"/>
        </w:rPr>
      </w:pPr>
      <w:r>
        <w:rPr>
          <w:rFonts w:ascii="黑体" w:eastAsia="黑体" w:hAnsi="黑体" w:cs="方正仿宋_GB2312" w:hint="eastAsia"/>
          <w:sz w:val="32"/>
          <w:szCs w:val="32"/>
        </w:rPr>
        <w:t>二、考核指标</w:t>
      </w:r>
    </w:p>
    <w:p w14:paraId="5E82A4D9" w14:textId="77777777" w:rsidR="00B25832" w:rsidRDefault="00B25832" w:rsidP="000922A5">
      <w:pPr>
        <w:spacing w:line="560" w:lineRule="exact"/>
        <w:ind w:firstLineChars="200" w:firstLine="640"/>
        <w:rPr>
          <w:rFonts w:ascii="仿宋_GB2312" w:eastAsia="仿宋_GB2312" w:hAnsi="仿宋" w:cs="仿宋" w:hint="eastAsia"/>
          <w:sz w:val="32"/>
          <w:szCs w:val="32"/>
        </w:rPr>
      </w:pPr>
      <w:r>
        <w:rPr>
          <w:rFonts w:ascii="仿宋_GB2312" w:eastAsia="仿宋_GB2312" w:hAnsi="仿宋" w:cs="仿宋" w:hint="eastAsia"/>
          <w:sz w:val="32"/>
          <w:szCs w:val="32"/>
        </w:rPr>
        <w:t>1.变化发现要素至少包括车道标线、车道中心线（需涵盖公交车道、潮汐车道）、道路边界、路牙、护栏、停止线、人行道、红绿灯、地面箭头、警示牌（需涵盖注意潮汐车道等标牌）、交通限制牌、禁停区、导流区、减速带等不少于10种核心高精度地图要素；路口范围的变化发现召回率不低于90%，准确率不低于90%，</w:t>
      </w:r>
      <w:r w:rsidRPr="00B77A30">
        <w:rPr>
          <w:rFonts w:ascii="仿宋_GB2312" w:eastAsia="仿宋_GB2312" w:hAnsi="仿宋" w:cs="仿宋" w:hint="eastAsia"/>
          <w:sz w:val="32"/>
          <w:szCs w:val="32"/>
        </w:rPr>
        <w:t>时效性不超过48小时。</w:t>
      </w:r>
    </w:p>
    <w:p w14:paraId="54FB13DD" w14:textId="77777777" w:rsidR="00B25832" w:rsidRDefault="00B25832" w:rsidP="000922A5">
      <w:pPr>
        <w:spacing w:line="560" w:lineRule="exact"/>
        <w:ind w:firstLineChars="200" w:firstLine="640"/>
        <w:rPr>
          <w:rFonts w:ascii="仿宋_GB2312" w:eastAsia="仿宋_GB2312" w:hAnsi="仿宋" w:cs="仿宋" w:hint="eastAsia"/>
          <w:sz w:val="32"/>
          <w:szCs w:val="32"/>
        </w:rPr>
      </w:pPr>
      <w:r>
        <w:rPr>
          <w:rFonts w:ascii="仿宋_GB2312" w:eastAsia="仿宋_GB2312" w:hAnsi="仿宋" w:cs="仿宋" w:hint="eastAsia"/>
          <w:sz w:val="32"/>
          <w:szCs w:val="32"/>
        </w:rPr>
        <w:t>2.融合路侧数据成图相对精度不低于20cm，高精度地图</w:t>
      </w:r>
      <w:r>
        <w:rPr>
          <w:rFonts w:ascii="仿宋_GB2312" w:eastAsia="仿宋_GB2312" w:hAnsi="仿宋" w:cs="仿宋" w:hint="eastAsia"/>
          <w:sz w:val="32"/>
          <w:szCs w:val="32"/>
        </w:rPr>
        <w:lastRenderedPageBreak/>
        <w:t>要素成图拓扑关系正确率不低于95%。</w:t>
      </w:r>
    </w:p>
    <w:p w14:paraId="3F35E8DD" w14:textId="77777777" w:rsidR="00B25832" w:rsidRDefault="00B25832" w:rsidP="000922A5">
      <w:pPr>
        <w:spacing w:line="560" w:lineRule="exact"/>
        <w:ind w:firstLineChars="200" w:firstLine="640"/>
        <w:rPr>
          <w:rFonts w:ascii="仿宋_GB2312" w:eastAsia="仿宋_GB2312" w:hAnsi="仿宋" w:cs="仿宋" w:hint="eastAsia"/>
          <w:sz w:val="32"/>
          <w:szCs w:val="32"/>
        </w:rPr>
      </w:pPr>
      <w:r>
        <w:rPr>
          <w:rFonts w:ascii="仿宋_GB2312" w:eastAsia="仿宋_GB2312" w:hAnsi="仿宋" w:cs="仿宋" w:hint="eastAsia"/>
          <w:sz w:val="32"/>
          <w:szCs w:val="32"/>
        </w:rPr>
        <w:t>3.分析路侧设备支持高精度地图众源更新的成本构成并体现各环节成本的详细量化指标。</w:t>
      </w:r>
    </w:p>
    <w:p w14:paraId="12334F7D" w14:textId="77777777" w:rsidR="00B25832" w:rsidRDefault="00B25832" w:rsidP="000922A5">
      <w:pPr>
        <w:spacing w:line="560" w:lineRule="exact"/>
        <w:ind w:firstLineChars="200" w:firstLine="640"/>
        <w:rPr>
          <w:rFonts w:ascii="仿宋_GB2312" w:eastAsia="仿宋_GB2312" w:hAnsi="仿宋" w:cs="仿宋" w:hint="eastAsia"/>
          <w:sz w:val="32"/>
          <w:szCs w:val="32"/>
        </w:rPr>
      </w:pPr>
      <w:r>
        <w:rPr>
          <w:rFonts w:ascii="仿宋_GB2312" w:eastAsia="仿宋_GB2312" w:hAnsi="仿宋" w:cs="仿宋" w:hint="eastAsia"/>
          <w:sz w:val="32"/>
          <w:szCs w:val="32"/>
        </w:rPr>
        <w:t>4.基于示范区高精度地图底图与接入的路侧数据，地图更新周期不超过1周，开展示范应用，并服务不少于2家</w:t>
      </w:r>
      <w:r w:rsidRPr="00665459">
        <w:rPr>
          <w:rFonts w:ascii="仿宋_GB2312" w:eastAsia="仿宋_GB2312" w:hAnsi="仿宋" w:cs="仿宋" w:hint="eastAsia"/>
          <w:sz w:val="32"/>
          <w:szCs w:val="32"/>
        </w:rPr>
        <w:t>企业</w:t>
      </w:r>
      <w:r>
        <w:rPr>
          <w:rFonts w:ascii="仿宋_GB2312" w:eastAsia="仿宋_GB2312" w:hAnsi="仿宋" w:cs="仿宋" w:hint="eastAsia"/>
          <w:sz w:val="32"/>
          <w:szCs w:val="32"/>
        </w:rPr>
        <w:t>。</w:t>
      </w:r>
    </w:p>
    <w:p w14:paraId="557D22C9" w14:textId="77777777" w:rsidR="00B25832" w:rsidRDefault="00B25832" w:rsidP="000922A5">
      <w:pPr>
        <w:spacing w:line="560" w:lineRule="exact"/>
        <w:ind w:firstLineChars="200" w:firstLine="640"/>
        <w:rPr>
          <w:rFonts w:ascii="黑体" w:eastAsia="黑体" w:hAnsi="黑体" w:cs="方正仿宋_GB2312" w:hint="eastAsia"/>
          <w:sz w:val="32"/>
          <w:szCs w:val="32"/>
        </w:rPr>
      </w:pPr>
      <w:r>
        <w:rPr>
          <w:rFonts w:ascii="黑体" w:eastAsia="黑体" w:hAnsi="黑体" w:cs="方正仿宋_GB2312" w:hint="eastAsia"/>
          <w:sz w:val="32"/>
          <w:szCs w:val="32"/>
        </w:rPr>
        <w:t>三、交付成果</w:t>
      </w:r>
    </w:p>
    <w:p w14:paraId="3CAC5196" w14:textId="77777777" w:rsidR="00B25832" w:rsidRDefault="00B25832" w:rsidP="000922A5">
      <w:pPr>
        <w:spacing w:line="560" w:lineRule="exact"/>
        <w:ind w:firstLineChars="200" w:firstLine="640"/>
        <w:rPr>
          <w:rFonts w:ascii="仿宋_GB2312" w:eastAsia="仿宋_GB2312" w:hAnsi="仿宋" w:cs="仿宋" w:hint="eastAsia"/>
          <w:sz w:val="32"/>
          <w:szCs w:val="32"/>
        </w:rPr>
      </w:pPr>
      <w:r>
        <w:rPr>
          <w:rFonts w:ascii="仿宋_GB2312" w:eastAsia="仿宋_GB2312" w:hAnsi="仿宋" w:cs="仿宋" w:hint="eastAsia"/>
          <w:sz w:val="32"/>
          <w:szCs w:val="32"/>
        </w:rPr>
        <w:t>1.一套支持车路数据融合且具备道路关键要素自动化发现、成图、更新能力的系统，支撑示范区高精度地图快速更新。</w:t>
      </w:r>
    </w:p>
    <w:p w14:paraId="39C2B5CB" w14:textId="77777777" w:rsidR="00B25832" w:rsidRDefault="00B25832" w:rsidP="000922A5">
      <w:pPr>
        <w:spacing w:line="560" w:lineRule="exact"/>
        <w:ind w:firstLineChars="200" w:firstLine="640"/>
        <w:rPr>
          <w:rFonts w:ascii="仿宋_GB2312" w:eastAsia="仿宋_GB2312" w:hAnsi="仿宋" w:cs="仿宋" w:hint="eastAsia"/>
          <w:sz w:val="32"/>
          <w:szCs w:val="32"/>
        </w:rPr>
      </w:pPr>
      <w:r>
        <w:rPr>
          <w:rFonts w:ascii="仿宋_GB2312" w:eastAsia="仿宋_GB2312" w:hAnsi="仿宋" w:cs="仿宋" w:hint="eastAsia"/>
          <w:sz w:val="32"/>
          <w:szCs w:val="32"/>
        </w:rPr>
        <w:t>2.一份众源更新对车端、路侧的配置参考规范。</w:t>
      </w:r>
    </w:p>
    <w:p w14:paraId="7DC4FF77" w14:textId="77777777" w:rsidR="00B25832" w:rsidRDefault="00B25832" w:rsidP="000922A5">
      <w:pPr>
        <w:spacing w:line="560" w:lineRule="exact"/>
        <w:ind w:firstLineChars="200" w:firstLine="640"/>
        <w:rPr>
          <w:rFonts w:ascii="仿宋_GB2312" w:eastAsia="仿宋_GB2312" w:hAnsi="仿宋" w:cs="仿宋" w:hint="eastAsia"/>
          <w:sz w:val="32"/>
          <w:szCs w:val="32"/>
        </w:rPr>
      </w:pPr>
      <w:r>
        <w:rPr>
          <w:rFonts w:ascii="仿宋_GB2312" w:eastAsia="仿宋_GB2312" w:hAnsi="仿宋" w:cs="仿宋" w:hint="eastAsia"/>
          <w:sz w:val="32"/>
          <w:szCs w:val="32"/>
        </w:rPr>
        <w:t>3.一份车路协同众源更新优化降本方案以及成本分析报告。</w:t>
      </w:r>
    </w:p>
    <w:p w14:paraId="09896674" w14:textId="77777777" w:rsidR="00B25832" w:rsidRDefault="00B25832" w:rsidP="000922A5">
      <w:pPr>
        <w:spacing w:line="560" w:lineRule="exact"/>
        <w:ind w:firstLineChars="200" w:firstLine="640"/>
        <w:rPr>
          <w:rFonts w:ascii="仿宋_GB2312" w:eastAsia="仿宋_GB2312" w:hAnsi="仿宋" w:cs="仿宋" w:hint="eastAsia"/>
          <w:sz w:val="32"/>
          <w:szCs w:val="32"/>
        </w:rPr>
      </w:pPr>
      <w:r>
        <w:rPr>
          <w:rFonts w:ascii="仿宋_GB2312" w:eastAsia="仿宋_GB2312" w:hAnsi="仿宋" w:cs="仿宋" w:hint="eastAsia"/>
          <w:sz w:val="32"/>
          <w:szCs w:val="32"/>
        </w:rPr>
        <w:t>4.在示范区范围内开展示范应用，时间不少于3个月，并支持示范区持续稳定对外提供服务。</w:t>
      </w:r>
    </w:p>
    <w:p w14:paraId="772C2B1B" w14:textId="77777777" w:rsidR="00B25832" w:rsidRDefault="00B25832" w:rsidP="000922A5">
      <w:pPr>
        <w:spacing w:line="560" w:lineRule="exact"/>
        <w:ind w:firstLineChars="200" w:firstLine="640"/>
        <w:rPr>
          <w:rFonts w:ascii="仿宋_GB2312" w:eastAsia="仿宋_GB2312" w:hAnsi="仿宋" w:cs="仿宋" w:hint="eastAsia"/>
          <w:sz w:val="32"/>
          <w:szCs w:val="32"/>
        </w:rPr>
      </w:pPr>
      <w:r>
        <w:rPr>
          <w:rFonts w:ascii="黑体" w:eastAsia="黑体" w:hAnsi="黑体" w:cs="方正仿宋_GB2312" w:hint="eastAsia"/>
          <w:sz w:val="32"/>
          <w:szCs w:val="32"/>
        </w:rPr>
        <w:t>四、项目周期</w:t>
      </w:r>
      <w:r>
        <w:rPr>
          <w:rFonts w:ascii="仿宋_GB2312" w:eastAsia="仿宋_GB2312" w:hAnsi="仿宋" w:cs="仿宋" w:hint="eastAsia"/>
          <w:sz w:val="32"/>
          <w:szCs w:val="32"/>
        </w:rPr>
        <w:t>：1年。</w:t>
      </w:r>
    </w:p>
    <w:p w14:paraId="747EA923" w14:textId="77777777" w:rsidR="00B25832" w:rsidRDefault="00B25832" w:rsidP="000922A5">
      <w:pPr>
        <w:spacing w:line="560" w:lineRule="exact"/>
        <w:ind w:firstLineChars="200" w:firstLine="640"/>
        <w:rPr>
          <w:rFonts w:ascii="仿宋_GB2312" w:eastAsia="仿宋_GB2312" w:hAnsi="仿宋" w:cs="仿宋" w:hint="eastAsia"/>
          <w:sz w:val="32"/>
          <w:szCs w:val="32"/>
        </w:rPr>
      </w:pPr>
      <w:r>
        <w:rPr>
          <w:rFonts w:ascii="黑体" w:eastAsia="黑体" w:hAnsi="黑体" w:cs="方正仿宋_GB2312" w:hint="eastAsia"/>
          <w:sz w:val="32"/>
          <w:szCs w:val="32"/>
        </w:rPr>
        <w:t>五、榜单金额</w:t>
      </w:r>
      <w:r>
        <w:rPr>
          <w:rFonts w:ascii="仿宋_GB2312" w:eastAsia="仿宋_GB2312" w:hAnsi="仿宋" w:cs="仿宋" w:hint="eastAsia"/>
          <w:sz w:val="32"/>
          <w:szCs w:val="32"/>
        </w:rPr>
        <w:t>：不高于900万元。</w:t>
      </w:r>
    </w:p>
    <w:p w14:paraId="1A02B08C" w14:textId="77777777" w:rsidR="00B25832" w:rsidRPr="00B25832" w:rsidRDefault="00B25832" w:rsidP="00814393">
      <w:pPr>
        <w:spacing w:line="540" w:lineRule="exact"/>
        <w:ind w:firstLineChars="200" w:firstLine="640"/>
        <w:rPr>
          <w:rFonts w:ascii="仿宋_GB2312" w:eastAsia="仿宋_GB2312" w:hint="eastAsia"/>
          <w:sz w:val="32"/>
          <w:szCs w:val="32"/>
        </w:rPr>
      </w:pPr>
    </w:p>
    <w:sectPr w:rsidR="00B25832" w:rsidRPr="00B25832">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006607E" w14:textId="77777777" w:rsidR="00084FCD" w:rsidRDefault="00084FCD" w:rsidP="00752AA0">
      <w:pPr>
        <w:rPr>
          <w:rFonts w:hint="eastAsia"/>
        </w:rPr>
      </w:pPr>
      <w:r>
        <w:separator/>
      </w:r>
    </w:p>
  </w:endnote>
  <w:endnote w:type="continuationSeparator" w:id="0">
    <w:p w14:paraId="550C8AAE" w14:textId="77777777" w:rsidR="00084FCD" w:rsidRDefault="00084FCD" w:rsidP="00752AA0">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方正小标宋_GBK">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仿宋_GB2312">
    <w:altName w:val="微软雅黑"/>
    <w:charset w:val="86"/>
    <w:family w:val="auto"/>
    <w:pitch w:val="default"/>
    <w:sig w:usb0="A00002BF" w:usb1="184F6CFA" w:usb2="00000012" w:usb3="00000000" w:csb0="00040001" w:csb1="00000000"/>
  </w:font>
  <w:font w:name="仿宋">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486678138"/>
      <w:docPartObj>
        <w:docPartGallery w:val="Page Numbers (Bottom of Page)"/>
        <w:docPartUnique/>
      </w:docPartObj>
    </w:sdtPr>
    <w:sdtEndPr>
      <w:rPr>
        <w:rFonts w:ascii="Times New Roman" w:hAnsi="Times New Roman" w:cs="Times New Roman"/>
        <w:sz w:val="24"/>
        <w:szCs w:val="24"/>
      </w:rPr>
    </w:sdtEndPr>
    <w:sdtContent>
      <w:p w14:paraId="0BCE0706" w14:textId="72FD34A0" w:rsidR="00B25832" w:rsidRPr="000922A5" w:rsidRDefault="00B25832" w:rsidP="00B25832">
        <w:pPr>
          <w:pStyle w:val="a5"/>
          <w:jc w:val="center"/>
          <w:rPr>
            <w:rFonts w:ascii="Times New Roman" w:hAnsi="Times New Roman" w:cs="Times New Roman"/>
            <w:sz w:val="24"/>
            <w:szCs w:val="24"/>
          </w:rPr>
        </w:pPr>
        <w:r w:rsidRPr="000922A5">
          <w:rPr>
            <w:rFonts w:ascii="Times New Roman" w:hAnsi="Times New Roman" w:cs="Times New Roman"/>
            <w:sz w:val="24"/>
            <w:szCs w:val="24"/>
          </w:rPr>
          <w:fldChar w:fldCharType="begin"/>
        </w:r>
        <w:r w:rsidRPr="000922A5">
          <w:rPr>
            <w:rFonts w:ascii="Times New Roman" w:hAnsi="Times New Roman" w:cs="Times New Roman"/>
            <w:sz w:val="24"/>
            <w:szCs w:val="24"/>
          </w:rPr>
          <w:instrText>PAGE   \* MERGEFORMAT</w:instrText>
        </w:r>
        <w:r w:rsidRPr="000922A5">
          <w:rPr>
            <w:rFonts w:ascii="Times New Roman" w:hAnsi="Times New Roman" w:cs="Times New Roman"/>
            <w:sz w:val="24"/>
            <w:szCs w:val="24"/>
          </w:rPr>
          <w:fldChar w:fldCharType="separate"/>
        </w:r>
        <w:r w:rsidRPr="000922A5">
          <w:rPr>
            <w:rFonts w:ascii="Times New Roman" w:hAnsi="Times New Roman" w:cs="Times New Roman"/>
            <w:sz w:val="24"/>
            <w:szCs w:val="24"/>
            <w:lang w:val="zh-CN"/>
          </w:rPr>
          <w:t>2</w:t>
        </w:r>
        <w:r w:rsidRPr="000922A5">
          <w:rPr>
            <w:rFonts w:ascii="Times New Roman" w:hAnsi="Times New Roman" w:cs="Times New Roman"/>
            <w:sz w:val="24"/>
            <w:szCs w:val="24"/>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269AF8C" w14:textId="77777777" w:rsidR="00084FCD" w:rsidRDefault="00084FCD" w:rsidP="00752AA0">
      <w:pPr>
        <w:rPr>
          <w:rFonts w:hint="eastAsia"/>
        </w:rPr>
      </w:pPr>
      <w:r>
        <w:separator/>
      </w:r>
    </w:p>
  </w:footnote>
  <w:footnote w:type="continuationSeparator" w:id="0">
    <w:p w14:paraId="14039EA6" w14:textId="77777777" w:rsidR="00084FCD" w:rsidRDefault="00084FCD" w:rsidP="00752AA0">
      <w:pPr>
        <w:rPr>
          <w:rFonts w:hint="eastAsia"/>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1262"/>
    <w:rsid w:val="000556BD"/>
    <w:rsid w:val="00074842"/>
    <w:rsid w:val="00084FCD"/>
    <w:rsid w:val="000922A5"/>
    <w:rsid w:val="0009331F"/>
    <w:rsid w:val="000B0A60"/>
    <w:rsid w:val="000E1262"/>
    <w:rsid w:val="000F5188"/>
    <w:rsid w:val="00146664"/>
    <w:rsid w:val="001C699A"/>
    <w:rsid w:val="001C7EA6"/>
    <w:rsid w:val="001D0576"/>
    <w:rsid w:val="00207A17"/>
    <w:rsid w:val="002246FF"/>
    <w:rsid w:val="00284730"/>
    <w:rsid w:val="00321ECC"/>
    <w:rsid w:val="00390716"/>
    <w:rsid w:val="003B3BDC"/>
    <w:rsid w:val="00481E74"/>
    <w:rsid w:val="004B148E"/>
    <w:rsid w:val="004D08D9"/>
    <w:rsid w:val="00536C8C"/>
    <w:rsid w:val="0055011D"/>
    <w:rsid w:val="005A2C19"/>
    <w:rsid w:val="00602BC7"/>
    <w:rsid w:val="006A2F67"/>
    <w:rsid w:val="006C2F0E"/>
    <w:rsid w:val="0070458D"/>
    <w:rsid w:val="007230BA"/>
    <w:rsid w:val="00752AA0"/>
    <w:rsid w:val="00755613"/>
    <w:rsid w:val="0079729D"/>
    <w:rsid w:val="00814393"/>
    <w:rsid w:val="00830B8A"/>
    <w:rsid w:val="008742A6"/>
    <w:rsid w:val="00891574"/>
    <w:rsid w:val="008D2BDD"/>
    <w:rsid w:val="00962512"/>
    <w:rsid w:val="009D1D17"/>
    <w:rsid w:val="009F198B"/>
    <w:rsid w:val="00A6237D"/>
    <w:rsid w:val="00A67D5C"/>
    <w:rsid w:val="00A97D8A"/>
    <w:rsid w:val="00AC47CF"/>
    <w:rsid w:val="00AD3162"/>
    <w:rsid w:val="00AE1901"/>
    <w:rsid w:val="00B05946"/>
    <w:rsid w:val="00B11F77"/>
    <w:rsid w:val="00B25832"/>
    <w:rsid w:val="00B624F9"/>
    <w:rsid w:val="00B6321B"/>
    <w:rsid w:val="00BE0CFF"/>
    <w:rsid w:val="00C56A49"/>
    <w:rsid w:val="00C60B10"/>
    <w:rsid w:val="00C95C8E"/>
    <w:rsid w:val="00CD76E5"/>
    <w:rsid w:val="00D06334"/>
    <w:rsid w:val="00D31752"/>
    <w:rsid w:val="00D34E12"/>
    <w:rsid w:val="00D926BE"/>
    <w:rsid w:val="00DF5A91"/>
    <w:rsid w:val="00F062F0"/>
    <w:rsid w:val="00F137A0"/>
    <w:rsid w:val="00FB3DC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650A94"/>
  <w15:chartTrackingRefBased/>
  <w15:docId w15:val="{201CCEC3-B911-4C74-94E0-3F9F43293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zh-CN"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52AA0"/>
    <w:pPr>
      <w:tabs>
        <w:tab w:val="center" w:pos="4153"/>
        <w:tab w:val="right" w:pos="8306"/>
      </w:tabs>
      <w:snapToGrid w:val="0"/>
      <w:jc w:val="center"/>
    </w:pPr>
    <w:rPr>
      <w:sz w:val="18"/>
      <w:szCs w:val="18"/>
    </w:rPr>
  </w:style>
  <w:style w:type="character" w:customStyle="1" w:styleId="a4">
    <w:name w:val="页眉 字符"/>
    <w:basedOn w:val="a0"/>
    <w:link w:val="a3"/>
    <w:uiPriority w:val="99"/>
    <w:rsid w:val="00752AA0"/>
    <w:rPr>
      <w:sz w:val="18"/>
      <w:szCs w:val="18"/>
    </w:rPr>
  </w:style>
  <w:style w:type="paragraph" w:styleId="a5">
    <w:name w:val="footer"/>
    <w:basedOn w:val="a"/>
    <w:link w:val="a6"/>
    <w:uiPriority w:val="99"/>
    <w:unhideWhenUsed/>
    <w:rsid w:val="00752AA0"/>
    <w:pPr>
      <w:tabs>
        <w:tab w:val="center" w:pos="4153"/>
        <w:tab w:val="right" w:pos="8306"/>
      </w:tabs>
      <w:snapToGrid w:val="0"/>
      <w:jc w:val="left"/>
    </w:pPr>
    <w:rPr>
      <w:sz w:val="18"/>
      <w:szCs w:val="18"/>
    </w:rPr>
  </w:style>
  <w:style w:type="character" w:customStyle="1" w:styleId="a6">
    <w:name w:val="页脚 字符"/>
    <w:basedOn w:val="a0"/>
    <w:link w:val="a5"/>
    <w:uiPriority w:val="99"/>
    <w:rsid w:val="00752AA0"/>
    <w:rPr>
      <w:sz w:val="18"/>
      <w:szCs w:val="18"/>
    </w:rPr>
  </w:style>
  <w:style w:type="paragraph" w:styleId="a7">
    <w:name w:val="List Paragraph"/>
    <w:basedOn w:val="a"/>
    <w:uiPriority w:val="34"/>
    <w:qFormat/>
    <w:rsid w:val="001C699A"/>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71</TotalTime>
  <Pages>10</Pages>
  <Words>687</Words>
  <Characters>3917</Characters>
  <Application>Microsoft Office Word</Application>
  <DocSecurity>0</DocSecurity>
  <Lines>32</Lines>
  <Paragraphs>9</Paragraphs>
  <ScaleCrop>false</ScaleCrop>
  <Company/>
  <LinksUpToDate>false</LinksUpToDate>
  <CharactersWithSpaces>4595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pengfei sun</dc:creator>
  <cp:keywords/>
  <dc:description/>
  <cp:lastModifiedBy>pengfei sun</cp:lastModifiedBy>
  <cp:revision>56</cp:revision>
  <dcterms:created xsi:type="dcterms:W3CDTF">2024-06-03T06:38:00Z</dcterms:created>
  <dcterms:modified xsi:type="dcterms:W3CDTF">2024-08-19T09:24:00Z</dcterms:modified>
</cp:coreProperties>
</file>