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DA80" w14:textId="1780F14D" w:rsidR="00DC08CB" w:rsidRDefault="00DC08CB" w:rsidP="00DC08CB">
      <w:pPr>
        <w:spacing w:line="560" w:lineRule="exact"/>
        <w:rPr>
          <w:rFonts w:ascii="黑体" w:eastAsia="黑体" w:hAnsi="黑体" w:cs="仿宋_GB2312"/>
          <w:color w:val="000000"/>
          <w:sz w:val="32"/>
          <w:szCs w:val="32"/>
          <w:lang w:bidi="ar"/>
        </w:rPr>
      </w:pPr>
      <w:r w:rsidRPr="00DC08CB">
        <w:rPr>
          <w:rFonts w:ascii="黑体" w:eastAsia="黑体" w:hAnsi="黑体" w:cs="仿宋_GB2312" w:hint="eastAsia"/>
          <w:color w:val="000000"/>
          <w:sz w:val="32"/>
          <w:szCs w:val="32"/>
          <w:lang w:bidi="ar"/>
        </w:rPr>
        <w:t>附件</w:t>
      </w:r>
    </w:p>
    <w:p w14:paraId="7E6E12E7" w14:textId="77777777" w:rsidR="00A04CBB" w:rsidRPr="00DC08CB" w:rsidRDefault="00A04CBB" w:rsidP="00DC08CB">
      <w:pPr>
        <w:spacing w:line="560" w:lineRule="exact"/>
        <w:rPr>
          <w:rFonts w:ascii="黑体" w:eastAsia="黑体" w:hAnsi="黑体" w:cs="仿宋_GB2312" w:hint="eastAsia"/>
          <w:color w:val="000000"/>
          <w:sz w:val="32"/>
          <w:szCs w:val="32"/>
          <w:lang w:bidi="ar"/>
        </w:rPr>
      </w:pPr>
    </w:p>
    <w:p w14:paraId="623951AB" w14:textId="77777777" w:rsidR="00AF55D0" w:rsidRDefault="00DC08CB" w:rsidP="00AF55D0">
      <w:pPr>
        <w:spacing w:line="560" w:lineRule="exact"/>
        <w:jc w:val="center"/>
        <w:rPr>
          <w:rFonts w:ascii="方正小标宋简体" w:eastAsia="方正小标宋简体" w:hAnsi="方正小标宋简体" w:cs="仿宋_GB2312" w:hint="eastAsia"/>
          <w:color w:val="000000"/>
          <w:sz w:val="44"/>
          <w:szCs w:val="44"/>
          <w:lang w:bidi="ar"/>
        </w:rPr>
      </w:pPr>
      <w:r w:rsidRPr="00461E01">
        <w:rPr>
          <w:rFonts w:ascii="方正小标宋简体" w:eastAsia="方正小标宋简体" w:hAnsi="方正小标宋简体" w:cs="仿宋_GB2312" w:hint="eastAsia"/>
          <w:color w:val="000000"/>
          <w:sz w:val="44"/>
          <w:szCs w:val="44"/>
          <w:lang w:bidi="ar"/>
        </w:rPr>
        <w:t>2025年度</w:t>
      </w:r>
      <w:r>
        <w:rPr>
          <w:rFonts w:ascii="方正小标宋简体" w:eastAsia="方正小标宋简体" w:hAnsi="方正小标宋简体" w:cs="仿宋_GB2312" w:hint="eastAsia"/>
          <w:color w:val="000000"/>
          <w:sz w:val="44"/>
          <w:szCs w:val="44"/>
          <w:lang w:bidi="ar"/>
        </w:rPr>
        <w:t>生物样本库建设</w:t>
      </w:r>
    </w:p>
    <w:p w14:paraId="03D6B0E9" w14:textId="14D59EC9" w:rsidR="00DC08CB" w:rsidRDefault="00DC08CB" w:rsidP="00AF55D0">
      <w:pPr>
        <w:spacing w:line="560" w:lineRule="exact"/>
        <w:jc w:val="center"/>
        <w:rPr>
          <w:rFonts w:ascii="方正小标宋简体" w:eastAsia="方正小标宋简体" w:hAnsi="方正小标宋简体" w:cs="仿宋_GB2312" w:hint="eastAsia"/>
          <w:color w:val="000000"/>
          <w:sz w:val="44"/>
          <w:szCs w:val="44"/>
          <w:lang w:bidi="ar"/>
        </w:rPr>
      </w:pPr>
      <w:r>
        <w:rPr>
          <w:rFonts w:ascii="方正小标宋简体" w:eastAsia="方正小标宋简体" w:hAnsi="方正小标宋简体" w:cs="仿宋_GB2312" w:hint="eastAsia"/>
          <w:color w:val="000000"/>
          <w:sz w:val="44"/>
          <w:szCs w:val="44"/>
          <w:lang w:bidi="ar"/>
        </w:rPr>
        <w:t>技术攻关</w:t>
      </w:r>
      <w:r w:rsidRPr="00461E01">
        <w:rPr>
          <w:rFonts w:ascii="方正小标宋简体" w:eastAsia="方正小标宋简体" w:hAnsi="方正小标宋简体" w:cs="仿宋_GB2312" w:hint="eastAsia"/>
          <w:color w:val="000000"/>
          <w:sz w:val="44"/>
          <w:szCs w:val="44"/>
          <w:lang w:bidi="ar"/>
        </w:rPr>
        <w:t>项目</w:t>
      </w:r>
      <w:r>
        <w:rPr>
          <w:rFonts w:ascii="方正小标宋简体" w:eastAsia="方正小标宋简体" w:hAnsi="方正小标宋简体" w:cs="仿宋_GB2312" w:hint="eastAsia"/>
          <w:color w:val="000000"/>
          <w:sz w:val="44"/>
          <w:szCs w:val="44"/>
          <w:lang w:bidi="ar"/>
        </w:rPr>
        <w:t>榜单</w:t>
      </w:r>
    </w:p>
    <w:p w14:paraId="687F39F0" w14:textId="77777777" w:rsidR="00DC08CB" w:rsidRDefault="00DC08CB" w:rsidP="00DC08CB">
      <w:pPr>
        <w:spacing w:line="560" w:lineRule="exact"/>
        <w:rPr>
          <w:rFonts w:ascii="方正小标宋简体" w:eastAsia="方正小标宋简体" w:hAnsi="方正小标宋简体" w:cs="仿宋_GB2312" w:hint="eastAsia"/>
          <w:color w:val="000000"/>
          <w:sz w:val="44"/>
          <w:szCs w:val="44"/>
          <w:lang w:bidi="ar"/>
        </w:rPr>
      </w:pPr>
    </w:p>
    <w:p w14:paraId="60001C53" w14:textId="77777777" w:rsidR="00894A42" w:rsidRPr="006D1221" w:rsidRDefault="00894A42" w:rsidP="00894A42">
      <w:pPr>
        <w:widowControl/>
        <w:numPr>
          <w:ilvl w:val="0"/>
          <w:numId w:val="1"/>
        </w:numPr>
        <w:spacing w:line="560" w:lineRule="exact"/>
        <w:ind w:firstLineChars="200" w:firstLine="640"/>
        <w:rPr>
          <w:rFonts w:ascii="黑体" w:eastAsia="黑体" w:hAnsi="宋体" w:cs="黑体" w:hint="eastAsia"/>
          <w:kern w:val="0"/>
          <w:sz w:val="32"/>
          <w:szCs w:val="32"/>
          <w:lang w:bidi="ar"/>
        </w:rPr>
      </w:pPr>
      <w:r w:rsidRPr="006D1221">
        <w:rPr>
          <w:rFonts w:ascii="黑体" w:eastAsia="黑体" w:hAnsi="宋体" w:cs="黑体"/>
          <w:kern w:val="0"/>
          <w:sz w:val="32"/>
          <w:szCs w:val="32"/>
          <w:lang w:bidi="ar"/>
        </w:rPr>
        <w:t xml:space="preserve">需求目标 </w:t>
      </w:r>
    </w:p>
    <w:p w14:paraId="7F4B886C" w14:textId="63BA1E8A" w:rsidR="00894A42" w:rsidRPr="006D1221" w:rsidRDefault="00894A42" w:rsidP="00894A42">
      <w:pPr>
        <w:widowControl/>
        <w:spacing w:line="560" w:lineRule="exact"/>
        <w:ind w:firstLineChars="200" w:firstLine="640"/>
        <w:rPr>
          <w:rFonts w:ascii="仿宋_GB2312" w:eastAsia="仿宋_GB2312" w:hAnsi="仿宋_GB2312" w:cs="仿宋_GB2312" w:hint="eastAsia"/>
          <w:kern w:val="0"/>
          <w:sz w:val="32"/>
          <w:szCs w:val="32"/>
          <w:lang w:bidi="ar"/>
        </w:rPr>
      </w:pPr>
      <w:r w:rsidRPr="006D1221">
        <w:rPr>
          <w:rFonts w:ascii="仿宋_GB2312" w:eastAsia="仿宋_GB2312" w:hAnsi="仿宋_GB2312" w:cs="仿宋_GB2312" w:hint="eastAsia"/>
          <w:sz w:val="32"/>
          <w:szCs w:val="32"/>
        </w:rPr>
        <w:t>为</w:t>
      </w:r>
      <w:r w:rsidR="00472F96" w:rsidRPr="00CB3E9D">
        <w:rPr>
          <w:rFonts w:ascii="仿宋_GB2312" w:eastAsia="仿宋_GB2312" w:hAnsi="仿宋_GB2312" w:cs="仿宋_GB2312" w:hint="eastAsia"/>
          <w:color w:val="000000"/>
          <w:sz w:val="32"/>
          <w:szCs w:val="32"/>
          <w:lang w:bidi="ar"/>
        </w:rPr>
        <w:t>贯彻落实《北京市支持创新医药高质量发展若干措施（2025年）》</w:t>
      </w:r>
      <w:r w:rsidR="00472F96">
        <w:rPr>
          <w:rFonts w:ascii="仿宋_GB2312" w:eastAsia="仿宋_GB2312" w:hAnsi="仿宋_GB2312" w:cs="仿宋_GB2312" w:hint="eastAsia"/>
          <w:color w:val="000000"/>
          <w:sz w:val="32"/>
          <w:szCs w:val="32"/>
          <w:lang w:bidi="ar"/>
        </w:rPr>
        <w:t>，</w:t>
      </w:r>
      <w:r w:rsidRPr="006D1221">
        <w:rPr>
          <w:rFonts w:ascii="仿宋_GB2312" w:eastAsia="仿宋_GB2312" w:hAnsi="仿宋_GB2312" w:cs="仿宋_GB2312" w:hint="eastAsia"/>
          <w:sz w:val="32"/>
          <w:szCs w:val="32"/>
        </w:rPr>
        <w:t>支撑生物样本库建设，需</w:t>
      </w:r>
      <w:r w:rsidRPr="006D1221">
        <w:rPr>
          <w:rFonts w:ascii="仿宋_GB2312" w:eastAsia="仿宋_GB2312" w:hAnsi="仿宋_GB2312" w:cs="仿宋_GB2312" w:hint="eastAsia"/>
          <w:kern w:val="0"/>
          <w:sz w:val="32"/>
          <w:szCs w:val="32"/>
          <w:lang w:bidi="ar"/>
        </w:rPr>
        <w:t>开发基因测序和蛋白质组学检测的低成本、自主可控关键设备及技术平台。同时，搭建人工智能随访系统，以</w:t>
      </w:r>
      <w:r w:rsidRPr="006D1221">
        <w:rPr>
          <w:rFonts w:ascii="仿宋_GB2312" w:eastAsia="仿宋_GB2312" w:hAnsi="仿宋_GB2312" w:cs="仿宋_GB2312" w:hint="eastAsia"/>
          <w:sz w:val="32"/>
          <w:szCs w:val="32"/>
        </w:rPr>
        <w:t>辅助优化随访效率和质量，为生物样本库持续提供丰富的、高价值的患者数据资源，支持开展更加深入、全面的医学研究工作</w:t>
      </w:r>
      <w:r w:rsidRPr="006D1221">
        <w:rPr>
          <w:rFonts w:ascii="仿宋_GB2312" w:eastAsia="仿宋_GB2312" w:hAnsi="仿宋_GB2312" w:cs="仿宋_GB2312" w:hint="eastAsia"/>
          <w:kern w:val="0"/>
          <w:sz w:val="32"/>
          <w:szCs w:val="32"/>
          <w:lang w:bidi="ar"/>
        </w:rPr>
        <w:t>。</w:t>
      </w:r>
    </w:p>
    <w:p w14:paraId="44DF0430" w14:textId="14BA99E1" w:rsidR="00DC08CB" w:rsidRDefault="00894A42" w:rsidP="00894A42">
      <w:pPr>
        <w:pStyle w:val="af2"/>
        <w:widowControl/>
        <w:tabs>
          <w:tab w:val="left" w:pos="6720"/>
        </w:tabs>
        <w:spacing w:beforeAutospacing="0" w:afterAutospacing="0" w:line="560" w:lineRule="exact"/>
        <w:ind w:rightChars="-44" w:right="-92" w:firstLineChars="200" w:firstLine="640"/>
        <w:jc w:val="both"/>
        <w:textAlignment w:val="baseline"/>
        <w:rPr>
          <w:rFonts w:ascii="黑体" w:eastAsia="黑体" w:hAnsi="黑体" w:cs="仿宋_GB2312" w:hint="eastAsia"/>
          <w:color w:val="000000"/>
          <w:sz w:val="32"/>
          <w:szCs w:val="32"/>
          <w:lang w:bidi="ar"/>
        </w:rPr>
      </w:pPr>
      <w:r>
        <w:rPr>
          <w:rFonts w:ascii="黑体" w:eastAsia="黑体" w:hAnsi="黑体" w:cs="仿宋_GB2312" w:hint="eastAsia"/>
          <w:color w:val="000000"/>
          <w:sz w:val="32"/>
          <w:szCs w:val="32"/>
          <w:lang w:bidi="ar"/>
        </w:rPr>
        <w:t>二</w:t>
      </w:r>
      <w:r w:rsidR="00DC08CB" w:rsidRPr="00553209">
        <w:rPr>
          <w:rFonts w:ascii="黑体" w:eastAsia="黑体" w:hAnsi="黑体" w:cs="仿宋_GB2312" w:hint="eastAsia"/>
          <w:color w:val="000000"/>
          <w:sz w:val="32"/>
          <w:szCs w:val="32"/>
          <w:lang w:bidi="ar"/>
        </w:rPr>
        <w:t>、</w:t>
      </w:r>
      <w:r w:rsidR="00DC08CB">
        <w:rPr>
          <w:rFonts w:ascii="黑体" w:eastAsia="黑体" w:hAnsi="黑体" w:cs="仿宋_GB2312" w:hint="eastAsia"/>
          <w:color w:val="000000"/>
          <w:sz w:val="32"/>
          <w:szCs w:val="32"/>
          <w:lang w:bidi="ar"/>
        </w:rPr>
        <w:t>技术攻关榜单</w:t>
      </w:r>
    </w:p>
    <w:p w14:paraId="3AB079BC" w14:textId="77777777" w:rsidR="00DC08CB" w:rsidRPr="00CB3E9D" w:rsidRDefault="00DC08CB" w:rsidP="00DC08CB">
      <w:pPr>
        <w:pStyle w:val="af2"/>
        <w:widowControl/>
        <w:tabs>
          <w:tab w:val="left" w:pos="6720"/>
        </w:tabs>
        <w:spacing w:beforeAutospacing="0" w:afterAutospacing="0" w:line="560" w:lineRule="exact"/>
        <w:ind w:rightChars="-44" w:right="-92" w:firstLineChars="200" w:firstLine="640"/>
        <w:jc w:val="both"/>
        <w:textAlignment w:val="baseline"/>
        <w:rPr>
          <w:rFonts w:ascii="楷体" w:eastAsia="楷体" w:hAnsi="楷体" w:cs="仿宋_GB2312" w:hint="eastAsia"/>
          <w:color w:val="000000"/>
          <w:sz w:val="32"/>
          <w:szCs w:val="32"/>
          <w:lang w:bidi="ar"/>
        </w:rPr>
      </w:pPr>
      <w:r w:rsidRPr="00CB3E9D">
        <w:rPr>
          <w:rFonts w:ascii="楷体" w:eastAsia="楷体" w:hAnsi="楷体" w:cs="仿宋_GB2312" w:hint="eastAsia"/>
          <w:color w:val="000000"/>
          <w:sz w:val="32"/>
          <w:szCs w:val="32"/>
          <w:lang w:bidi="ar"/>
        </w:rPr>
        <w:t>（一）基因测序平台</w:t>
      </w:r>
    </w:p>
    <w:p w14:paraId="1F3AE20A" w14:textId="77777777" w:rsidR="00DC08CB" w:rsidRPr="00CB3E9D" w:rsidRDefault="00DC08CB" w:rsidP="00DC08CB">
      <w:pPr>
        <w:pStyle w:val="af2"/>
        <w:widowControl/>
        <w:tabs>
          <w:tab w:val="left" w:pos="6720"/>
        </w:tabs>
        <w:spacing w:beforeAutospacing="0" w:afterAutospacing="0" w:line="560" w:lineRule="exact"/>
        <w:ind w:rightChars="-44" w:right="-92" w:firstLineChars="200" w:firstLine="640"/>
        <w:jc w:val="both"/>
        <w:textAlignment w:val="baseline"/>
        <w:rPr>
          <w:rFonts w:ascii="仿宋_GB2312" w:eastAsia="仿宋_GB2312" w:hAnsi="黑体" w:cs="仿宋_GB2312" w:hint="eastAsia"/>
          <w:color w:val="000000"/>
          <w:sz w:val="32"/>
          <w:szCs w:val="32"/>
          <w:lang w:bidi="ar"/>
        </w:rPr>
      </w:pPr>
      <w:r w:rsidRPr="00CB3E9D">
        <w:rPr>
          <w:rFonts w:ascii="仿宋_GB2312" w:eastAsia="仿宋_GB2312" w:hAnsi="黑体" w:cs="仿宋_GB2312" w:hint="eastAsia"/>
          <w:color w:val="000000"/>
          <w:sz w:val="32"/>
          <w:szCs w:val="32"/>
          <w:lang w:bidi="ar"/>
        </w:rPr>
        <w:t>1.榜单任务</w:t>
      </w:r>
    </w:p>
    <w:p w14:paraId="30FE4AB6" w14:textId="22F09680" w:rsidR="00DC08CB" w:rsidRDefault="00DC08CB" w:rsidP="00DC08CB">
      <w:pPr>
        <w:pStyle w:val="af2"/>
        <w:spacing w:beforeAutospacing="0" w:afterAutospacing="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建立</w:t>
      </w:r>
      <w:r w:rsidRPr="006D1221">
        <w:rPr>
          <w:rFonts w:ascii="仿宋_GB2312" w:eastAsia="仿宋_GB2312" w:hint="eastAsia"/>
          <w:sz w:val="32"/>
          <w:szCs w:val="32"/>
        </w:rPr>
        <w:t>高通量基因测序平台</w:t>
      </w:r>
      <w:r>
        <w:rPr>
          <w:rFonts w:ascii="仿宋_GB2312" w:eastAsia="仿宋_GB2312" w:hint="eastAsia"/>
          <w:sz w:val="32"/>
          <w:szCs w:val="32"/>
        </w:rPr>
        <w:t>，应</w:t>
      </w:r>
      <w:r w:rsidR="00255B4E">
        <w:rPr>
          <w:rFonts w:ascii="仿宋_GB2312" w:eastAsia="仿宋_GB2312" w:hint="eastAsia"/>
          <w:sz w:val="32"/>
          <w:szCs w:val="32"/>
        </w:rPr>
        <w:t>实现</w:t>
      </w:r>
      <w:r>
        <w:rPr>
          <w:rFonts w:ascii="仿宋_GB2312" w:eastAsia="仿宋_GB2312" w:hint="eastAsia"/>
          <w:sz w:val="32"/>
          <w:szCs w:val="32"/>
        </w:rPr>
        <w:t>以下指标</w:t>
      </w:r>
      <w:r w:rsidRPr="006D1221">
        <w:rPr>
          <w:rFonts w:ascii="仿宋_GB2312" w:eastAsia="仿宋_GB2312" w:hint="eastAsia"/>
          <w:sz w:val="32"/>
          <w:szCs w:val="32"/>
        </w:rPr>
        <w:t>。</w:t>
      </w:r>
    </w:p>
    <w:p w14:paraId="268500FC" w14:textId="77777777" w:rsidR="00DC08CB" w:rsidRPr="00CB3E9D" w:rsidRDefault="00DC08CB" w:rsidP="00DC08CB">
      <w:pPr>
        <w:pStyle w:val="af2"/>
        <w:spacing w:beforeAutospacing="0" w:afterAutospacing="0" w:line="560" w:lineRule="exact"/>
        <w:ind w:firstLineChars="200" w:firstLine="640"/>
        <w:jc w:val="both"/>
        <w:rPr>
          <w:rFonts w:ascii="仿宋_GB2312" w:eastAsia="仿宋_GB2312" w:hint="eastAsia"/>
          <w:sz w:val="32"/>
          <w:szCs w:val="32"/>
        </w:rPr>
      </w:pPr>
      <w:r w:rsidRPr="00CB3E9D">
        <w:rPr>
          <w:rFonts w:ascii="仿宋_GB2312" w:eastAsia="仿宋_GB2312" w:hint="eastAsia"/>
          <w:sz w:val="32"/>
          <w:szCs w:val="32"/>
        </w:rPr>
        <w:t>（1）自动化水平：拥有从样本到数据全流程自动化能力，包括自动样本前处理和文库建库系统。</w:t>
      </w:r>
    </w:p>
    <w:p w14:paraId="5783875B" w14:textId="77777777" w:rsidR="00DC08CB" w:rsidRDefault="00DC08CB" w:rsidP="00DC08CB">
      <w:pPr>
        <w:pStyle w:val="af2"/>
        <w:spacing w:beforeAutospacing="0" w:afterAutospacing="0" w:line="560" w:lineRule="exact"/>
        <w:ind w:firstLineChars="200" w:firstLine="640"/>
        <w:jc w:val="both"/>
        <w:rPr>
          <w:rFonts w:ascii="仿宋_GB2312" w:eastAsia="仿宋_GB2312" w:hint="eastAsia"/>
          <w:sz w:val="32"/>
          <w:szCs w:val="32"/>
        </w:rPr>
      </w:pPr>
      <w:r w:rsidRPr="00CB3E9D">
        <w:rPr>
          <w:rFonts w:ascii="仿宋_GB2312" w:eastAsia="仿宋_GB2312" w:hint="eastAsia"/>
          <w:sz w:val="32"/>
          <w:szCs w:val="32"/>
        </w:rPr>
        <w:t>（2）通量要求：测序读长不低于150bp，测序仪及</w:t>
      </w:r>
      <w:r w:rsidRPr="00CB3E9D">
        <w:rPr>
          <w:rFonts w:ascii="仿宋_GB2312" w:eastAsia="仿宋_GB2312" w:hAnsi="仿宋_GB2312" w:cs="CESI仿宋-GB2312" w:hint="eastAsia"/>
          <w:sz w:val="32"/>
          <w:szCs w:val="32"/>
        </w:rPr>
        <w:t>样本自动化处理设备可兼容</w:t>
      </w:r>
      <w:r w:rsidRPr="00CB3E9D">
        <w:rPr>
          <w:rFonts w:ascii="仿宋_GB2312" w:eastAsia="仿宋_GB2312" w:hint="eastAsia"/>
          <w:sz w:val="32"/>
          <w:szCs w:val="32"/>
        </w:rPr>
        <w:t>支持靶向测序、全基因组测序及全基因组甲基化测序。</w:t>
      </w:r>
    </w:p>
    <w:p w14:paraId="6BEC96A8" w14:textId="77777777" w:rsidR="00DC08CB" w:rsidRPr="002011AD" w:rsidRDefault="00DC08CB" w:rsidP="00DC08CB">
      <w:pPr>
        <w:pStyle w:val="af2"/>
        <w:spacing w:beforeAutospacing="0" w:afterAutospacing="0" w:line="560" w:lineRule="exact"/>
        <w:ind w:firstLineChars="200" w:firstLine="640"/>
        <w:jc w:val="both"/>
        <w:rPr>
          <w:rFonts w:ascii="仿宋_GB2312" w:eastAsia="仿宋_GB2312" w:hAnsi="Calibri"/>
          <w:sz w:val="32"/>
          <w:szCs w:val="32"/>
          <w:lang w:bidi="ar"/>
        </w:rPr>
      </w:pPr>
      <w:r>
        <w:rPr>
          <w:rFonts w:ascii="仿宋_GB2312" w:eastAsia="仿宋_GB2312" w:hint="eastAsia"/>
          <w:sz w:val="32"/>
          <w:szCs w:val="32"/>
        </w:rPr>
        <w:t>（3）</w:t>
      </w:r>
      <w:r w:rsidRPr="00CB3E9D">
        <w:rPr>
          <w:rFonts w:ascii="仿宋_GB2312" w:eastAsia="仿宋_GB2312" w:hint="eastAsia"/>
          <w:sz w:val="32"/>
          <w:szCs w:val="32"/>
        </w:rPr>
        <w:t>数据质量：①人全基因组测序：有效测序平均深度为3</w:t>
      </w:r>
      <w:r w:rsidRPr="00CB3E9D">
        <w:rPr>
          <w:rFonts w:ascii="仿宋_GB2312" w:eastAsia="仿宋_GB2312"/>
          <w:sz w:val="32"/>
          <w:szCs w:val="32"/>
        </w:rPr>
        <w:t>0-35</w:t>
      </w:r>
      <w:r w:rsidRPr="00CB3E9D">
        <w:rPr>
          <w:rFonts w:ascii="仿宋_GB2312" w:eastAsia="仿宋_GB2312" w:hint="eastAsia"/>
          <w:sz w:val="32"/>
          <w:szCs w:val="32"/>
        </w:rPr>
        <w:t>X，PE150平均测序质量Q30≥85%，经过质量控制处理后的测序数据（clean数据）GC含量在39%-43%，基因组</w:t>
      </w:r>
      <w:r w:rsidRPr="00CB3E9D">
        <w:rPr>
          <w:rFonts w:ascii="仿宋_GB2312" w:eastAsia="仿宋_GB2312" w:hint="eastAsia"/>
          <w:sz w:val="32"/>
          <w:szCs w:val="32"/>
        </w:rPr>
        <w:lastRenderedPageBreak/>
        <w:t>比对率≥9</w:t>
      </w:r>
      <w:r w:rsidRPr="00CB3E9D">
        <w:rPr>
          <w:rFonts w:ascii="仿宋_GB2312" w:eastAsia="仿宋_GB2312"/>
          <w:sz w:val="32"/>
          <w:szCs w:val="32"/>
        </w:rPr>
        <w:t>9</w:t>
      </w:r>
      <w:r w:rsidRPr="00CB3E9D">
        <w:rPr>
          <w:rFonts w:ascii="仿宋_GB2312" w:eastAsia="仿宋_GB2312" w:hint="eastAsia"/>
          <w:sz w:val="32"/>
          <w:szCs w:val="32"/>
        </w:rPr>
        <w:t>%，当使用人基因组DNA实物标准及配套标准变异集评估时，单核苷酸多态性位点（SNP）检测准确率≥99%，灵敏度≥98%；插入缺失突变位点（InDel）检测准确度≥90%，灵敏度≥90%。②靶向测序（此方向技术</w:t>
      </w:r>
      <w:r w:rsidRPr="006D1221">
        <w:rPr>
          <w:rFonts w:ascii="仿宋_GB2312" w:eastAsia="仿宋_GB2312" w:hint="eastAsia"/>
          <w:sz w:val="32"/>
          <w:szCs w:val="32"/>
        </w:rPr>
        <w:t>要求以样本提供方的实际需求为准）：针对肿瘤组织样本，预期单核苷酸多态性（SNVs）/插入缺失突变（InDels）的检测限应不高于1%，基因融合突变检测限应不高于5%，目标区域的平均有效测序深度应不低于800X；针对液体活检样本，预期单核苷酸多态性/插入缺失突变的检测限应不高于0.1%，目标区域的平均有效测序深度应不低于10000X；PE150平均测序质量Q30≥85%；≥20%平均有效测序深度的覆盖区域不低于目标区域的95%；需经国家参考品或企业参考品对具体检测项目的检测限、准确</w:t>
      </w:r>
      <w:r w:rsidRPr="002011AD">
        <w:rPr>
          <w:rFonts w:ascii="仿宋_GB2312" w:eastAsia="仿宋_GB2312" w:hint="eastAsia"/>
          <w:sz w:val="32"/>
          <w:szCs w:val="32"/>
        </w:rPr>
        <w:t>度、重复性进行验证。③全基因组甲基化测序：有效测序平均深度为3</w:t>
      </w:r>
      <w:r w:rsidRPr="002011AD">
        <w:rPr>
          <w:rFonts w:ascii="仿宋_GB2312" w:eastAsia="仿宋_GB2312"/>
          <w:sz w:val="32"/>
          <w:szCs w:val="32"/>
        </w:rPr>
        <w:t>0</w:t>
      </w:r>
      <w:r w:rsidRPr="002011AD">
        <w:rPr>
          <w:rFonts w:ascii="仿宋_GB2312" w:eastAsia="仿宋_GB2312" w:hint="eastAsia"/>
          <w:sz w:val="32"/>
          <w:szCs w:val="32"/>
        </w:rPr>
        <w:t>X；</w:t>
      </w:r>
      <w:r w:rsidRPr="002011AD">
        <w:rPr>
          <w:rFonts w:ascii="仿宋_GB2312" w:eastAsia="仿宋_GB2312" w:hAnsi="Calibri" w:hint="eastAsia"/>
          <w:sz w:val="32"/>
          <w:szCs w:val="32"/>
          <w:lang w:bidi="ar"/>
        </w:rPr>
        <w:t>采用重亚硫酸盐转化的转化率应不小于99%，采用酶法转化的转化率应不小于95%；</w:t>
      </w:r>
      <w:r w:rsidRPr="002011AD">
        <w:rPr>
          <w:rFonts w:ascii="仿宋_GB2312" w:eastAsia="仿宋_GB2312" w:hint="eastAsia"/>
          <w:sz w:val="32"/>
          <w:szCs w:val="32"/>
        </w:rPr>
        <w:t>胞嘧啶测序覆盖度不低于9</w:t>
      </w:r>
      <w:r w:rsidRPr="002011AD">
        <w:rPr>
          <w:rFonts w:ascii="仿宋_GB2312" w:eastAsia="仿宋_GB2312"/>
          <w:sz w:val="32"/>
          <w:szCs w:val="32"/>
        </w:rPr>
        <w:t>0%</w:t>
      </w:r>
      <w:r w:rsidRPr="002011AD">
        <w:rPr>
          <w:rFonts w:ascii="仿宋_GB2312" w:eastAsia="仿宋_GB2312" w:hint="eastAsia"/>
          <w:sz w:val="32"/>
          <w:szCs w:val="32"/>
        </w:rPr>
        <w:t>；</w:t>
      </w:r>
      <w:r w:rsidRPr="002011AD">
        <w:rPr>
          <w:rFonts w:ascii="仿宋_GB2312" w:eastAsia="仿宋_GB2312" w:hAnsi="Calibri" w:hint="eastAsia"/>
          <w:sz w:val="32"/>
          <w:szCs w:val="32"/>
          <w:lang w:bidi="ar"/>
        </w:rPr>
        <w:t>使用人全基因组甲基化标准物质评估，应符合标准物质甲基化位点数及甲基化率的阈值范围，甲基化位点的准确度应不小于95%，灵敏度应不小于90%；同一管标准物质或同一管DNA样本的2个技术（从建库到测序）重复的位点甲基化率的皮尔森相关系数不小于0.95。</w:t>
      </w:r>
    </w:p>
    <w:p w14:paraId="6E5C9ABF" w14:textId="77777777" w:rsidR="00DC08CB" w:rsidRPr="002011AD" w:rsidRDefault="00DC08CB" w:rsidP="00DC08CB">
      <w:pPr>
        <w:pStyle w:val="af2"/>
        <w:spacing w:beforeAutospacing="0" w:afterAutospacing="0" w:line="560" w:lineRule="exact"/>
        <w:ind w:firstLineChars="200" w:firstLine="640"/>
        <w:jc w:val="both"/>
        <w:rPr>
          <w:rFonts w:ascii="仿宋_GB2312" w:eastAsia="仿宋_GB2312" w:hAnsi="仿宋_GB2312" w:cs="仿宋_GB2312" w:hint="eastAsia"/>
          <w:sz w:val="32"/>
          <w:szCs w:val="32"/>
        </w:rPr>
      </w:pPr>
      <w:r w:rsidRPr="002011AD">
        <w:rPr>
          <w:rFonts w:ascii="仿宋_GB2312" w:eastAsia="仿宋_GB2312" w:hAnsi="Calibri" w:hint="eastAsia"/>
          <w:sz w:val="32"/>
          <w:szCs w:val="32"/>
          <w:lang w:bidi="ar"/>
        </w:rPr>
        <w:t>（4）</w:t>
      </w:r>
      <w:r w:rsidRPr="002011AD">
        <w:rPr>
          <w:rFonts w:ascii="仿宋_GB2312" w:eastAsia="仿宋_GB2312" w:hint="eastAsia"/>
          <w:sz w:val="32"/>
          <w:szCs w:val="32"/>
        </w:rPr>
        <w:t>生信分析能力：研发</w:t>
      </w:r>
      <w:r w:rsidRPr="002011AD">
        <w:rPr>
          <w:rFonts w:ascii="仿宋_GB2312" w:eastAsia="仿宋_GB2312" w:hAnsi="仿宋_GB2312" w:cs="仿宋_GB2312" w:hint="eastAsia"/>
          <w:sz w:val="32"/>
          <w:szCs w:val="32"/>
        </w:rPr>
        <w:t>配套的生信分析流程，日处理能力不少于120人份全基因组测序数据（包括下机数据质量过滤、序列比对、检测变异和注释）。</w:t>
      </w:r>
    </w:p>
    <w:p w14:paraId="71A98AFE" w14:textId="43F0CEC4" w:rsidR="00DC08CB" w:rsidRDefault="00DC08CB" w:rsidP="00DC08CB">
      <w:pPr>
        <w:pStyle w:val="af2"/>
        <w:spacing w:beforeAutospacing="0" w:afterAutospacing="0" w:line="560" w:lineRule="exact"/>
        <w:ind w:firstLineChars="200" w:firstLine="640"/>
        <w:jc w:val="both"/>
        <w:rPr>
          <w:rFonts w:ascii="仿宋_GB2312" w:eastAsia="仿宋_GB2312" w:hint="eastAsia"/>
          <w:sz w:val="32"/>
          <w:szCs w:val="32"/>
        </w:rPr>
      </w:pPr>
      <w:r w:rsidRPr="002011AD">
        <w:rPr>
          <w:rFonts w:ascii="仿宋_GB2312" w:eastAsia="仿宋_GB2312" w:hAnsi="仿宋_GB2312" w:cs="仿宋_GB2312" w:hint="eastAsia"/>
          <w:sz w:val="32"/>
          <w:szCs w:val="32"/>
        </w:rPr>
        <w:t>（5）</w:t>
      </w:r>
      <w:r w:rsidRPr="002011AD">
        <w:rPr>
          <w:rFonts w:ascii="仿宋_GB2312" w:eastAsia="仿宋_GB2312" w:hint="eastAsia"/>
          <w:sz w:val="32"/>
          <w:szCs w:val="32"/>
        </w:rPr>
        <w:t>成本控制：本方向核心目标是在满足上述技术指标</w:t>
      </w:r>
      <w:r w:rsidRPr="002011AD">
        <w:rPr>
          <w:rFonts w:ascii="仿宋_GB2312" w:eastAsia="仿宋_GB2312" w:hint="eastAsia"/>
          <w:sz w:val="32"/>
          <w:szCs w:val="32"/>
        </w:rPr>
        <w:lastRenderedPageBreak/>
        <w:t>基础上，以5万例样本为测算依据，探索单样本基因测序极限成本。同等技术指标下，</w:t>
      </w:r>
      <w:r w:rsidRPr="004B68A0">
        <w:rPr>
          <w:rFonts w:ascii="仿宋_GB2312" w:eastAsia="仿宋_GB2312" w:hint="eastAsia"/>
          <w:sz w:val="32"/>
          <w:szCs w:val="32"/>
        </w:rPr>
        <w:t>优先选择成本更低的揭榜团队或联合体。</w:t>
      </w:r>
    </w:p>
    <w:p w14:paraId="10462AFC" w14:textId="77777777" w:rsidR="00DC08CB" w:rsidRPr="00CB3E9D" w:rsidRDefault="00DC08CB" w:rsidP="00DC08CB">
      <w:pPr>
        <w:pStyle w:val="af2"/>
        <w:widowControl/>
        <w:tabs>
          <w:tab w:val="left" w:pos="6720"/>
        </w:tabs>
        <w:spacing w:beforeAutospacing="0" w:afterAutospacing="0" w:line="560" w:lineRule="exact"/>
        <w:ind w:rightChars="-44" w:right="-92" w:firstLineChars="200" w:firstLine="640"/>
        <w:jc w:val="both"/>
        <w:textAlignment w:val="baseline"/>
        <w:rPr>
          <w:rFonts w:ascii="仿宋_GB2312" w:eastAsia="仿宋_GB2312" w:hAnsi="黑体" w:cs="仿宋_GB2312" w:hint="eastAsia"/>
          <w:color w:val="000000"/>
          <w:sz w:val="32"/>
          <w:szCs w:val="32"/>
          <w:lang w:bidi="ar"/>
        </w:rPr>
      </w:pPr>
      <w:r>
        <w:rPr>
          <w:rFonts w:ascii="仿宋_GB2312" w:eastAsia="仿宋_GB2312" w:hAnsi="黑体" w:cs="仿宋_GB2312" w:hint="eastAsia"/>
          <w:color w:val="000000"/>
          <w:sz w:val="32"/>
          <w:szCs w:val="32"/>
          <w:lang w:bidi="ar"/>
        </w:rPr>
        <w:t>2</w:t>
      </w:r>
      <w:r w:rsidRPr="00CB3E9D">
        <w:rPr>
          <w:rFonts w:ascii="仿宋_GB2312" w:eastAsia="仿宋_GB2312" w:hAnsi="黑体" w:cs="仿宋_GB2312" w:hint="eastAsia"/>
          <w:color w:val="000000"/>
          <w:sz w:val="32"/>
          <w:szCs w:val="32"/>
          <w:lang w:bidi="ar"/>
        </w:rPr>
        <w:t>.</w:t>
      </w:r>
      <w:r>
        <w:rPr>
          <w:rFonts w:ascii="仿宋_GB2312" w:eastAsia="仿宋_GB2312" w:hAnsi="黑体" w:cs="仿宋_GB2312" w:hint="eastAsia"/>
          <w:color w:val="000000"/>
          <w:sz w:val="32"/>
          <w:szCs w:val="32"/>
          <w:lang w:bidi="ar"/>
        </w:rPr>
        <w:t>考核指标</w:t>
      </w:r>
    </w:p>
    <w:p w14:paraId="6EEBD0FF" w14:textId="77777777" w:rsidR="00DC08CB" w:rsidRPr="006D1221" w:rsidRDefault="00DC08CB" w:rsidP="00DC08CB">
      <w:pPr>
        <w:spacing w:line="540" w:lineRule="exact"/>
        <w:ind w:firstLineChars="200" w:firstLine="616"/>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w:t>
      </w:r>
      <w:r w:rsidRPr="006D1221">
        <w:rPr>
          <w:rFonts w:ascii="仿宋_GB2312" w:eastAsia="仿宋_GB2312" w:hAnsi="仿宋_GB2312" w:cs="仿宋_GB2312" w:hint="eastAsia"/>
          <w:spacing w:val="-6"/>
          <w:sz w:val="32"/>
          <w:szCs w:val="32"/>
        </w:rPr>
        <w:t>建立包含全自动样本前处理系统、文库建库系统、具有自主知识产权的基因测序仪、标准化生物信息分析流程的系统1套；</w:t>
      </w:r>
    </w:p>
    <w:p w14:paraId="67BDC377" w14:textId="77777777" w:rsidR="00DC08CB" w:rsidRPr="006D1221" w:rsidRDefault="00DC08CB" w:rsidP="00DC08CB">
      <w:pPr>
        <w:spacing w:line="540" w:lineRule="exact"/>
        <w:ind w:firstLineChars="200" w:firstLine="616"/>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w:t>
      </w:r>
      <w:r w:rsidRPr="006D1221">
        <w:rPr>
          <w:rFonts w:ascii="仿宋_GB2312" w:eastAsia="仿宋_GB2312" w:hAnsi="仿宋_GB2312" w:cs="仿宋_GB2312" w:hint="eastAsia"/>
          <w:spacing w:val="-6"/>
          <w:sz w:val="32"/>
          <w:szCs w:val="32"/>
        </w:rPr>
        <w:t>委托第三方检验机构出具符合上述指标的全基因组测序数据质量报告、全基因组甲基化测序数据质量报告、靶向测序数据质量报告；</w:t>
      </w:r>
    </w:p>
    <w:p w14:paraId="76009DBE" w14:textId="437594B8" w:rsidR="00DC08CB" w:rsidRPr="006D1221" w:rsidRDefault="00DC08CB" w:rsidP="00DC08CB">
      <w:pPr>
        <w:spacing w:line="540" w:lineRule="exact"/>
        <w:ind w:firstLineChars="200" w:firstLine="616"/>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（3）</w:t>
      </w:r>
      <w:r w:rsidRPr="006D1221">
        <w:rPr>
          <w:rFonts w:ascii="仿宋_GB2312" w:eastAsia="仿宋_GB2312" w:hAnsi="仿宋_GB2312" w:cs="仿宋_GB2312" w:hint="eastAsia"/>
          <w:spacing w:val="-6"/>
          <w:sz w:val="32"/>
          <w:szCs w:val="32"/>
        </w:rPr>
        <w:t>开展不低于5000例样本的基因检测服务，其中全基因组测序、靶向测序（测序深度及panel规模需符合样本提供方要求）、全基因组甲基化测序例数以具体样本提供方为准，提交可体现关键性能指标的测序报告</w:t>
      </w:r>
      <w:r>
        <w:rPr>
          <w:rFonts w:ascii="仿宋_GB2312" w:eastAsia="仿宋_GB2312" w:hAnsi="仿宋_GB2312" w:cs="仿宋_GB2312" w:hint="eastAsia"/>
          <w:spacing w:val="-6"/>
          <w:sz w:val="32"/>
          <w:szCs w:val="32"/>
        </w:rPr>
        <w:t>和</w:t>
      </w:r>
      <w:r w:rsidRPr="0095569C">
        <w:rPr>
          <w:rFonts w:ascii="仿宋_GB2312" w:eastAsia="仿宋_GB2312" w:hAnsi="仿宋_GB2312" w:cs="仿宋_GB2312" w:hint="eastAsia"/>
          <w:spacing w:val="-6"/>
          <w:sz w:val="32"/>
          <w:szCs w:val="32"/>
        </w:rPr>
        <w:t>样本提供方的验收报告</w:t>
      </w:r>
      <w:r w:rsidRPr="006D1221">
        <w:rPr>
          <w:rFonts w:ascii="仿宋_GB2312" w:eastAsia="仿宋_GB2312" w:hAnsi="仿宋_GB2312" w:cs="仿宋_GB2312" w:hint="eastAsia"/>
          <w:spacing w:val="-6"/>
          <w:sz w:val="32"/>
          <w:szCs w:val="32"/>
        </w:rPr>
        <w:t>。</w:t>
      </w:r>
    </w:p>
    <w:p w14:paraId="10B08959" w14:textId="10D729F1" w:rsidR="00DC08CB" w:rsidRPr="006D1221" w:rsidRDefault="00DC08CB" w:rsidP="00DC08CB">
      <w:pPr>
        <w:spacing w:line="540" w:lineRule="exact"/>
        <w:ind w:firstLineChars="200" w:firstLine="616"/>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（4）</w:t>
      </w:r>
      <w:r w:rsidRPr="006D1221">
        <w:rPr>
          <w:rFonts w:ascii="仿宋_GB2312" w:eastAsia="仿宋_GB2312" w:hAnsi="仿宋_GB2312" w:cs="仿宋_GB2312" w:hint="eastAsia"/>
          <w:spacing w:val="-6"/>
          <w:sz w:val="32"/>
          <w:szCs w:val="32"/>
        </w:rPr>
        <w:t>提交每个检测项目单样本尽可能详尽的成本核算方案及必要的价格证明信息。</w:t>
      </w:r>
    </w:p>
    <w:p w14:paraId="5F91D09B" w14:textId="77777777" w:rsidR="00DC08CB" w:rsidRPr="00CB3E9D" w:rsidRDefault="00DC08CB" w:rsidP="00DC08CB">
      <w:pPr>
        <w:pStyle w:val="af2"/>
        <w:widowControl/>
        <w:tabs>
          <w:tab w:val="left" w:pos="6720"/>
        </w:tabs>
        <w:spacing w:beforeAutospacing="0" w:afterAutospacing="0" w:line="560" w:lineRule="exact"/>
        <w:ind w:rightChars="-44" w:right="-92" w:firstLineChars="200" w:firstLine="640"/>
        <w:jc w:val="both"/>
        <w:textAlignment w:val="baseline"/>
        <w:rPr>
          <w:rFonts w:ascii="楷体" w:eastAsia="楷体" w:hAnsi="楷体" w:cs="仿宋_GB2312" w:hint="eastAsia"/>
          <w:color w:val="000000"/>
          <w:sz w:val="32"/>
          <w:szCs w:val="32"/>
          <w:lang w:bidi="ar"/>
        </w:rPr>
      </w:pPr>
      <w:r w:rsidRPr="00CB3E9D">
        <w:rPr>
          <w:rFonts w:ascii="楷体" w:eastAsia="楷体" w:hAnsi="楷体" w:cs="仿宋_GB2312" w:hint="eastAsia"/>
          <w:color w:val="000000"/>
          <w:sz w:val="32"/>
          <w:szCs w:val="32"/>
          <w:lang w:bidi="ar"/>
        </w:rPr>
        <w:t>（二）</w:t>
      </w:r>
      <w:r w:rsidRPr="00CB3E9D">
        <w:rPr>
          <w:rFonts w:ascii="楷体" w:eastAsia="楷体" w:hAnsi="楷体" w:hint="eastAsia"/>
          <w:sz w:val="32"/>
          <w:szCs w:val="32"/>
        </w:rPr>
        <w:t>蛋白质组学检测平台</w:t>
      </w:r>
    </w:p>
    <w:p w14:paraId="77FCA9C4" w14:textId="77777777" w:rsidR="00DC08CB" w:rsidRDefault="00DC08CB" w:rsidP="00DC08CB">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1.榜单任务</w:t>
      </w:r>
    </w:p>
    <w:p w14:paraId="3309ADC7" w14:textId="0C0572D2" w:rsidR="00DC08CB" w:rsidRPr="00CB3E9D" w:rsidRDefault="00DC08CB" w:rsidP="00DC08CB">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建立</w:t>
      </w:r>
      <w:r w:rsidRPr="006D1221">
        <w:rPr>
          <w:rFonts w:ascii="仿宋_GB2312" w:eastAsia="仿宋_GB2312" w:hint="eastAsia"/>
          <w:sz w:val="32"/>
          <w:szCs w:val="32"/>
        </w:rPr>
        <w:t>规</w:t>
      </w:r>
      <w:r w:rsidRPr="00CB3E9D">
        <w:rPr>
          <w:rFonts w:ascii="仿宋_GB2312" w:eastAsia="仿宋_GB2312" w:hint="eastAsia"/>
          <w:sz w:val="32"/>
          <w:szCs w:val="32"/>
        </w:rPr>
        <w:t>模化靶向蛋白质组学检测平台（针对体液样本）</w:t>
      </w:r>
      <w:r w:rsidR="007D5B62">
        <w:rPr>
          <w:rFonts w:ascii="仿宋_GB2312" w:eastAsia="仿宋_GB2312" w:hint="eastAsia"/>
          <w:sz w:val="32"/>
          <w:szCs w:val="32"/>
        </w:rPr>
        <w:t>，应实现以下指标</w:t>
      </w:r>
      <w:r w:rsidRPr="00CB3E9D">
        <w:rPr>
          <w:rFonts w:ascii="仿宋_GB2312" w:eastAsia="仿宋_GB2312" w:hint="eastAsia"/>
          <w:sz w:val="32"/>
          <w:szCs w:val="32"/>
        </w:rPr>
        <w:t>。</w:t>
      </w:r>
    </w:p>
    <w:p w14:paraId="155C8296" w14:textId="77777777" w:rsidR="00DC08CB" w:rsidRPr="00CB3E9D" w:rsidRDefault="00DC08CB" w:rsidP="00DC08CB">
      <w:pPr>
        <w:spacing w:line="560" w:lineRule="exact"/>
        <w:ind w:firstLineChars="200" w:firstLine="640"/>
        <w:rPr>
          <w:rFonts w:ascii="仿宋_GB2312" w:eastAsia="仿宋_GB2312" w:hint="eastAsia"/>
          <w:sz w:val="32"/>
          <w:szCs w:val="32"/>
        </w:rPr>
      </w:pPr>
      <w:r w:rsidRPr="00CB3E9D">
        <w:rPr>
          <w:rFonts w:ascii="仿宋_GB2312" w:eastAsia="仿宋_GB2312" w:hint="eastAsia"/>
          <w:sz w:val="32"/>
          <w:szCs w:val="32"/>
        </w:rPr>
        <w:t>（1）自动化水平：</w:t>
      </w:r>
      <w:r w:rsidRPr="00CB3E9D">
        <w:rPr>
          <w:rFonts w:ascii="仿宋_GB2312" w:eastAsia="仿宋_GB2312" w:hAnsi="仿宋_GB2312" w:cs="仿宋_GB2312" w:hint="eastAsia"/>
          <w:sz w:val="32"/>
          <w:szCs w:val="32"/>
        </w:rPr>
        <w:t>检测全流程操作</w:t>
      </w:r>
      <w:r w:rsidRPr="00CB3E9D">
        <w:rPr>
          <w:rFonts w:ascii="仿宋_GB2312" w:eastAsia="仿宋_GB2312" w:hint="eastAsia"/>
          <w:sz w:val="32"/>
          <w:szCs w:val="32"/>
        </w:rPr>
        <w:t>自动化。</w:t>
      </w:r>
    </w:p>
    <w:p w14:paraId="0349E779" w14:textId="77777777" w:rsidR="00C02C54" w:rsidRDefault="00DC08CB" w:rsidP="00DC08CB">
      <w:pPr>
        <w:spacing w:line="560" w:lineRule="exact"/>
        <w:ind w:firstLineChars="200" w:firstLine="640"/>
        <w:rPr>
          <w:rFonts w:ascii="仿宋_GB2312" w:eastAsia="仿宋_GB2312" w:hint="eastAsia"/>
          <w:sz w:val="32"/>
          <w:szCs w:val="32"/>
        </w:rPr>
      </w:pPr>
      <w:r w:rsidRPr="00CB3E9D">
        <w:rPr>
          <w:rFonts w:ascii="仿宋_GB2312" w:eastAsia="仿宋_GB2312" w:hint="eastAsia"/>
          <w:sz w:val="32"/>
          <w:szCs w:val="32"/>
        </w:rPr>
        <w:t>（2</w:t>
      </w:r>
      <w:r w:rsidR="00C02C54">
        <w:rPr>
          <w:rFonts w:ascii="仿宋_GB2312" w:eastAsia="仿宋_GB2312" w:hint="eastAsia"/>
          <w:sz w:val="32"/>
          <w:szCs w:val="32"/>
        </w:rPr>
        <w:t>）</w:t>
      </w:r>
      <w:r w:rsidRPr="00CB3E9D">
        <w:rPr>
          <w:rFonts w:ascii="仿宋_GB2312" w:eastAsia="仿宋_GB2312" w:hint="eastAsia"/>
          <w:sz w:val="32"/>
          <w:szCs w:val="32"/>
        </w:rPr>
        <w:t>样本量：可实现对低至5ul样本的检测</w:t>
      </w:r>
      <w:r w:rsidR="00C02C54">
        <w:rPr>
          <w:rFonts w:ascii="仿宋_GB2312" w:eastAsia="仿宋_GB2312" w:hint="eastAsia"/>
          <w:sz w:val="32"/>
          <w:szCs w:val="32"/>
        </w:rPr>
        <w:t>。</w:t>
      </w:r>
    </w:p>
    <w:p w14:paraId="63007C73" w14:textId="77777777" w:rsidR="00C02C54" w:rsidRDefault="00C02C54" w:rsidP="00DC08CB">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w:t>
      </w:r>
      <w:r w:rsidR="00DC08CB" w:rsidRPr="00CB3E9D">
        <w:rPr>
          <w:rFonts w:ascii="仿宋_GB2312" w:eastAsia="仿宋_GB2312" w:hint="eastAsia"/>
          <w:sz w:val="32"/>
          <w:szCs w:val="32"/>
        </w:rPr>
        <w:t>通量要求：单套检测通量不低于300样本/天，年检测量不低于7万个。</w:t>
      </w:r>
    </w:p>
    <w:p w14:paraId="190A7F6C" w14:textId="074DCC4B" w:rsidR="00DC08CB" w:rsidRPr="00CB3E9D" w:rsidRDefault="00C02C54" w:rsidP="00DC08CB">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w:t>
      </w:r>
      <w:r w:rsidR="00DC08CB" w:rsidRPr="00CB3E9D">
        <w:rPr>
          <w:rFonts w:ascii="仿宋_GB2312" w:eastAsia="仿宋_GB2312" w:hint="eastAsia"/>
          <w:sz w:val="32"/>
          <w:szCs w:val="32"/>
        </w:rPr>
        <w:t>浓度检测：针对单样本的全部蛋白，实现不低于5</w:t>
      </w:r>
      <w:r w:rsidR="00DC08CB" w:rsidRPr="00CB3E9D">
        <w:rPr>
          <w:rFonts w:ascii="仿宋_GB2312" w:eastAsia="仿宋_GB2312" w:hint="eastAsia"/>
          <w:sz w:val="32"/>
          <w:szCs w:val="32"/>
        </w:rPr>
        <w:lastRenderedPageBreak/>
        <w:t>个数量级别动态跨度的蛋白检测。</w:t>
      </w:r>
    </w:p>
    <w:p w14:paraId="42C71E49" w14:textId="666FAFC2" w:rsidR="00DC08CB" w:rsidRPr="00CB3E9D" w:rsidRDefault="00C02C54" w:rsidP="00DC08CB">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（5）</w:t>
      </w:r>
      <w:r w:rsidR="00DC08CB" w:rsidRPr="00CB3E9D">
        <w:rPr>
          <w:rFonts w:ascii="仿宋_GB2312" w:eastAsia="仿宋_GB2312" w:hint="eastAsia"/>
          <w:sz w:val="32"/>
          <w:szCs w:val="32"/>
        </w:rPr>
        <w:t>数据质量：在常见临床样本中可检测不少于2</w:t>
      </w:r>
      <w:r w:rsidR="00DC08CB" w:rsidRPr="00CB3E9D">
        <w:rPr>
          <w:rFonts w:ascii="仿宋_GB2312" w:eastAsia="仿宋_GB2312"/>
          <w:sz w:val="32"/>
          <w:szCs w:val="32"/>
        </w:rPr>
        <w:t>0</w:t>
      </w:r>
      <w:r w:rsidR="00DC08CB" w:rsidRPr="00CB3E9D">
        <w:rPr>
          <w:rFonts w:ascii="仿宋_GB2312" w:eastAsia="仿宋_GB2312" w:hint="eastAsia"/>
          <w:sz w:val="32"/>
          <w:szCs w:val="32"/>
        </w:rPr>
        <w:t>00种蛋白质，至少覆盖4种疾病队列相关的生物标志物，平均CV≤15</w:t>
      </w:r>
      <w:r w:rsidR="00DC08CB" w:rsidRPr="00CB3E9D">
        <w:rPr>
          <w:rFonts w:ascii="仿宋_GB2312" w:eastAsia="仿宋_GB2312"/>
          <w:sz w:val="32"/>
          <w:szCs w:val="32"/>
        </w:rPr>
        <w:t>%</w:t>
      </w:r>
      <w:r w:rsidR="00DC08CB" w:rsidRPr="00CB3E9D">
        <w:rPr>
          <w:rFonts w:ascii="仿宋_GB2312" w:eastAsia="仿宋_GB2312" w:hint="eastAsia"/>
          <w:sz w:val="32"/>
          <w:szCs w:val="32"/>
        </w:rPr>
        <w:t>，需用不少于5个临床已成熟应用的蛋白靶标临床检测结果作为定量相关性质控内参。</w:t>
      </w:r>
    </w:p>
    <w:p w14:paraId="6BE1BE5E" w14:textId="27F20B71" w:rsidR="00DC08CB" w:rsidRDefault="00DC08CB" w:rsidP="00DC08CB">
      <w:pPr>
        <w:spacing w:line="560" w:lineRule="exact"/>
        <w:ind w:firstLineChars="200" w:firstLine="640"/>
        <w:rPr>
          <w:rFonts w:ascii="仿宋_GB2312" w:eastAsia="仿宋_GB2312" w:hint="eastAsia"/>
          <w:sz w:val="32"/>
          <w:szCs w:val="32"/>
        </w:rPr>
      </w:pPr>
      <w:r w:rsidRPr="00CB3E9D">
        <w:rPr>
          <w:rFonts w:ascii="仿宋_GB2312" w:eastAsia="仿宋_GB2312" w:hint="eastAsia"/>
          <w:sz w:val="32"/>
          <w:szCs w:val="32"/>
        </w:rPr>
        <w:t>（</w:t>
      </w:r>
      <w:r w:rsidR="0032252D">
        <w:rPr>
          <w:rFonts w:ascii="仿宋_GB2312" w:eastAsia="仿宋_GB2312" w:hint="eastAsia"/>
          <w:sz w:val="32"/>
          <w:szCs w:val="32"/>
        </w:rPr>
        <w:t>6</w:t>
      </w:r>
      <w:r w:rsidRPr="00CB3E9D">
        <w:rPr>
          <w:rFonts w:ascii="仿宋_GB2312" w:eastAsia="仿宋_GB2312" w:hint="eastAsia"/>
          <w:sz w:val="32"/>
          <w:szCs w:val="32"/>
        </w:rPr>
        <w:t>）成本控制：本方向核心目标是在满足上述技术指标基础上，以5万例样本为测算依据，探索单样本蛋白组学检测极限成本。同等技术指标下，优先选择成</w:t>
      </w:r>
      <w:r w:rsidRPr="004B68A0">
        <w:rPr>
          <w:rFonts w:ascii="仿宋_GB2312" w:eastAsia="仿宋_GB2312" w:hint="eastAsia"/>
          <w:sz w:val="32"/>
          <w:szCs w:val="32"/>
        </w:rPr>
        <w:t>本更低的揭榜团队或联合体。</w:t>
      </w:r>
    </w:p>
    <w:p w14:paraId="4E5112E9" w14:textId="77777777" w:rsidR="00DC08CB" w:rsidRDefault="00DC08CB" w:rsidP="00DC08CB">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2.考核指标</w:t>
      </w:r>
    </w:p>
    <w:p w14:paraId="174F4ABD" w14:textId="69B2207A" w:rsidR="00DC08CB" w:rsidRPr="006D1221" w:rsidRDefault="00DC08CB" w:rsidP="00DC08CB">
      <w:pPr>
        <w:spacing w:line="540" w:lineRule="exact"/>
        <w:ind w:firstLineChars="200" w:firstLine="616"/>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w:t>
      </w:r>
      <w:r w:rsidRPr="006D1221">
        <w:rPr>
          <w:rFonts w:ascii="仿宋_GB2312" w:eastAsia="仿宋_GB2312" w:hAnsi="仿宋_GB2312" w:cs="仿宋_GB2312" w:hint="eastAsia"/>
          <w:spacing w:val="-6"/>
          <w:sz w:val="32"/>
          <w:szCs w:val="32"/>
        </w:rPr>
        <w:t>按产品技术指标形成试剂及检测样机。</w:t>
      </w:r>
    </w:p>
    <w:p w14:paraId="57F3032F" w14:textId="77777777" w:rsidR="00DC08CB" w:rsidRPr="006D1221" w:rsidRDefault="00DC08CB" w:rsidP="00DC08CB">
      <w:pPr>
        <w:spacing w:line="540" w:lineRule="exact"/>
        <w:ind w:firstLineChars="200" w:firstLine="616"/>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w:t>
      </w:r>
      <w:r w:rsidRPr="006D1221">
        <w:rPr>
          <w:rFonts w:ascii="仿宋_GB2312" w:eastAsia="仿宋_GB2312" w:hAnsi="仿宋_GB2312" w:cs="仿宋_GB2312" w:hint="eastAsia"/>
          <w:spacing w:val="-6"/>
          <w:sz w:val="32"/>
          <w:szCs w:val="32"/>
        </w:rPr>
        <w:t>提供满足产品技术指标的两家应用单位测试报告。</w:t>
      </w:r>
    </w:p>
    <w:p w14:paraId="20CE09B4" w14:textId="3495AB56" w:rsidR="00DC08CB" w:rsidRPr="006D1221" w:rsidRDefault="00DC08CB" w:rsidP="00DC08CB">
      <w:pPr>
        <w:spacing w:line="540" w:lineRule="exact"/>
        <w:ind w:firstLineChars="200" w:firstLine="616"/>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（3）</w:t>
      </w:r>
      <w:r w:rsidRPr="006D1221">
        <w:rPr>
          <w:rFonts w:ascii="仿宋_GB2312" w:eastAsia="仿宋_GB2312" w:hAnsi="仿宋_GB2312" w:cs="仿宋_GB2312" w:hint="eastAsia"/>
          <w:spacing w:val="-6"/>
          <w:sz w:val="32"/>
          <w:szCs w:val="32"/>
        </w:rPr>
        <w:t>开展不低于</w:t>
      </w:r>
      <w:r>
        <w:rPr>
          <w:rFonts w:ascii="仿宋_GB2312" w:eastAsia="仿宋_GB2312" w:hAnsi="仿宋_GB2312" w:cs="仿宋_GB2312" w:hint="eastAsia"/>
          <w:spacing w:val="-6"/>
          <w:sz w:val="32"/>
          <w:szCs w:val="32"/>
        </w:rPr>
        <w:t>1</w:t>
      </w:r>
      <w:r w:rsidRPr="006D1221">
        <w:rPr>
          <w:rFonts w:ascii="仿宋_GB2312" w:eastAsia="仿宋_GB2312" w:hAnsi="仿宋_GB2312" w:cs="仿宋_GB2312" w:hint="eastAsia"/>
          <w:spacing w:val="-6"/>
          <w:sz w:val="32"/>
          <w:szCs w:val="32"/>
        </w:rPr>
        <w:t>00</w:t>
      </w:r>
      <w:r>
        <w:rPr>
          <w:rFonts w:ascii="仿宋_GB2312" w:eastAsia="仿宋_GB2312" w:hAnsi="仿宋_GB2312" w:cs="仿宋_GB2312" w:hint="eastAsia"/>
          <w:spacing w:val="-6"/>
          <w:sz w:val="32"/>
          <w:szCs w:val="32"/>
        </w:rPr>
        <w:t>0</w:t>
      </w:r>
      <w:r w:rsidRPr="006D1221">
        <w:rPr>
          <w:rFonts w:ascii="仿宋_GB2312" w:eastAsia="仿宋_GB2312" w:hAnsi="仿宋_GB2312" w:cs="仿宋_GB2312" w:hint="eastAsia"/>
          <w:spacing w:val="-6"/>
          <w:sz w:val="32"/>
          <w:szCs w:val="32"/>
        </w:rPr>
        <w:t>例样本蛋白质组学检测服务，提交可体现关键性能指标的检测报告</w:t>
      </w:r>
      <w:r>
        <w:rPr>
          <w:rFonts w:ascii="仿宋_GB2312" w:eastAsia="仿宋_GB2312" w:hAnsi="仿宋_GB2312" w:cs="仿宋_GB2312" w:hint="eastAsia"/>
          <w:spacing w:val="-6"/>
          <w:sz w:val="32"/>
          <w:szCs w:val="32"/>
        </w:rPr>
        <w:t>和</w:t>
      </w:r>
      <w:r w:rsidRPr="0095569C">
        <w:rPr>
          <w:rFonts w:ascii="仿宋_GB2312" w:eastAsia="仿宋_GB2312" w:hAnsi="仿宋_GB2312" w:cs="仿宋_GB2312" w:hint="eastAsia"/>
          <w:spacing w:val="-6"/>
          <w:sz w:val="32"/>
          <w:szCs w:val="32"/>
        </w:rPr>
        <w:t>样本提供方的验收报告</w:t>
      </w:r>
      <w:r w:rsidRPr="006D1221">
        <w:rPr>
          <w:rFonts w:ascii="仿宋_GB2312" w:eastAsia="仿宋_GB2312" w:hAnsi="仿宋_GB2312" w:cs="仿宋_GB2312" w:hint="eastAsia"/>
          <w:spacing w:val="-6"/>
          <w:sz w:val="32"/>
          <w:szCs w:val="32"/>
        </w:rPr>
        <w:t>。</w:t>
      </w:r>
    </w:p>
    <w:p w14:paraId="1B56F9E3" w14:textId="646CF811" w:rsidR="00DC08CB" w:rsidRPr="006D1221" w:rsidRDefault="00DC08CB" w:rsidP="00DC08CB">
      <w:pPr>
        <w:spacing w:line="540" w:lineRule="exact"/>
        <w:ind w:firstLineChars="200" w:firstLine="616"/>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（4）</w:t>
      </w:r>
      <w:r w:rsidRPr="006D1221">
        <w:rPr>
          <w:rFonts w:ascii="仿宋_GB2312" w:eastAsia="仿宋_GB2312" w:hAnsi="仿宋_GB2312" w:cs="仿宋_GB2312" w:hint="eastAsia"/>
          <w:spacing w:val="-6"/>
          <w:sz w:val="32"/>
          <w:szCs w:val="32"/>
        </w:rPr>
        <w:t>提交每个检测项目单样本尽可能详尽的成本核算方案及必要的价格证明信息。</w:t>
      </w:r>
    </w:p>
    <w:p w14:paraId="72BD357B" w14:textId="77777777" w:rsidR="00DC08CB" w:rsidRPr="00CB3E9D" w:rsidRDefault="00DC08CB" w:rsidP="00DC08CB">
      <w:pPr>
        <w:pStyle w:val="af2"/>
        <w:widowControl/>
        <w:tabs>
          <w:tab w:val="left" w:pos="6720"/>
        </w:tabs>
        <w:spacing w:beforeAutospacing="0" w:afterAutospacing="0" w:line="560" w:lineRule="exact"/>
        <w:ind w:rightChars="-44" w:right="-92" w:firstLineChars="200" w:firstLine="640"/>
        <w:jc w:val="both"/>
        <w:textAlignment w:val="baseline"/>
        <w:rPr>
          <w:rFonts w:ascii="楷体" w:eastAsia="楷体" w:hAnsi="楷体" w:cs="仿宋_GB2312" w:hint="eastAsia"/>
          <w:color w:val="000000"/>
          <w:sz w:val="32"/>
          <w:szCs w:val="32"/>
          <w:lang w:bidi="ar"/>
        </w:rPr>
      </w:pPr>
      <w:r w:rsidRPr="00CB3E9D">
        <w:rPr>
          <w:rFonts w:ascii="楷体" w:eastAsia="楷体" w:hAnsi="楷体" w:cs="仿宋_GB2312" w:hint="eastAsia"/>
          <w:color w:val="000000"/>
          <w:sz w:val="32"/>
          <w:szCs w:val="32"/>
          <w:lang w:bidi="ar"/>
        </w:rPr>
        <w:t>（三）</w:t>
      </w:r>
      <w:r w:rsidRPr="00CB3E9D">
        <w:rPr>
          <w:rFonts w:ascii="楷体" w:eastAsia="楷体" w:hAnsi="楷体" w:hint="eastAsia"/>
          <w:sz w:val="32"/>
          <w:szCs w:val="32"/>
        </w:rPr>
        <w:t>人工智能随访系统</w:t>
      </w:r>
    </w:p>
    <w:p w14:paraId="5FB99C7A" w14:textId="77777777" w:rsidR="00DC08CB" w:rsidRDefault="00DC08CB" w:rsidP="00DC08CB">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1.榜单任务</w:t>
      </w:r>
    </w:p>
    <w:p w14:paraId="6EB4EAA1" w14:textId="77777777" w:rsidR="00DC08CB" w:rsidRPr="00CB3E9D" w:rsidRDefault="00DC08CB" w:rsidP="00DC08CB">
      <w:pPr>
        <w:spacing w:line="560" w:lineRule="exact"/>
        <w:ind w:firstLineChars="200" w:firstLine="640"/>
        <w:rPr>
          <w:rFonts w:ascii="仿宋_GB2312" w:eastAsia="仿宋_GB2312" w:hAnsi="仿宋_GB2312" w:cs="仿宋_GB2312" w:hint="eastAsia"/>
          <w:sz w:val="32"/>
          <w:szCs w:val="32"/>
        </w:rPr>
      </w:pPr>
      <w:r w:rsidRPr="00CB3E9D">
        <w:rPr>
          <w:rFonts w:ascii="仿宋_GB2312" w:eastAsia="仿宋_GB2312" w:hAnsi="仿宋_GB2312" w:cs="仿宋_GB2312" w:hint="eastAsia"/>
          <w:sz w:val="32"/>
          <w:szCs w:val="32"/>
        </w:rPr>
        <w:t>搭建人工智能辅助随访系统</w:t>
      </w:r>
      <w:r>
        <w:rPr>
          <w:rFonts w:ascii="仿宋_GB2312" w:eastAsia="仿宋_GB2312" w:hAnsi="仿宋_GB2312" w:cs="仿宋_GB2312" w:hint="eastAsia"/>
          <w:sz w:val="32"/>
          <w:szCs w:val="32"/>
        </w:rPr>
        <w:t>，应实现以下指标</w:t>
      </w:r>
      <w:r w:rsidRPr="00CB3E9D">
        <w:rPr>
          <w:rFonts w:ascii="仿宋_GB2312" w:eastAsia="仿宋_GB2312" w:hAnsi="仿宋_GB2312" w:cs="仿宋_GB2312" w:hint="eastAsia"/>
          <w:sz w:val="32"/>
          <w:szCs w:val="32"/>
        </w:rPr>
        <w:t>。</w:t>
      </w:r>
    </w:p>
    <w:p w14:paraId="2D9A1B6D" w14:textId="77777777" w:rsidR="00DC08CB" w:rsidRPr="00CB3E9D" w:rsidRDefault="00DC08CB" w:rsidP="00DC08CB">
      <w:pPr>
        <w:spacing w:line="560" w:lineRule="exact"/>
        <w:ind w:firstLineChars="200" w:firstLine="640"/>
        <w:rPr>
          <w:rFonts w:ascii="仿宋_GB2312" w:eastAsia="仿宋_GB2312" w:hAnsi="仿宋_GB2312" w:cs="仿宋_GB2312" w:hint="eastAsia"/>
          <w:sz w:val="32"/>
          <w:szCs w:val="32"/>
        </w:rPr>
      </w:pPr>
      <w:r w:rsidRPr="00CB3E9D">
        <w:rPr>
          <w:rFonts w:ascii="仿宋_GB2312" w:eastAsia="仿宋_GB2312" w:hAnsi="仿宋_GB2312" w:cs="仿宋_GB2312" w:hint="eastAsia"/>
          <w:sz w:val="32"/>
          <w:szCs w:val="32"/>
        </w:rPr>
        <w:t>（1）多途径随访：支持智能外呼、短信/微信、视频、可穿戴设备等多途径随访方式，满足不同随访需求。结合不同病种特点、研究需求以及数据质量要求，能够设置不同随访路径。智能外呼并发支持能力≥200路。</w:t>
      </w:r>
    </w:p>
    <w:p w14:paraId="0C1ADEAC" w14:textId="77777777" w:rsidR="00DC08CB" w:rsidRPr="00CB3E9D" w:rsidRDefault="00DC08CB" w:rsidP="00DC08CB">
      <w:pPr>
        <w:spacing w:line="560" w:lineRule="exact"/>
        <w:ind w:firstLineChars="200" w:firstLine="640"/>
        <w:rPr>
          <w:rFonts w:ascii="仿宋_GB2312" w:eastAsia="仿宋_GB2312" w:hAnsi="仿宋_GB2312" w:cs="仿宋_GB2312" w:hint="eastAsia"/>
          <w:sz w:val="32"/>
          <w:szCs w:val="32"/>
        </w:rPr>
      </w:pPr>
      <w:r w:rsidRPr="00CB3E9D">
        <w:rPr>
          <w:rFonts w:ascii="仿宋_GB2312" w:eastAsia="仿宋_GB2312" w:hAnsi="仿宋_GB2312" w:cs="仿宋_GB2312" w:hint="eastAsia"/>
          <w:sz w:val="32"/>
          <w:szCs w:val="32"/>
        </w:rPr>
        <w:t>（2）高仿真多并发自然对话及语音数据自动整理：具备高精准度的语音合成与识别技术，支持不同口音，能够实现</w:t>
      </w:r>
      <w:r w:rsidRPr="00CB3E9D">
        <w:rPr>
          <w:rFonts w:ascii="仿宋_GB2312" w:eastAsia="仿宋_GB2312" w:hAnsi="仿宋_GB2312" w:cs="仿宋_GB2312" w:hint="eastAsia"/>
          <w:sz w:val="32"/>
          <w:szCs w:val="32"/>
        </w:rPr>
        <w:lastRenderedPageBreak/>
        <w:t>医疗场景下与患者自然流畅的语音对话，且具备多轮连续对话能力。</w:t>
      </w:r>
      <w:bookmarkStart w:id="0" w:name="_Hlk205912713"/>
      <w:r w:rsidRPr="00CB3E9D">
        <w:rPr>
          <w:rFonts w:ascii="仿宋_GB2312" w:eastAsia="仿宋_GB2312" w:hAnsi="仿宋_GB2312" w:cs="仿宋_GB2312" w:hint="eastAsia"/>
          <w:sz w:val="32"/>
          <w:szCs w:val="32"/>
        </w:rPr>
        <w:t>将</w:t>
      </w:r>
      <w:r w:rsidRPr="00CB3E9D">
        <w:rPr>
          <w:rFonts w:ascii="仿宋_GB2312" w:eastAsia="仿宋_GB2312" w:hAnsi="仿宋_GB2312" w:cs="仿宋_GB2312"/>
          <w:sz w:val="32"/>
          <w:szCs w:val="32"/>
        </w:rPr>
        <w:t>随访过程中</w:t>
      </w:r>
      <w:r w:rsidRPr="00CB3E9D">
        <w:rPr>
          <w:rFonts w:ascii="仿宋_GB2312" w:eastAsia="仿宋_GB2312" w:hAnsi="仿宋_GB2312" w:cs="仿宋_GB2312" w:hint="eastAsia"/>
          <w:sz w:val="32"/>
          <w:szCs w:val="32"/>
        </w:rPr>
        <w:t>患者的</w:t>
      </w:r>
      <w:r w:rsidRPr="00CB3E9D">
        <w:rPr>
          <w:rFonts w:ascii="仿宋_GB2312" w:eastAsia="仿宋_GB2312" w:hAnsi="仿宋_GB2312" w:cs="仿宋_GB2312"/>
          <w:sz w:val="32"/>
          <w:szCs w:val="32"/>
        </w:rPr>
        <w:t>语音</w:t>
      </w:r>
      <w:r w:rsidRPr="00CB3E9D">
        <w:rPr>
          <w:rFonts w:ascii="仿宋_GB2312" w:eastAsia="仿宋_GB2312" w:hAnsi="仿宋_GB2312" w:cs="仿宋_GB2312" w:hint="eastAsia"/>
          <w:sz w:val="32"/>
          <w:szCs w:val="32"/>
        </w:rPr>
        <w:t>回复</w:t>
      </w:r>
      <w:r w:rsidRPr="00CB3E9D">
        <w:rPr>
          <w:rFonts w:ascii="仿宋_GB2312" w:eastAsia="仿宋_GB2312" w:hAnsi="仿宋_GB2312" w:cs="仿宋_GB2312"/>
          <w:sz w:val="32"/>
          <w:szCs w:val="32"/>
        </w:rPr>
        <w:t>自动</w:t>
      </w:r>
      <w:r w:rsidRPr="00CB3E9D">
        <w:rPr>
          <w:rFonts w:ascii="仿宋_GB2312" w:eastAsia="仿宋_GB2312" w:hAnsi="仿宋_GB2312" w:cs="仿宋_GB2312" w:hint="eastAsia"/>
          <w:sz w:val="32"/>
          <w:szCs w:val="32"/>
        </w:rPr>
        <w:t>转换</w:t>
      </w:r>
      <w:r w:rsidRPr="00CB3E9D">
        <w:rPr>
          <w:rFonts w:ascii="仿宋_GB2312" w:eastAsia="仿宋_GB2312" w:hAnsi="仿宋_GB2312" w:cs="仿宋_GB2312"/>
          <w:sz w:val="32"/>
          <w:szCs w:val="32"/>
        </w:rPr>
        <w:t>成文本，</w:t>
      </w:r>
      <w:r w:rsidRPr="00CB3E9D">
        <w:rPr>
          <w:rFonts w:ascii="仿宋_GB2312" w:eastAsia="仿宋_GB2312" w:hAnsi="仿宋_GB2312" w:cs="仿宋_GB2312" w:hint="eastAsia"/>
          <w:sz w:val="32"/>
          <w:szCs w:val="32"/>
        </w:rPr>
        <w:t>解决部分方言、表述不清等识别难点，提高识别率和准确率，经</w:t>
      </w:r>
      <w:r w:rsidRPr="00CB3E9D">
        <w:rPr>
          <w:rFonts w:ascii="仿宋_GB2312" w:eastAsia="仿宋_GB2312" w:hAnsi="仿宋_GB2312" w:cs="仿宋_GB2312"/>
          <w:sz w:val="32"/>
          <w:szCs w:val="32"/>
        </w:rPr>
        <w:t>结构化处理</w:t>
      </w:r>
      <w:r w:rsidRPr="00CB3E9D">
        <w:rPr>
          <w:rFonts w:ascii="仿宋_GB2312" w:eastAsia="仿宋_GB2312" w:hAnsi="仿宋_GB2312" w:cs="仿宋_GB2312" w:hint="eastAsia"/>
          <w:sz w:val="32"/>
          <w:szCs w:val="32"/>
        </w:rPr>
        <w:t>后更新到随访数据中。语音识别准确率≥97%，语义理解正确率≥97%，语音合成自然度≥4.5分。</w:t>
      </w:r>
      <w:bookmarkEnd w:id="0"/>
    </w:p>
    <w:p w14:paraId="7DDD1731" w14:textId="77777777" w:rsidR="00DC08CB" w:rsidRPr="00CB3E9D" w:rsidRDefault="00DC08CB" w:rsidP="00DC08CB">
      <w:pPr>
        <w:spacing w:line="560" w:lineRule="exact"/>
        <w:ind w:firstLineChars="200" w:firstLine="640"/>
        <w:rPr>
          <w:rFonts w:ascii="仿宋_GB2312" w:eastAsia="仿宋_GB2312" w:hAnsi="仿宋_GB2312" w:cs="仿宋_GB2312" w:hint="eastAsia"/>
          <w:sz w:val="32"/>
          <w:szCs w:val="32"/>
        </w:rPr>
      </w:pPr>
      <w:r w:rsidRPr="00CB3E9D">
        <w:rPr>
          <w:rFonts w:ascii="仿宋_GB2312" w:eastAsia="仿宋_GB2312" w:hAnsi="仿宋_GB2312" w:cs="仿宋_GB2312" w:hint="eastAsia"/>
          <w:sz w:val="32"/>
          <w:szCs w:val="32"/>
        </w:rPr>
        <w:t>（3）支持智能穿戴设备：支持接入至少2款具备二类医疗器械证资质的可穿戴智能硬件设备。系统应同时具备实时采集患者体征数据和通过患者端OCR识别检查化验记录的功能，采集信息经结构化分析后上传至研究队列。根据随访计划，对于需要定期监测指标的患者，提醒患者按时进行指标上传，应支持手动录入和智能上传。</w:t>
      </w:r>
    </w:p>
    <w:p w14:paraId="25CFA12C" w14:textId="77777777" w:rsidR="00DC08CB" w:rsidRPr="00CB3E9D" w:rsidRDefault="00DC08CB" w:rsidP="00DC08CB">
      <w:pPr>
        <w:spacing w:line="560" w:lineRule="exact"/>
        <w:ind w:firstLineChars="200" w:firstLine="640"/>
        <w:rPr>
          <w:rFonts w:ascii="仿宋_GB2312" w:eastAsia="仿宋_GB2312" w:hAnsi="仿宋_GB2312" w:cs="仿宋_GB2312" w:hint="eastAsia"/>
          <w:sz w:val="32"/>
          <w:szCs w:val="32"/>
        </w:rPr>
      </w:pPr>
      <w:r w:rsidRPr="00CB3E9D">
        <w:rPr>
          <w:rFonts w:ascii="仿宋_GB2312" w:eastAsia="仿宋_GB2312" w:hAnsi="仿宋_GB2312" w:cs="仿宋_GB2312" w:hint="eastAsia"/>
          <w:sz w:val="32"/>
          <w:szCs w:val="32"/>
        </w:rPr>
        <w:t>（4）支持患者端OCR识别：随访患者端支持门诊病历、住院病历、检查检验报告单上传，系统完成OCR识别后，结构化数据按规则要求更新至患者随访数据中的准确率需达到90%以上。</w:t>
      </w:r>
    </w:p>
    <w:p w14:paraId="2966DDE4" w14:textId="77777777" w:rsidR="00DC08CB" w:rsidRPr="00CB3E9D" w:rsidRDefault="00DC08CB" w:rsidP="00DC08CB">
      <w:pPr>
        <w:spacing w:line="560" w:lineRule="exact"/>
        <w:ind w:firstLineChars="200" w:firstLine="640"/>
        <w:rPr>
          <w:rFonts w:ascii="仿宋_GB2312" w:eastAsia="仿宋_GB2312" w:hAnsi="仿宋_GB2312" w:cs="仿宋_GB2312" w:hint="eastAsia"/>
          <w:sz w:val="32"/>
          <w:szCs w:val="32"/>
        </w:rPr>
      </w:pPr>
      <w:r w:rsidRPr="00CB3E9D">
        <w:rPr>
          <w:rFonts w:ascii="仿宋_GB2312" w:eastAsia="仿宋_GB2312" w:hAnsi="仿宋_GB2312" w:cs="仿宋_GB2312" w:hint="eastAsia"/>
          <w:sz w:val="32"/>
          <w:szCs w:val="32"/>
        </w:rPr>
        <w:t>（5）系统管理能力：系统需支持管理至少100个研究队列，总患者容量不少于10万人，且支持未来数据量增长的平滑扩展。</w:t>
      </w:r>
    </w:p>
    <w:p w14:paraId="6A5B438D" w14:textId="77777777" w:rsidR="00DC08CB" w:rsidRPr="00CB3E9D" w:rsidRDefault="00DC08CB" w:rsidP="00DC08CB">
      <w:pPr>
        <w:spacing w:line="560" w:lineRule="exact"/>
        <w:ind w:firstLineChars="200" w:firstLine="640"/>
        <w:rPr>
          <w:rFonts w:ascii="仿宋_GB2312" w:eastAsia="仿宋_GB2312" w:hAnsi="仿宋_GB2312" w:cs="仿宋_GB2312" w:hint="eastAsia"/>
          <w:sz w:val="32"/>
          <w:szCs w:val="32"/>
        </w:rPr>
      </w:pPr>
      <w:r w:rsidRPr="00CB3E9D">
        <w:rPr>
          <w:rFonts w:ascii="仿宋_GB2312" w:eastAsia="仿宋_GB2312" w:hAnsi="仿宋_GB2312" w:cs="仿宋_GB2312" w:hint="eastAsia"/>
          <w:sz w:val="32"/>
          <w:szCs w:val="32"/>
        </w:rPr>
        <w:t>（6）患者服务：</w:t>
      </w:r>
      <w:r w:rsidRPr="00CB3E9D">
        <w:rPr>
          <w:rFonts w:ascii="仿宋_GB2312" w:eastAsia="仿宋_GB2312" w:hAnsi="仿宋_GB2312" w:cs="仿宋_GB2312"/>
          <w:sz w:val="32"/>
          <w:szCs w:val="32"/>
        </w:rPr>
        <w:t>通过语音电话、</w:t>
      </w:r>
      <w:r w:rsidRPr="00CB3E9D">
        <w:rPr>
          <w:rFonts w:ascii="仿宋_GB2312" w:eastAsia="仿宋_GB2312" w:hAnsi="仿宋_GB2312" w:cs="仿宋_GB2312" w:hint="eastAsia"/>
          <w:sz w:val="32"/>
          <w:szCs w:val="32"/>
        </w:rPr>
        <w:t>患者</w:t>
      </w:r>
      <w:r w:rsidRPr="00CB3E9D">
        <w:rPr>
          <w:rFonts w:ascii="仿宋_GB2312" w:eastAsia="仿宋_GB2312" w:hAnsi="仿宋_GB2312" w:cs="仿宋_GB2312"/>
          <w:sz w:val="32"/>
          <w:szCs w:val="32"/>
        </w:rPr>
        <w:t>小程序等手段</w:t>
      </w:r>
      <w:r w:rsidRPr="00CB3E9D">
        <w:rPr>
          <w:rFonts w:ascii="仿宋_GB2312" w:eastAsia="仿宋_GB2312" w:hAnsi="仿宋_GB2312" w:cs="仿宋_GB2312" w:hint="eastAsia"/>
          <w:sz w:val="32"/>
          <w:szCs w:val="32"/>
        </w:rPr>
        <w:t>，</w:t>
      </w:r>
      <w:r w:rsidRPr="00CB3E9D">
        <w:rPr>
          <w:rFonts w:ascii="仿宋_GB2312" w:eastAsia="仿宋_GB2312" w:hAnsi="仿宋_GB2312" w:cs="仿宋_GB2312"/>
          <w:sz w:val="32"/>
          <w:szCs w:val="32"/>
        </w:rPr>
        <w:t>精准推送科室、疾病、手术、用药相关知识</w:t>
      </w:r>
      <w:r w:rsidRPr="00CB3E9D">
        <w:rPr>
          <w:rFonts w:ascii="仿宋_GB2312" w:eastAsia="仿宋_GB2312" w:hAnsi="仿宋_GB2312" w:cs="仿宋_GB2312" w:hint="eastAsia"/>
          <w:sz w:val="32"/>
          <w:szCs w:val="32"/>
        </w:rPr>
        <w:t>。</w:t>
      </w:r>
    </w:p>
    <w:p w14:paraId="4A3B5C40" w14:textId="77777777" w:rsidR="00DC08CB" w:rsidRPr="00CB3E9D" w:rsidRDefault="00DC08CB" w:rsidP="00DC08CB">
      <w:pPr>
        <w:spacing w:line="560" w:lineRule="exact"/>
        <w:ind w:firstLineChars="200" w:firstLine="640"/>
        <w:rPr>
          <w:rFonts w:ascii="仿宋_GB2312" w:eastAsia="仿宋_GB2312" w:hAnsi="仿宋_GB2312" w:cs="仿宋_GB2312" w:hint="eastAsia"/>
          <w:sz w:val="32"/>
          <w:szCs w:val="32"/>
        </w:rPr>
      </w:pPr>
      <w:r w:rsidRPr="00CB3E9D">
        <w:rPr>
          <w:rFonts w:ascii="仿宋_GB2312" w:eastAsia="仿宋_GB2312" w:hAnsi="仿宋_GB2312" w:cs="仿宋_GB2312" w:hint="eastAsia"/>
          <w:sz w:val="32"/>
          <w:szCs w:val="32"/>
        </w:rPr>
        <w:t>（7）随访异常与结果质控：支持异常随访的闭环管理。若出现患者回答病情未控制、患者死亡、电话未接通/无法联系等异常情况时，系统应自动识别，并生成重点关注的随访对象清单。</w:t>
      </w:r>
    </w:p>
    <w:p w14:paraId="624EEFE5" w14:textId="77777777" w:rsidR="00DC08CB" w:rsidRPr="006D1221" w:rsidRDefault="00DC08CB" w:rsidP="00DC08CB">
      <w:pPr>
        <w:spacing w:line="560" w:lineRule="exact"/>
        <w:ind w:firstLineChars="200" w:firstLine="640"/>
        <w:rPr>
          <w:rFonts w:ascii="仿宋_GB2312" w:eastAsia="仿宋_GB2312" w:hint="eastAsia"/>
          <w:b/>
          <w:bCs/>
          <w:sz w:val="32"/>
          <w:szCs w:val="32"/>
        </w:rPr>
      </w:pPr>
      <w:r w:rsidRPr="00CB3E9D">
        <w:rPr>
          <w:rFonts w:ascii="仿宋_GB2312" w:eastAsia="仿宋_GB2312" w:hAnsi="仿宋_GB2312" w:cs="仿宋_GB2312" w:hint="eastAsia"/>
          <w:sz w:val="32"/>
          <w:szCs w:val="32"/>
        </w:rPr>
        <w:lastRenderedPageBreak/>
        <w:t>（8）人群疾病筛查与复诊提醒：结合各病种的专业评估量表，利用人工智能电话进行大面积人群初筛和定期筛查，发现高风险人群后由人工随</w:t>
      </w:r>
      <w:r w:rsidRPr="006D1221">
        <w:rPr>
          <w:rFonts w:ascii="仿宋_GB2312" w:eastAsia="仿宋_GB2312" w:hAnsi="仿宋_GB2312" w:cs="仿宋_GB2312" w:hint="eastAsia"/>
          <w:sz w:val="32"/>
          <w:szCs w:val="32"/>
        </w:rPr>
        <w:t>访引导就医或入组。</w:t>
      </w:r>
    </w:p>
    <w:p w14:paraId="09560C92" w14:textId="77777777" w:rsidR="00DC08CB" w:rsidRPr="00CB3E9D" w:rsidRDefault="00DC08CB" w:rsidP="00DC08CB">
      <w:pPr>
        <w:spacing w:line="540" w:lineRule="exact"/>
        <w:ind w:firstLineChars="200" w:firstLine="616"/>
        <w:rPr>
          <w:rFonts w:ascii="仿宋_GB2312" w:eastAsia="仿宋_GB2312" w:hAnsi="仿宋_GB2312" w:cs="仿宋_GB2312" w:hint="eastAsia"/>
          <w:spacing w:val="-6"/>
          <w:sz w:val="32"/>
          <w:szCs w:val="32"/>
        </w:rPr>
      </w:pPr>
      <w:r w:rsidRPr="00CB3E9D">
        <w:rPr>
          <w:rFonts w:ascii="仿宋_GB2312" w:eastAsia="仿宋_GB2312" w:hAnsi="仿宋_GB2312" w:cs="仿宋_GB2312" w:hint="eastAsia"/>
          <w:spacing w:val="-6"/>
          <w:sz w:val="32"/>
          <w:szCs w:val="32"/>
        </w:rPr>
        <w:t>2.考核指标</w:t>
      </w:r>
    </w:p>
    <w:p w14:paraId="452CF17D" w14:textId="0C481470" w:rsidR="00DC08CB" w:rsidRPr="006D1221" w:rsidRDefault="00DC08CB" w:rsidP="00DC08CB">
      <w:pPr>
        <w:spacing w:line="540" w:lineRule="exact"/>
        <w:ind w:firstLineChars="200" w:firstLine="616"/>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（1）</w:t>
      </w:r>
      <w:r w:rsidR="00D11429">
        <w:rPr>
          <w:rFonts w:ascii="仿宋_GB2312" w:eastAsia="仿宋_GB2312" w:hAnsi="仿宋_GB2312" w:cs="仿宋_GB2312" w:hint="eastAsia"/>
          <w:spacing w:val="-6"/>
          <w:sz w:val="32"/>
          <w:szCs w:val="32"/>
        </w:rPr>
        <w:t>按照</w:t>
      </w:r>
      <w:r w:rsidRPr="006D1221">
        <w:rPr>
          <w:rFonts w:ascii="仿宋_GB2312" w:eastAsia="仿宋_GB2312" w:hAnsi="仿宋_GB2312" w:cs="仿宋_GB2312" w:hint="eastAsia"/>
          <w:spacing w:val="-6"/>
          <w:sz w:val="32"/>
          <w:szCs w:val="32"/>
        </w:rPr>
        <w:t>上述任务列出的技术指标和成果形式作为验收的主要依据</w:t>
      </w:r>
      <w:r w:rsidR="00D11429">
        <w:rPr>
          <w:rFonts w:ascii="仿宋_GB2312" w:eastAsia="仿宋_GB2312" w:hAnsi="仿宋_GB2312" w:cs="仿宋_GB2312" w:hint="eastAsia"/>
          <w:spacing w:val="-6"/>
          <w:sz w:val="32"/>
          <w:szCs w:val="32"/>
        </w:rPr>
        <w:t>，</w:t>
      </w:r>
      <w:r w:rsidRPr="006D1221">
        <w:rPr>
          <w:rFonts w:ascii="仿宋_GB2312" w:eastAsia="仿宋_GB2312" w:hAnsi="仿宋_GB2312" w:cs="仿宋_GB2312" w:hint="eastAsia"/>
          <w:spacing w:val="-6"/>
          <w:sz w:val="32"/>
          <w:szCs w:val="32"/>
        </w:rPr>
        <w:t>完成人工智能随访系统一套，并提供操作手册和系统测试报告。软件需通过第三方专业机构的安全性、稳定性、技术指标等方面的测试，测试报告完整、真实。系统需支持管理至少100个研究队列，总患者容量不少于10万人，且支持未来数据量增长的平滑扩展。</w:t>
      </w:r>
    </w:p>
    <w:p w14:paraId="683927F1" w14:textId="080FEFE4" w:rsidR="00DC08CB" w:rsidRPr="006D1221" w:rsidRDefault="00DC08CB" w:rsidP="00DC08CB">
      <w:pPr>
        <w:spacing w:line="540" w:lineRule="exact"/>
        <w:ind w:firstLineChars="200" w:firstLine="616"/>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（2）</w:t>
      </w:r>
      <w:r w:rsidRPr="006D1221">
        <w:rPr>
          <w:rFonts w:ascii="仿宋_GB2312" w:eastAsia="仿宋_GB2312" w:hAnsi="仿宋_GB2312" w:cs="仿宋_GB2312" w:hint="eastAsia"/>
          <w:spacing w:val="-6"/>
          <w:sz w:val="32"/>
          <w:szCs w:val="32"/>
        </w:rPr>
        <w:t>选择</w:t>
      </w:r>
      <w:r>
        <w:rPr>
          <w:rFonts w:ascii="仿宋_GB2312" w:eastAsia="仿宋_GB2312" w:hAnsi="仿宋_GB2312" w:cs="仿宋_GB2312" w:hint="eastAsia"/>
          <w:spacing w:val="-6"/>
          <w:sz w:val="32"/>
          <w:szCs w:val="32"/>
        </w:rPr>
        <w:t>至少2</w:t>
      </w:r>
      <w:r w:rsidRPr="006D1221">
        <w:rPr>
          <w:rFonts w:ascii="仿宋_GB2312" w:eastAsia="仿宋_GB2312" w:hAnsi="仿宋_GB2312" w:cs="仿宋_GB2312" w:hint="eastAsia"/>
          <w:spacing w:val="-6"/>
          <w:sz w:val="32"/>
          <w:szCs w:val="32"/>
        </w:rPr>
        <w:t>种不同病种接入并进行实际环境使用验证，验证时间不少于30天，并提供</w:t>
      </w:r>
      <w:r>
        <w:rPr>
          <w:rFonts w:ascii="仿宋_GB2312" w:eastAsia="仿宋_GB2312" w:hAnsi="仿宋_GB2312" w:cs="仿宋_GB2312" w:hint="eastAsia"/>
          <w:spacing w:val="-6"/>
          <w:sz w:val="32"/>
          <w:szCs w:val="32"/>
        </w:rPr>
        <w:t>验收</w:t>
      </w:r>
      <w:r w:rsidRPr="006D1221">
        <w:rPr>
          <w:rFonts w:ascii="仿宋_GB2312" w:eastAsia="仿宋_GB2312" w:hAnsi="仿宋_GB2312" w:cs="仿宋_GB2312" w:hint="eastAsia"/>
          <w:spacing w:val="-6"/>
          <w:sz w:val="32"/>
          <w:szCs w:val="32"/>
        </w:rPr>
        <w:t>报告。</w:t>
      </w:r>
    </w:p>
    <w:p w14:paraId="73BE3917" w14:textId="6672A876" w:rsidR="00DC08CB" w:rsidRDefault="00DC08CB" w:rsidP="00DC08CB">
      <w:pPr>
        <w:spacing w:line="540" w:lineRule="exact"/>
        <w:ind w:firstLineChars="200" w:firstLine="616"/>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（3）</w:t>
      </w:r>
      <w:r w:rsidRPr="006D1221">
        <w:rPr>
          <w:rFonts w:ascii="仿宋_GB2312" w:eastAsia="仿宋_GB2312" w:hAnsi="仿宋_GB2312" w:cs="仿宋_GB2312" w:hint="eastAsia"/>
          <w:spacing w:val="-6"/>
          <w:sz w:val="32"/>
          <w:szCs w:val="32"/>
        </w:rPr>
        <w:t>项目交付后，开发团队需根据实际应用情况，在6个月内提供至少1次系统功能优化升级服务，优化升级内容需切实解决应用过程中发现的问题，提升系统性能和</w:t>
      </w:r>
      <w:r>
        <w:rPr>
          <w:rFonts w:ascii="仿宋_GB2312" w:eastAsia="仿宋_GB2312" w:hAnsi="仿宋_GB2312" w:cs="仿宋_GB2312" w:hint="eastAsia"/>
          <w:spacing w:val="-6"/>
          <w:sz w:val="32"/>
          <w:szCs w:val="32"/>
        </w:rPr>
        <w:t>应用</w:t>
      </w:r>
      <w:r w:rsidRPr="006D1221">
        <w:rPr>
          <w:rFonts w:ascii="仿宋_GB2312" w:eastAsia="仿宋_GB2312" w:hAnsi="仿宋_GB2312" w:cs="仿宋_GB2312" w:hint="eastAsia"/>
          <w:spacing w:val="-6"/>
          <w:sz w:val="32"/>
          <w:szCs w:val="32"/>
        </w:rPr>
        <w:t>体验。</w:t>
      </w:r>
    </w:p>
    <w:p w14:paraId="3F670772" w14:textId="563F9BB1" w:rsidR="00894A42" w:rsidRPr="006D1221" w:rsidRDefault="00894A42" w:rsidP="00894A42">
      <w:pPr>
        <w:widowControl/>
        <w:spacing w:line="540" w:lineRule="exact"/>
        <w:ind w:firstLineChars="200" w:firstLine="640"/>
        <w:rPr>
          <w:rFonts w:ascii="黑体" w:eastAsia="黑体" w:hAnsi="宋体" w:cs="黑体" w:hint="eastAsia"/>
          <w:kern w:val="0"/>
          <w:sz w:val="32"/>
          <w:szCs w:val="32"/>
          <w:lang w:bidi="ar"/>
        </w:rPr>
      </w:pPr>
      <w:r>
        <w:rPr>
          <w:rFonts w:ascii="黑体" w:eastAsia="黑体" w:hAnsi="宋体" w:cs="黑体" w:hint="eastAsia"/>
          <w:kern w:val="0"/>
          <w:sz w:val="32"/>
          <w:szCs w:val="32"/>
          <w:lang w:bidi="ar"/>
        </w:rPr>
        <w:t>三</w:t>
      </w:r>
      <w:r w:rsidRPr="006D1221">
        <w:rPr>
          <w:rFonts w:ascii="黑体" w:eastAsia="黑体" w:hAnsi="宋体" w:cs="黑体" w:hint="eastAsia"/>
          <w:kern w:val="0"/>
          <w:sz w:val="32"/>
          <w:szCs w:val="32"/>
          <w:lang w:bidi="ar"/>
        </w:rPr>
        <w:t>、项目周期</w:t>
      </w:r>
    </w:p>
    <w:p w14:paraId="6E957262" w14:textId="77777777" w:rsidR="00894A42" w:rsidRPr="006D1221" w:rsidRDefault="00894A42" w:rsidP="00894A42">
      <w:pPr>
        <w:widowControl/>
        <w:spacing w:line="540" w:lineRule="exact"/>
        <w:ind w:firstLineChars="200" w:firstLine="640"/>
        <w:rPr>
          <w:rFonts w:ascii="黑体" w:eastAsia="仿宋_GB2312" w:hAnsi="宋体" w:cs="黑体" w:hint="eastAsia"/>
          <w:kern w:val="0"/>
          <w:sz w:val="31"/>
          <w:szCs w:val="31"/>
          <w:lang w:bidi="ar"/>
        </w:rPr>
      </w:pPr>
      <w:r w:rsidRPr="006D1221">
        <w:rPr>
          <w:rFonts w:ascii="仿宋_GB2312" w:eastAsia="仿宋_GB2312" w:hint="eastAsia"/>
          <w:sz w:val="32"/>
          <w:szCs w:val="32"/>
        </w:rPr>
        <w:t>方向一：执行期原则上不超过6个月</w:t>
      </w:r>
    </w:p>
    <w:p w14:paraId="76520EDD" w14:textId="77777777" w:rsidR="00894A42" w:rsidRPr="006D1221" w:rsidRDefault="00894A42" w:rsidP="00894A42">
      <w:pPr>
        <w:widowControl/>
        <w:spacing w:line="540" w:lineRule="exact"/>
        <w:ind w:firstLineChars="200" w:firstLine="640"/>
        <w:rPr>
          <w:rFonts w:ascii="仿宋_GB2312" w:eastAsia="仿宋_GB2312" w:hAnsi="仿宋" w:hint="eastAsia"/>
          <w:sz w:val="32"/>
          <w:szCs w:val="32"/>
        </w:rPr>
      </w:pPr>
      <w:r w:rsidRPr="006D1221">
        <w:rPr>
          <w:rFonts w:ascii="仿宋_GB2312" w:eastAsia="仿宋_GB2312" w:hint="eastAsia"/>
          <w:sz w:val="32"/>
          <w:szCs w:val="32"/>
        </w:rPr>
        <w:t>方向二：执行期原则上</w:t>
      </w:r>
      <w:r w:rsidRPr="006D1221">
        <w:rPr>
          <w:rFonts w:ascii="仿宋_GB2312" w:eastAsia="仿宋_GB2312" w:hAnsi="仿宋" w:hint="eastAsia"/>
          <w:sz w:val="32"/>
          <w:szCs w:val="32"/>
        </w:rPr>
        <w:t>不超过18个月</w:t>
      </w:r>
    </w:p>
    <w:p w14:paraId="45111877" w14:textId="77777777" w:rsidR="00894A42" w:rsidRPr="006D1221" w:rsidRDefault="00894A42" w:rsidP="00894A42">
      <w:pPr>
        <w:widowControl/>
        <w:spacing w:line="540" w:lineRule="exact"/>
        <w:ind w:firstLineChars="200" w:firstLine="640"/>
        <w:rPr>
          <w:rFonts w:ascii="仿宋_GB2312" w:eastAsia="仿宋_GB2312" w:hAnsi="仿宋" w:hint="eastAsia"/>
          <w:sz w:val="32"/>
          <w:szCs w:val="32"/>
        </w:rPr>
      </w:pPr>
      <w:r w:rsidRPr="006D1221">
        <w:rPr>
          <w:rFonts w:ascii="仿宋_GB2312" w:eastAsia="仿宋_GB2312" w:hAnsi="仿宋" w:hint="eastAsia"/>
          <w:sz w:val="32"/>
          <w:szCs w:val="32"/>
        </w:rPr>
        <w:t>方向三：</w:t>
      </w:r>
      <w:r w:rsidRPr="006D1221">
        <w:rPr>
          <w:rFonts w:ascii="仿宋_GB2312" w:eastAsia="仿宋_GB2312" w:hint="eastAsia"/>
          <w:sz w:val="32"/>
          <w:szCs w:val="32"/>
        </w:rPr>
        <w:t>执行期原则上不超过6个月</w:t>
      </w:r>
    </w:p>
    <w:p w14:paraId="3BE46186" w14:textId="0FC46AD9" w:rsidR="00894A42" w:rsidRPr="006D1221" w:rsidRDefault="00894A42" w:rsidP="00894A42">
      <w:pPr>
        <w:widowControl/>
        <w:spacing w:line="540" w:lineRule="exact"/>
        <w:ind w:firstLineChars="200" w:firstLine="640"/>
        <w:rPr>
          <w:rFonts w:ascii="黑体" w:eastAsia="黑体" w:hAnsi="宋体" w:cs="黑体" w:hint="eastAsia"/>
          <w:kern w:val="0"/>
          <w:sz w:val="31"/>
          <w:szCs w:val="31"/>
          <w:lang w:bidi="ar"/>
        </w:rPr>
      </w:pPr>
      <w:r>
        <w:rPr>
          <w:rFonts w:ascii="黑体" w:eastAsia="黑体" w:hAnsi="宋体" w:cs="黑体" w:hint="eastAsia"/>
          <w:kern w:val="0"/>
          <w:sz w:val="32"/>
          <w:szCs w:val="32"/>
          <w:lang w:bidi="ar"/>
        </w:rPr>
        <w:t>四</w:t>
      </w:r>
      <w:r w:rsidRPr="006D1221">
        <w:rPr>
          <w:rFonts w:ascii="黑体" w:eastAsia="黑体" w:hAnsi="宋体" w:cs="黑体" w:hint="eastAsia"/>
          <w:kern w:val="0"/>
          <w:sz w:val="32"/>
          <w:szCs w:val="32"/>
          <w:lang w:bidi="ar"/>
        </w:rPr>
        <w:t>、榜单金额</w:t>
      </w:r>
    </w:p>
    <w:p w14:paraId="437E38C8" w14:textId="77777777" w:rsidR="00894A42" w:rsidRPr="006D1221" w:rsidRDefault="00894A42" w:rsidP="00894A42">
      <w:pPr>
        <w:widowControl/>
        <w:spacing w:line="540" w:lineRule="exact"/>
        <w:ind w:firstLineChars="200" w:firstLine="640"/>
        <w:rPr>
          <w:rFonts w:ascii="黑体" w:eastAsia="仿宋_GB2312" w:hAnsi="宋体" w:cs="黑体" w:hint="eastAsia"/>
          <w:kern w:val="0"/>
          <w:sz w:val="31"/>
          <w:szCs w:val="31"/>
          <w:lang w:bidi="ar"/>
        </w:rPr>
      </w:pPr>
      <w:r w:rsidRPr="006D1221">
        <w:rPr>
          <w:rFonts w:ascii="仿宋_GB2312" w:eastAsia="仿宋_GB2312" w:hint="eastAsia"/>
          <w:sz w:val="32"/>
          <w:szCs w:val="32"/>
        </w:rPr>
        <w:t>方向一：</w:t>
      </w:r>
      <w:r w:rsidRPr="006D1221">
        <w:rPr>
          <w:rFonts w:ascii="仿宋_GB2312" w:eastAsia="仿宋_GB2312" w:hAnsi="仿宋" w:hint="eastAsia"/>
          <w:sz w:val="32"/>
          <w:szCs w:val="32"/>
        </w:rPr>
        <w:t>不超过300万元</w:t>
      </w:r>
    </w:p>
    <w:p w14:paraId="5C552819" w14:textId="77777777" w:rsidR="00894A42" w:rsidRPr="006D1221" w:rsidRDefault="00894A42" w:rsidP="00894A42">
      <w:pPr>
        <w:widowControl/>
        <w:spacing w:line="540" w:lineRule="exact"/>
        <w:ind w:firstLineChars="200" w:firstLine="640"/>
        <w:rPr>
          <w:rFonts w:ascii="仿宋_GB2312" w:eastAsia="仿宋_GB2312" w:hAnsi="仿宋" w:hint="eastAsia"/>
          <w:sz w:val="32"/>
          <w:szCs w:val="32"/>
        </w:rPr>
      </w:pPr>
      <w:r w:rsidRPr="006D1221">
        <w:rPr>
          <w:rFonts w:ascii="仿宋_GB2312" w:eastAsia="仿宋_GB2312" w:hint="eastAsia"/>
          <w:sz w:val="32"/>
          <w:szCs w:val="32"/>
        </w:rPr>
        <w:t>方向二：</w:t>
      </w:r>
      <w:r w:rsidRPr="006D1221">
        <w:rPr>
          <w:rFonts w:ascii="仿宋_GB2312" w:eastAsia="仿宋_GB2312" w:hAnsi="仿宋" w:hint="eastAsia"/>
          <w:sz w:val="32"/>
          <w:szCs w:val="32"/>
        </w:rPr>
        <w:t>不超过900万元</w:t>
      </w:r>
    </w:p>
    <w:p w14:paraId="49F01FF2" w14:textId="77777777" w:rsidR="00894A42" w:rsidRPr="006D1221" w:rsidRDefault="00894A42" w:rsidP="00894A42">
      <w:pPr>
        <w:widowControl/>
        <w:spacing w:line="540" w:lineRule="exact"/>
        <w:ind w:firstLineChars="200" w:firstLine="640"/>
        <w:rPr>
          <w:rFonts w:ascii="仿宋_GB2312" w:eastAsia="仿宋_GB2312" w:hAnsi="仿宋" w:hint="eastAsia"/>
          <w:sz w:val="32"/>
          <w:szCs w:val="32"/>
        </w:rPr>
      </w:pPr>
      <w:r w:rsidRPr="006D1221">
        <w:rPr>
          <w:rFonts w:ascii="仿宋_GB2312" w:eastAsia="仿宋_GB2312" w:hint="eastAsia"/>
          <w:sz w:val="32"/>
          <w:szCs w:val="32"/>
        </w:rPr>
        <w:t>方向三：</w:t>
      </w:r>
      <w:r w:rsidRPr="006D1221">
        <w:rPr>
          <w:rFonts w:ascii="仿宋_GB2312" w:eastAsia="仿宋_GB2312" w:hAnsi="仿宋" w:hint="eastAsia"/>
          <w:sz w:val="32"/>
          <w:szCs w:val="32"/>
        </w:rPr>
        <w:t>不超过200万元</w:t>
      </w:r>
    </w:p>
    <w:p w14:paraId="1DF0BC71" w14:textId="540523A0" w:rsidR="00DC08CB" w:rsidRPr="006D1221" w:rsidRDefault="00894A42" w:rsidP="00DC08CB">
      <w:pPr>
        <w:widowControl/>
        <w:spacing w:line="560" w:lineRule="exact"/>
        <w:ind w:firstLineChars="200" w:firstLine="640"/>
        <w:rPr>
          <w:rFonts w:ascii="黑体" w:eastAsia="黑体" w:hAnsi="宋体" w:cs="黑体" w:hint="eastAsia"/>
          <w:kern w:val="0"/>
          <w:sz w:val="32"/>
          <w:szCs w:val="32"/>
          <w:lang w:bidi="ar"/>
        </w:rPr>
      </w:pPr>
      <w:r>
        <w:rPr>
          <w:rFonts w:ascii="黑体" w:eastAsia="黑体" w:hAnsi="宋体" w:cs="黑体" w:hint="eastAsia"/>
          <w:kern w:val="0"/>
          <w:sz w:val="32"/>
          <w:szCs w:val="32"/>
          <w:lang w:bidi="ar"/>
        </w:rPr>
        <w:t>五</w:t>
      </w:r>
      <w:r w:rsidR="00DC08CB" w:rsidRPr="006D1221">
        <w:rPr>
          <w:rFonts w:ascii="黑体" w:eastAsia="黑体" w:hAnsi="宋体" w:cs="黑体" w:hint="eastAsia"/>
          <w:kern w:val="0"/>
          <w:sz w:val="32"/>
          <w:szCs w:val="32"/>
          <w:lang w:bidi="ar"/>
        </w:rPr>
        <w:t>、知识产权归属</w:t>
      </w:r>
    </w:p>
    <w:p w14:paraId="56A64CD9" w14:textId="3779EA2E" w:rsidR="00DC08CB" w:rsidRDefault="00DC08CB" w:rsidP="008233AE">
      <w:pPr>
        <w:spacing w:line="560" w:lineRule="exact"/>
        <w:ind w:firstLineChars="200" w:firstLine="596"/>
        <w:rPr>
          <w:rFonts w:hint="eastAsia"/>
        </w:rPr>
      </w:pPr>
      <w:r w:rsidRPr="006D1221">
        <w:rPr>
          <w:rFonts w:ascii="仿宋_GB2312" w:eastAsia="仿宋_GB2312" w:hAnsi="仿宋" w:hint="eastAsia"/>
          <w:spacing w:val="-11"/>
          <w:sz w:val="32"/>
          <w:szCs w:val="32"/>
        </w:rPr>
        <w:t>本次验证所产生的组学及随访等相关数据知识产权归生物</w:t>
      </w:r>
      <w:r w:rsidRPr="006D1221">
        <w:rPr>
          <w:rFonts w:ascii="仿宋_GB2312" w:eastAsia="仿宋_GB2312" w:hAnsi="仿宋" w:hint="eastAsia"/>
          <w:spacing w:val="-11"/>
          <w:sz w:val="32"/>
          <w:szCs w:val="32"/>
        </w:rPr>
        <w:lastRenderedPageBreak/>
        <w:t>样本和数据等资源提供方所有。</w:t>
      </w:r>
    </w:p>
    <w:sectPr w:rsidR="00DC08C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35B1" w14:textId="77777777" w:rsidR="00B375FD" w:rsidRDefault="00B375FD" w:rsidP="00DC08CB">
      <w:pPr>
        <w:rPr>
          <w:rFonts w:hint="eastAsia"/>
        </w:rPr>
      </w:pPr>
      <w:r>
        <w:separator/>
      </w:r>
    </w:p>
  </w:endnote>
  <w:endnote w:type="continuationSeparator" w:id="0">
    <w:p w14:paraId="246F3743" w14:textId="77777777" w:rsidR="00B375FD" w:rsidRDefault="00B375FD" w:rsidP="00DC08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ESI仿宋-GB2312">
    <w:charset w:val="86"/>
    <w:family w:val="auto"/>
    <w:pitch w:val="default"/>
    <w:sig w:usb0="800002AF" w:usb1="084F6CF8" w:usb2="00000010"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05306"/>
      <w:docPartObj>
        <w:docPartGallery w:val="Page Numbers (Bottom of Page)"/>
        <w:docPartUnique/>
      </w:docPartObj>
    </w:sdtPr>
    <w:sdtContent>
      <w:p w14:paraId="4E0D5507" w14:textId="64F83FAA" w:rsidR="00B742B3" w:rsidRDefault="00B742B3">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0D1A2A50" w14:textId="77777777" w:rsidR="00B742B3" w:rsidRDefault="00B742B3">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CAC1" w14:textId="77777777" w:rsidR="00B375FD" w:rsidRDefault="00B375FD" w:rsidP="00DC08CB">
      <w:pPr>
        <w:rPr>
          <w:rFonts w:hint="eastAsia"/>
        </w:rPr>
      </w:pPr>
      <w:r>
        <w:separator/>
      </w:r>
    </w:p>
  </w:footnote>
  <w:footnote w:type="continuationSeparator" w:id="0">
    <w:p w14:paraId="0E56AA49" w14:textId="77777777" w:rsidR="00B375FD" w:rsidRDefault="00B375FD" w:rsidP="00DC08C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57E0"/>
    <w:multiLevelType w:val="singleLevel"/>
    <w:tmpl w:val="160357E0"/>
    <w:lvl w:ilvl="0">
      <w:start w:val="1"/>
      <w:numFmt w:val="chineseCounting"/>
      <w:suff w:val="nothing"/>
      <w:lvlText w:val="%1、"/>
      <w:lvlJc w:val="left"/>
      <w:rPr>
        <w:rFonts w:hint="eastAsia"/>
      </w:rPr>
    </w:lvl>
  </w:abstractNum>
  <w:num w:numId="1" w16cid:durableId="1701005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4E"/>
    <w:rsid w:val="0009004C"/>
    <w:rsid w:val="0009060E"/>
    <w:rsid w:val="000C4A9D"/>
    <w:rsid w:val="000C7A8D"/>
    <w:rsid w:val="00186741"/>
    <w:rsid w:val="002011AD"/>
    <w:rsid w:val="00255B4E"/>
    <w:rsid w:val="00260F1F"/>
    <w:rsid w:val="00285F43"/>
    <w:rsid w:val="0032252D"/>
    <w:rsid w:val="00472F96"/>
    <w:rsid w:val="00473DD3"/>
    <w:rsid w:val="004A2D2B"/>
    <w:rsid w:val="004D5C81"/>
    <w:rsid w:val="006473B3"/>
    <w:rsid w:val="00651262"/>
    <w:rsid w:val="00654A4E"/>
    <w:rsid w:val="007D5B62"/>
    <w:rsid w:val="0080341B"/>
    <w:rsid w:val="008233AE"/>
    <w:rsid w:val="00894A42"/>
    <w:rsid w:val="00A04CBB"/>
    <w:rsid w:val="00A52772"/>
    <w:rsid w:val="00AF55D0"/>
    <w:rsid w:val="00B375FD"/>
    <w:rsid w:val="00B742B3"/>
    <w:rsid w:val="00C02C54"/>
    <w:rsid w:val="00CA0939"/>
    <w:rsid w:val="00D11429"/>
    <w:rsid w:val="00DC08CB"/>
    <w:rsid w:val="00EE1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EF6C3"/>
  <w15:chartTrackingRefBased/>
  <w15:docId w15:val="{F5221EDF-FE43-4510-8DE3-7B9C9382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54A4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54A4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54A4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54A4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54A4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54A4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54A4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A4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54A4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A4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54A4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54A4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54A4E"/>
    <w:rPr>
      <w:rFonts w:cstheme="majorBidi"/>
      <w:color w:val="0F4761" w:themeColor="accent1" w:themeShade="BF"/>
      <w:sz w:val="28"/>
      <w:szCs w:val="28"/>
    </w:rPr>
  </w:style>
  <w:style w:type="character" w:customStyle="1" w:styleId="50">
    <w:name w:val="标题 5 字符"/>
    <w:basedOn w:val="a0"/>
    <w:link w:val="5"/>
    <w:uiPriority w:val="9"/>
    <w:semiHidden/>
    <w:rsid w:val="00654A4E"/>
    <w:rPr>
      <w:rFonts w:cstheme="majorBidi"/>
      <w:color w:val="0F4761" w:themeColor="accent1" w:themeShade="BF"/>
      <w:sz w:val="24"/>
      <w:szCs w:val="24"/>
    </w:rPr>
  </w:style>
  <w:style w:type="character" w:customStyle="1" w:styleId="60">
    <w:name w:val="标题 6 字符"/>
    <w:basedOn w:val="a0"/>
    <w:link w:val="6"/>
    <w:uiPriority w:val="9"/>
    <w:semiHidden/>
    <w:rsid w:val="00654A4E"/>
    <w:rPr>
      <w:rFonts w:cstheme="majorBidi"/>
      <w:b/>
      <w:bCs/>
      <w:color w:val="0F4761" w:themeColor="accent1" w:themeShade="BF"/>
    </w:rPr>
  </w:style>
  <w:style w:type="character" w:customStyle="1" w:styleId="70">
    <w:name w:val="标题 7 字符"/>
    <w:basedOn w:val="a0"/>
    <w:link w:val="7"/>
    <w:uiPriority w:val="9"/>
    <w:semiHidden/>
    <w:rsid w:val="00654A4E"/>
    <w:rPr>
      <w:rFonts w:cstheme="majorBidi"/>
      <w:b/>
      <w:bCs/>
      <w:color w:val="595959" w:themeColor="text1" w:themeTint="A6"/>
    </w:rPr>
  </w:style>
  <w:style w:type="character" w:customStyle="1" w:styleId="80">
    <w:name w:val="标题 8 字符"/>
    <w:basedOn w:val="a0"/>
    <w:link w:val="8"/>
    <w:uiPriority w:val="9"/>
    <w:semiHidden/>
    <w:rsid w:val="00654A4E"/>
    <w:rPr>
      <w:rFonts w:cstheme="majorBidi"/>
      <w:color w:val="595959" w:themeColor="text1" w:themeTint="A6"/>
    </w:rPr>
  </w:style>
  <w:style w:type="character" w:customStyle="1" w:styleId="90">
    <w:name w:val="标题 9 字符"/>
    <w:basedOn w:val="a0"/>
    <w:link w:val="9"/>
    <w:uiPriority w:val="9"/>
    <w:semiHidden/>
    <w:rsid w:val="00654A4E"/>
    <w:rPr>
      <w:rFonts w:eastAsiaTheme="majorEastAsia" w:cstheme="majorBidi"/>
      <w:color w:val="595959" w:themeColor="text1" w:themeTint="A6"/>
    </w:rPr>
  </w:style>
  <w:style w:type="paragraph" w:styleId="a3">
    <w:name w:val="Title"/>
    <w:basedOn w:val="a"/>
    <w:next w:val="a"/>
    <w:link w:val="a4"/>
    <w:uiPriority w:val="10"/>
    <w:qFormat/>
    <w:rsid w:val="00654A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A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A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A4E"/>
    <w:pPr>
      <w:spacing w:before="160" w:after="160"/>
      <w:jc w:val="center"/>
    </w:pPr>
    <w:rPr>
      <w:i/>
      <w:iCs/>
      <w:color w:val="404040" w:themeColor="text1" w:themeTint="BF"/>
    </w:rPr>
  </w:style>
  <w:style w:type="character" w:customStyle="1" w:styleId="a8">
    <w:name w:val="引用 字符"/>
    <w:basedOn w:val="a0"/>
    <w:link w:val="a7"/>
    <w:uiPriority w:val="29"/>
    <w:rsid w:val="00654A4E"/>
    <w:rPr>
      <w:i/>
      <w:iCs/>
      <w:color w:val="404040" w:themeColor="text1" w:themeTint="BF"/>
    </w:rPr>
  </w:style>
  <w:style w:type="paragraph" w:styleId="a9">
    <w:name w:val="List Paragraph"/>
    <w:basedOn w:val="a"/>
    <w:uiPriority w:val="34"/>
    <w:qFormat/>
    <w:rsid w:val="00654A4E"/>
    <w:pPr>
      <w:ind w:left="720"/>
      <w:contextualSpacing/>
    </w:pPr>
  </w:style>
  <w:style w:type="character" w:styleId="aa">
    <w:name w:val="Intense Emphasis"/>
    <w:basedOn w:val="a0"/>
    <w:uiPriority w:val="21"/>
    <w:qFormat/>
    <w:rsid w:val="00654A4E"/>
    <w:rPr>
      <w:i/>
      <w:iCs/>
      <w:color w:val="0F4761" w:themeColor="accent1" w:themeShade="BF"/>
    </w:rPr>
  </w:style>
  <w:style w:type="paragraph" w:styleId="ab">
    <w:name w:val="Intense Quote"/>
    <w:basedOn w:val="a"/>
    <w:next w:val="a"/>
    <w:link w:val="ac"/>
    <w:uiPriority w:val="30"/>
    <w:qFormat/>
    <w:rsid w:val="00654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54A4E"/>
    <w:rPr>
      <w:i/>
      <w:iCs/>
      <w:color w:val="0F4761" w:themeColor="accent1" w:themeShade="BF"/>
    </w:rPr>
  </w:style>
  <w:style w:type="character" w:styleId="ad">
    <w:name w:val="Intense Reference"/>
    <w:basedOn w:val="a0"/>
    <w:uiPriority w:val="32"/>
    <w:qFormat/>
    <w:rsid w:val="00654A4E"/>
    <w:rPr>
      <w:b/>
      <w:bCs/>
      <w:smallCaps/>
      <w:color w:val="0F4761" w:themeColor="accent1" w:themeShade="BF"/>
      <w:spacing w:val="5"/>
    </w:rPr>
  </w:style>
  <w:style w:type="paragraph" w:styleId="ae">
    <w:name w:val="header"/>
    <w:basedOn w:val="a"/>
    <w:link w:val="af"/>
    <w:uiPriority w:val="99"/>
    <w:unhideWhenUsed/>
    <w:rsid w:val="00DC08CB"/>
    <w:pPr>
      <w:tabs>
        <w:tab w:val="center" w:pos="4153"/>
        <w:tab w:val="right" w:pos="8306"/>
      </w:tabs>
      <w:snapToGrid w:val="0"/>
      <w:jc w:val="center"/>
    </w:pPr>
    <w:rPr>
      <w:sz w:val="18"/>
      <w:szCs w:val="18"/>
    </w:rPr>
  </w:style>
  <w:style w:type="character" w:customStyle="1" w:styleId="af">
    <w:name w:val="页眉 字符"/>
    <w:basedOn w:val="a0"/>
    <w:link w:val="ae"/>
    <w:uiPriority w:val="99"/>
    <w:rsid w:val="00DC08CB"/>
    <w:rPr>
      <w:sz w:val="18"/>
      <w:szCs w:val="18"/>
    </w:rPr>
  </w:style>
  <w:style w:type="paragraph" w:styleId="af0">
    <w:name w:val="footer"/>
    <w:basedOn w:val="a"/>
    <w:link w:val="af1"/>
    <w:uiPriority w:val="99"/>
    <w:unhideWhenUsed/>
    <w:rsid w:val="00DC08CB"/>
    <w:pPr>
      <w:tabs>
        <w:tab w:val="center" w:pos="4153"/>
        <w:tab w:val="right" w:pos="8306"/>
      </w:tabs>
      <w:snapToGrid w:val="0"/>
      <w:jc w:val="left"/>
    </w:pPr>
    <w:rPr>
      <w:sz w:val="18"/>
      <w:szCs w:val="18"/>
    </w:rPr>
  </w:style>
  <w:style w:type="character" w:customStyle="1" w:styleId="af1">
    <w:name w:val="页脚 字符"/>
    <w:basedOn w:val="a0"/>
    <w:link w:val="af0"/>
    <w:uiPriority w:val="99"/>
    <w:rsid w:val="00DC08CB"/>
    <w:rPr>
      <w:sz w:val="18"/>
      <w:szCs w:val="18"/>
    </w:rPr>
  </w:style>
  <w:style w:type="paragraph" w:styleId="af2">
    <w:name w:val="Normal (Web)"/>
    <w:basedOn w:val="a"/>
    <w:qFormat/>
    <w:rsid w:val="00DC08CB"/>
    <w:pPr>
      <w:spacing w:beforeAutospacing="1"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1548</Words>
  <Characters>1627</Characters>
  <Application>Microsoft Office Word</Application>
  <DocSecurity>0</DocSecurity>
  <Lines>77</Lines>
  <Paragraphs>58</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墨元 赵</dc:creator>
  <cp:keywords/>
  <dc:description/>
  <cp:lastModifiedBy>墨元 赵</cp:lastModifiedBy>
  <cp:revision>16</cp:revision>
  <dcterms:created xsi:type="dcterms:W3CDTF">2025-09-28T09:27:00Z</dcterms:created>
  <dcterms:modified xsi:type="dcterms:W3CDTF">2025-09-29T01:41:00Z</dcterms:modified>
</cp:coreProperties>
</file>