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5" w:rsidRDefault="00241320" w:rsidP="00C13E05">
      <w:pPr>
        <w:spacing w:line="600" w:lineRule="exact"/>
        <w:jc w:val="center"/>
        <w:rPr>
          <w:rFonts w:ascii="方正小标宋_GBK" w:eastAsia="方正小标宋_GBK"/>
          <w:sz w:val="44"/>
          <w:szCs w:val="44"/>
        </w:rPr>
      </w:pPr>
      <w:r w:rsidRPr="00C13E05">
        <w:rPr>
          <w:rFonts w:ascii="方正小标宋_GBK" w:eastAsia="方正小标宋_GBK" w:hint="eastAsia"/>
          <w:sz w:val="44"/>
          <w:szCs w:val="44"/>
        </w:rPr>
        <w:t>中关村科技园区管理委员会</w:t>
      </w:r>
    </w:p>
    <w:p w:rsidR="00241320" w:rsidRDefault="00241320" w:rsidP="00C13E05">
      <w:pPr>
        <w:spacing w:line="600" w:lineRule="exact"/>
        <w:jc w:val="center"/>
        <w:rPr>
          <w:rFonts w:ascii="方正小标宋_GBK" w:eastAsia="方正小标宋_GBK"/>
          <w:sz w:val="44"/>
          <w:szCs w:val="44"/>
        </w:rPr>
      </w:pPr>
      <w:r w:rsidRPr="00C13E05">
        <w:rPr>
          <w:rFonts w:ascii="方正小标宋_GBK" w:eastAsia="方正小标宋_GBK" w:hint="eastAsia"/>
          <w:sz w:val="44"/>
          <w:szCs w:val="44"/>
        </w:rPr>
        <w:t>201</w:t>
      </w:r>
      <w:r w:rsidR="00B02D50">
        <w:rPr>
          <w:rFonts w:ascii="方正小标宋_GBK" w:eastAsia="方正小标宋_GBK" w:hint="eastAsia"/>
          <w:sz w:val="44"/>
          <w:szCs w:val="44"/>
        </w:rPr>
        <w:t>6</w:t>
      </w:r>
      <w:r w:rsidRPr="00C13E05">
        <w:rPr>
          <w:rFonts w:ascii="方正小标宋_GBK" w:eastAsia="方正小标宋_GBK" w:hint="eastAsia"/>
          <w:sz w:val="44"/>
          <w:szCs w:val="44"/>
        </w:rPr>
        <w:t>年</w:t>
      </w:r>
      <w:r w:rsidR="009815B5">
        <w:rPr>
          <w:rFonts w:ascii="方正小标宋_GBK" w:eastAsia="方正小标宋_GBK" w:hint="eastAsia"/>
          <w:sz w:val="44"/>
          <w:szCs w:val="44"/>
        </w:rPr>
        <w:t>部门</w:t>
      </w:r>
      <w:r w:rsidRPr="00C13E05">
        <w:rPr>
          <w:rFonts w:ascii="方正小标宋_GBK" w:eastAsia="方正小标宋_GBK" w:hint="eastAsia"/>
          <w:sz w:val="44"/>
          <w:szCs w:val="44"/>
        </w:rPr>
        <w:t>预算</w:t>
      </w:r>
      <w:r w:rsidR="009815B5">
        <w:rPr>
          <w:rFonts w:ascii="方正小标宋_GBK" w:eastAsia="方正小标宋_GBK" w:hint="eastAsia"/>
          <w:sz w:val="44"/>
          <w:szCs w:val="44"/>
        </w:rPr>
        <w:t>情况的</w:t>
      </w:r>
      <w:r w:rsidRPr="00C13E05">
        <w:rPr>
          <w:rFonts w:ascii="方正小标宋_GBK" w:eastAsia="方正小标宋_GBK" w:hint="eastAsia"/>
          <w:sz w:val="44"/>
          <w:szCs w:val="44"/>
        </w:rPr>
        <w:t>说明</w:t>
      </w:r>
    </w:p>
    <w:p w:rsidR="00C13E05" w:rsidRPr="0036078D" w:rsidRDefault="00C13E05" w:rsidP="00C13E05">
      <w:pPr>
        <w:spacing w:line="600" w:lineRule="exact"/>
        <w:jc w:val="center"/>
        <w:rPr>
          <w:rFonts w:ascii="方正小标宋_GBK" w:eastAsia="方正小标宋_GBK"/>
          <w:sz w:val="44"/>
          <w:szCs w:val="44"/>
        </w:rPr>
      </w:pPr>
    </w:p>
    <w:p w:rsidR="00C13E05" w:rsidRPr="0024034E" w:rsidRDefault="00241320" w:rsidP="00F7307A">
      <w:pPr>
        <w:spacing w:line="600" w:lineRule="exact"/>
        <w:ind w:firstLineChars="200" w:firstLine="640"/>
        <w:jc w:val="left"/>
        <w:rPr>
          <w:rFonts w:ascii="黑体" w:eastAsia="黑体"/>
          <w:sz w:val="32"/>
          <w:szCs w:val="32"/>
        </w:rPr>
      </w:pPr>
      <w:r w:rsidRPr="0024034E">
        <w:rPr>
          <w:rFonts w:ascii="黑体" w:eastAsia="黑体" w:hint="eastAsia"/>
          <w:sz w:val="32"/>
          <w:szCs w:val="32"/>
        </w:rPr>
        <w:t>一、</w:t>
      </w:r>
      <w:r w:rsidR="0036078D">
        <w:rPr>
          <w:rFonts w:ascii="黑体" w:eastAsia="黑体" w:hint="eastAsia"/>
          <w:sz w:val="32"/>
          <w:szCs w:val="32"/>
        </w:rPr>
        <w:t>基本</w:t>
      </w:r>
      <w:r w:rsidRPr="0024034E">
        <w:rPr>
          <w:rFonts w:ascii="黑体" w:eastAsia="黑体" w:hint="eastAsia"/>
          <w:sz w:val="32"/>
          <w:szCs w:val="32"/>
        </w:rPr>
        <w:t>情况</w:t>
      </w:r>
      <w:r w:rsidRPr="0024034E">
        <w:rPr>
          <w:rFonts w:ascii="黑体" w:eastAsia="黑体" w:hint="eastAsia"/>
          <w:sz w:val="32"/>
          <w:szCs w:val="32"/>
        </w:rPr>
        <w:tab/>
      </w:r>
    </w:p>
    <w:p w:rsidR="004E55E1" w:rsidRPr="0024034E" w:rsidRDefault="004E55E1" w:rsidP="0036078D">
      <w:pPr>
        <w:spacing w:line="600" w:lineRule="exact"/>
        <w:ind w:firstLineChars="150" w:firstLine="482"/>
        <w:rPr>
          <w:rFonts w:ascii="楷体_GB2312" w:eastAsia="楷体_GB2312"/>
          <w:b/>
          <w:sz w:val="32"/>
          <w:szCs w:val="32"/>
        </w:rPr>
      </w:pPr>
      <w:r w:rsidRPr="0024034E">
        <w:rPr>
          <w:rFonts w:ascii="楷体_GB2312" w:eastAsia="楷体_GB2312" w:hint="eastAsia"/>
          <w:b/>
          <w:sz w:val="32"/>
          <w:szCs w:val="32"/>
        </w:rPr>
        <w:t>（一）部门机构设置、职责</w:t>
      </w:r>
      <w:r w:rsidRPr="0024034E">
        <w:rPr>
          <w:rFonts w:ascii="楷体_GB2312" w:eastAsia="楷体_GB2312" w:hint="eastAsia"/>
          <w:b/>
          <w:sz w:val="32"/>
          <w:szCs w:val="32"/>
        </w:rPr>
        <w:tab/>
      </w:r>
    </w:p>
    <w:p w:rsidR="004E55E1" w:rsidRPr="00856CF6" w:rsidRDefault="0074793C" w:rsidP="00F7307A">
      <w:pPr>
        <w:spacing w:line="600" w:lineRule="exact"/>
        <w:ind w:firstLineChars="200" w:firstLine="640"/>
        <w:rPr>
          <w:rFonts w:ascii="仿宋_GB2312" w:eastAsia="仿宋_GB2312"/>
          <w:sz w:val="32"/>
          <w:szCs w:val="32"/>
        </w:rPr>
      </w:pPr>
      <w:r w:rsidRPr="00856CF6">
        <w:rPr>
          <w:rFonts w:ascii="仿宋_GB2312" w:eastAsia="仿宋_GB2312" w:hAnsi="仿宋_GB2312" w:hint="eastAsia"/>
          <w:sz w:val="32"/>
          <w:szCs w:val="32"/>
          <w:lang w:val="zh-CN"/>
        </w:rPr>
        <w:t>中关村科技园区管理委员会是对中关村科技园区发展建设进行综合指导的市政府派出机构，同时还是中关村创新平台的综合办公室。</w:t>
      </w:r>
      <w:r w:rsidRPr="00856CF6">
        <w:rPr>
          <w:rFonts w:ascii="仿宋_GB2312" w:eastAsia="仿宋_GB2312" w:hint="eastAsia"/>
          <w:kern w:val="0"/>
          <w:sz w:val="32"/>
          <w:szCs w:val="32"/>
        </w:rPr>
        <w:t>主要职责包括</w:t>
      </w:r>
      <w:r w:rsidR="004E55E1" w:rsidRPr="00856CF6">
        <w:rPr>
          <w:rFonts w:ascii="仿宋_GB2312" w:eastAsia="仿宋_GB2312" w:hint="eastAsia"/>
          <w:kern w:val="0"/>
          <w:sz w:val="32"/>
          <w:szCs w:val="32"/>
        </w:rPr>
        <w:t>:</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1.</w:t>
      </w:r>
      <w:r w:rsidRPr="00856CF6">
        <w:rPr>
          <w:rFonts w:ascii="仿宋_GB2312" w:eastAsia="仿宋_GB2312" w:hAnsi="仿宋_GB2312" w:hint="eastAsia"/>
          <w:kern w:val="0"/>
          <w:sz w:val="32"/>
          <w:szCs w:val="32"/>
          <w:lang w:val="zh-CN"/>
        </w:rPr>
        <w:t>研究拟订园区的发展战略和规划，组织研究园区相关改革方案。</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2.</w:t>
      </w:r>
      <w:r w:rsidRPr="00856CF6">
        <w:rPr>
          <w:rFonts w:ascii="仿宋_GB2312" w:eastAsia="仿宋_GB2312" w:hAnsi="仿宋_GB2312" w:hint="eastAsia"/>
          <w:kern w:val="0"/>
          <w:sz w:val="32"/>
          <w:szCs w:val="32"/>
          <w:lang w:val="zh-CN"/>
        </w:rPr>
        <w:t>研究制定园区相关政策，起草相关地方性法规草案、政府规章草案。</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3.</w:t>
      </w:r>
      <w:r w:rsidRPr="00856CF6">
        <w:rPr>
          <w:rFonts w:ascii="仿宋_GB2312" w:eastAsia="仿宋_GB2312" w:hAnsi="仿宋_GB2312" w:hint="eastAsia"/>
          <w:kern w:val="0"/>
          <w:sz w:val="32"/>
          <w:szCs w:val="32"/>
          <w:lang w:val="zh-CN"/>
        </w:rPr>
        <w:t>协调整合各类创新资源，</w:t>
      </w:r>
      <w:r w:rsidR="00F60BAB" w:rsidRPr="00856CF6">
        <w:rPr>
          <w:rFonts w:ascii="仿宋_GB2312" w:eastAsia="仿宋_GB2312" w:hAnsi="仿宋_GB2312" w:hint="eastAsia"/>
          <w:kern w:val="0"/>
          <w:sz w:val="32"/>
          <w:szCs w:val="32"/>
          <w:lang w:val="zh-CN"/>
        </w:rPr>
        <w:t>开展园区创新创业、高新技术研发及其成果产业化、科技金融、人才资源、中介组织、知识产权保护等方面的促进和服务工作</w:t>
      </w:r>
      <w:r w:rsidRPr="00856CF6">
        <w:rPr>
          <w:rFonts w:ascii="仿宋_GB2312" w:eastAsia="仿宋_GB2312" w:hAnsi="仿宋_GB2312" w:hint="eastAsia"/>
          <w:kern w:val="0"/>
          <w:sz w:val="32"/>
          <w:szCs w:val="32"/>
          <w:lang w:val="zh-CN"/>
        </w:rPr>
        <w:t>。</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4.</w:t>
      </w:r>
      <w:r w:rsidRPr="00856CF6">
        <w:rPr>
          <w:rFonts w:ascii="仿宋_GB2312" w:eastAsia="仿宋_GB2312" w:hAnsi="仿宋_GB2312" w:hint="eastAsia"/>
          <w:kern w:val="0"/>
          <w:sz w:val="32"/>
          <w:szCs w:val="32"/>
          <w:lang w:val="zh-CN"/>
        </w:rPr>
        <w:t>负责管理园区专项资金，并协助有关部门监督专项资金的使用。</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5.</w:t>
      </w:r>
      <w:r w:rsidRPr="00856CF6">
        <w:rPr>
          <w:rFonts w:ascii="仿宋_GB2312" w:eastAsia="仿宋_GB2312" w:hAnsi="仿宋_GB2312" w:hint="eastAsia"/>
          <w:kern w:val="0"/>
          <w:sz w:val="32"/>
          <w:szCs w:val="32"/>
          <w:lang w:val="zh-CN"/>
        </w:rPr>
        <w:t>对北京中关村发展集团股份有限公司履行出资职责，对其国有资产进行监督管理。</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6.</w:t>
      </w:r>
      <w:r w:rsidRPr="00856CF6">
        <w:rPr>
          <w:rFonts w:ascii="仿宋_GB2312" w:eastAsia="仿宋_GB2312" w:hAnsi="仿宋_GB2312" w:hint="eastAsia"/>
          <w:kern w:val="0"/>
          <w:sz w:val="32"/>
          <w:szCs w:val="32"/>
          <w:lang w:val="zh-CN"/>
        </w:rPr>
        <w:t xml:space="preserve">承担示范区领导小组的日常工作，负责园区内各类协会组织的联系工作。  </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7.</w:t>
      </w:r>
      <w:r w:rsidRPr="00856CF6">
        <w:rPr>
          <w:rFonts w:ascii="仿宋_GB2312" w:eastAsia="仿宋_GB2312" w:hAnsi="仿宋_GB2312" w:hint="eastAsia"/>
          <w:kern w:val="0"/>
          <w:sz w:val="32"/>
          <w:szCs w:val="32"/>
          <w:lang w:val="zh-CN"/>
        </w:rPr>
        <w:t>开展园区国际交流与合作。</w:t>
      </w:r>
    </w:p>
    <w:p w:rsidR="004E55E1" w:rsidRPr="00856CF6" w:rsidRDefault="004E55E1" w:rsidP="00F7307A">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8.</w:t>
      </w:r>
      <w:r w:rsidRPr="00856CF6">
        <w:rPr>
          <w:rFonts w:ascii="仿宋_GB2312" w:eastAsia="仿宋_GB2312" w:hAnsi="仿宋_GB2312" w:hint="eastAsia"/>
          <w:kern w:val="0"/>
          <w:sz w:val="32"/>
          <w:szCs w:val="32"/>
          <w:lang w:val="zh-CN"/>
        </w:rPr>
        <w:t>承担园区外事、宣传、联络等工作。</w:t>
      </w:r>
    </w:p>
    <w:p w:rsidR="004E55E1" w:rsidRPr="00856CF6" w:rsidRDefault="004E55E1" w:rsidP="00F7307A">
      <w:pPr>
        <w:spacing w:line="600" w:lineRule="exact"/>
        <w:ind w:firstLineChars="200" w:firstLine="640"/>
        <w:rPr>
          <w:rFonts w:ascii="仿宋_GB2312" w:eastAsia="仿宋_GB2312"/>
          <w:sz w:val="32"/>
          <w:szCs w:val="32"/>
        </w:rPr>
      </w:pPr>
      <w:r>
        <w:rPr>
          <w:rFonts w:ascii="仿宋_GB2312" w:eastAsia="仿宋_GB2312" w:hAnsi="仿宋_GB2312" w:hint="eastAsia"/>
          <w:kern w:val="0"/>
          <w:sz w:val="32"/>
          <w:szCs w:val="32"/>
          <w:lang w:val="zh-CN"/>
        </w:rPr>
        <w:lastRenderedPageBreak/>
        <w:t>9.</w:t>
      </w:r>
      <w:r w:rsidRPr="00856CF6">
        <w:rPr>
          <w:rFonts w:ascii="仿宋_GB2312" w:eastAsia="仿宋_GB2312" w:hAnsi="仿宋_GB2312" w:hint="eastAsia"/>
          <w:kern w:val="0"/>
          <w:sz w:val="32"/>
          <w:szCs w:val="32"/>
          <w:lang w:val="zh-CN"/>
        </w:rPr>
        <w:t>承办市政府交办的其他事项。</w:t>
      </w:r>
    </w:p>
    <w:p w:rsidR="00241320" w:rsidRPr="00C13E05" w:rsidRDefault="0089762B" w:rsidP="00F7307A">
      <w:pPr>
        <w:spacing w:line="600" w:lineRule="exact"/>
        <w:ind w:firstLineChars="200" w:firstLine="640"/>
        <w:jc w:val="left"/>
        <w:rPr>
          <w:rFonts w:ascii="仿宋_GB2312" w:eastAsia="仿宋_GB2312"/>
          <w:sz w:val="32"/>
          <w:szCs w:val="32"/>
        </w:rPr>
      </w:pPr>
      <w:r w:rsidRPr="00856CF6">
        <w:rPr>
          <w:rFonts w:ascii="仿宋_GB2312" w:eastAsia="仿宋_GB2312" w:hint="eastAsia"/>
          <w:sz w:val="32"/>
          <w:szCs w:val="32"/>
        </w:rPr>
        <w:t>中关村</w:t>
      </w:r>
      <w:r w:rsidR="004E55E1" w:rsidRPr="00856CF6">
        <w:rPr>
          <w:rFonts w:ascii="仿宋_GB2312" w:eastAsia="仿宋_GB2312" w:hint="eastAsia"/>
          <w:sz w:val="32"/>
          <w:szCs w:val="32"/>
        </w:rPr>
        <w:t>管委会设有以下处室：办公室、产业发展促进处、自主创新能力建设处、规划建设协调处、科技金融处、人才资源处、创业服务处、军民融合处、经济分析处、国际交流合作处、政府采购办公室、</w:t>
      </w:r>
      <w:r w:rsidRPr="00856CF6">
        <w:rPr>
          <w:rFonts w:ascii="仿宋_GB2312" w:eastAsia="仿宋_GB2312" w:hint="eastAsia"/>
          <w:sz w:val="32"/>
          <w:szCs w:val="32"/>
        </w:rPr>
        <w:t>中关村</w:t>
      </w:r>
      <w:r w:rsidR="004E55E1" w:rsidRPr="00856CF6">
        <w:rPr>
          <w:rFonts w:ascii="仿宋_GB2312" w:eastAsia="仿宋_GB2312" w:hint="eastAsia"/>
          <w:sz w:val="32"/>
          <w:szCs w:val="32"/>
        </w:rPr>
        <w:t>创新战略研究专项办公室、研究室（法制处）、宣传处、</w:t>
      </w:r>
      <w:r w:rsidR="004E55E1">
        <w:rPr>
          <w:rFonts w:ascii="仿宋_GB2312" w:eastAsia="仿宋_GB2312" w:hint="eastAsia"/>
          <w:sz w:val="32"/>
          <w:szCs w:val="32"/>
        </w:rPr>
        <w:t>资产监管和审计处、</w:t>
      </w:r>
      <w:r w:rsidR="004E55E1" w:rsidRPr="00856CF6">
        <w:rPr>
          <w:rFonts w:ascii="仿宋_GB2312" w:eastAsia="仿宋_GB2312" w:hint="eastAsia"/>
          <w:sz w:val="32"/>
          <w:szCs w:val="32"/>
        </w:rPr>
        <w:t>财务处、监察处、人事处、机关党委。另有直属事业单位：中关村高科技产业促进中心、中关村政府采购促进中心、中关村人才特区建设促进中心。</w:t>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p>
    <w:p w:rsidR="00241320" w:rsidRPr="0024034E" w:rsidRDefault="00241320" w:rsidP="0036078D">
      <w:pPr>
        <w:spacing w:line="600" w:lineRule="exact"/>
        <w:ind w:firstLineChars="150" w:firstLine="482"/>
        <w:rPr>
          <w:rFonts w:ascii="楷体_GB2312" w:eastAsia="楷体_GB2312"/>
          <w:b/>
          <w:sz w:val="32"/>
          <w:szCs w:val="32"/>
        </w:rPr>
      </w:pPr>
      <w:r w:rsidRPr="0024034E">
        <w:rPr>
          <w:rFonts w:ascii="楷体_GB2312" w:eastAsia="楷体_GB2312" w:hint="eastAsia"/>
          <w:b/>
          <w:sz w:val="32"/>
          <w:szCs w:val="32"/>
        </w:rPr>
        <w:t>（二）人员构成情况</w:t>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p>
    <w:p w:rsidR="00241320" w:rsidRPr="00C13E05" w:rsidRDefault="00241320" w:rsidP="00F7307A">
      <w:pPr>
        <w:spacing w:line="600" w:lineRule="exact"/>
        <w:ind w:firstLineChars="200" w:firstLine="640"/>
        <w:rPr>
          <w:rFonts w:ascii="仿宋_GB2312" w:eastAsia="仿宋_GB2312"/>
          <w:sz w:val="32"/>
          <w:szCs w:val="32"/>
        </w:rPr>
      </w:pPr>
      <w:r w:rsidRPr="00C13E05">
        <w:rPr>
          <w:rFonts w:ascii="仿宋_GB2312" w:eastAsia="仿宋_GB2312" w:hint="eastAsia"/>
          <w:sz w:val="32"/>
          <w:szCs w:val="32"/>
        </w:rPr>
        <w:t>中关村科技园区管理委员会部门行政编制</w:t>
      </w:r>
      <w:r w:rsidR="0079562C">
        <w:rPr>
          <w:rFonts w:ascii="仿宋_GB2312" w:eastAsia="仿宋_GB2312" w:hint="eastAsia"/>
          <w:sz w:val="32"/>
          <w:szCs w:val="32"/>
        </w:rPr>
        <w:t>91</w:t>
      </w:r>
      <w:r w:rsidRPr="00C13E05">
        <w:rPr>
          <w:rFonts w:ascii="仿宋_GB2312" w:eastAsia="仿宋_GB2312" w:hint="eastAsia"/>
          <w:sz w:val="32"/>
          <w:szCs w:val="32"/>
        </w:rPr>
        <w:t>人，实</w:t>
      </w:r>
      <w:r w:rsidR="0079562C">
        <w:rPr>
          <w:rFonts w:ascii="仿宋_GB2312" w:eastAsia="仿宋_GB2312" w:hint="eastAsia"/>
          <w:sz w:val="32"/>
          <w:szCs w:val="32"/>
        </w:rPr>
        <w:t>有88</w:t>
      </w:r>
      <w:r w:rsidRPr="00C13E05">
        <w:rPr>
          <w:rFonts w:ascii="仿宋_GB2312" w:eastAsia="仿宋_GB2312" w:hint="eastAsia"/>
          <w:sz w:val="32"/>
          <w:szCs w:val="32"/>
        </w:rPr>
        <w:t>人；事业编制75人，实</w:t>
      </w:r>
      <w:r w:rsidR="0079562C">
        <w:rPr>
          <w:rFonts w:ascii="仿宋_GB2312" w:eastAsia="仿宋_GB2312" w:hint="eastAsia"/>
          <w:sz w:val="32"/>
          <w:szCs w:val="32"/>
        </w:rPr>
        <w:t>有</w:t>
      </w:r>
      <w:r w:rsidRPr="00C13E05">
        <w:rPr>
          <w:rFonts w:ascii="仿宋_GB2312" w:eastAsia="仿宋_GB2312" w:hint="eastAsia"/>
          <w:sz w:val="32"/>
          <w:szCs w:val="32"/>
        </w:rPr>
        <w:t>6</w:t>
      </w:r>
      <w:r w:rsidR="0079562C">
        <w:rPr>
          <w:rFonts w:ascii="仿宋_GB2312" w:eastAsia="仿宋_GB2312" w:hint="eastAsia"/>
          <w:sz w:val="32"/>
          <w:szCs w:val="32"/>
        </w:rPr>
        <w:t>2</w:t>
      </w:r>
      <w:r w:rsidRPr="00C13E05">
        <w:rPr>
          <w:rFonts w:ascii="仿宋_GB2312" w:eastAsia="仿宋_GB2312" w:hint="eastAsia"/>
          <w:sz w:val="32"/>
          <w:szCs w:val="32"/>
        </w:rPr>
        <w:t>人；聘用人员</w:t>
      </w:r>
      <w:r w:rsidR="0079562C">
        <w:rPr>
          <w:rFonts w:ascii="仿宋_GB2312" w:eastAsia="仿宋_GB2312" w:hint="eastAsia"/>
          <w:sz w:val="32"/>
          <w:szCs w:val="32"/>
        </w:rPr>
        <w:t>2</w:t>
      </w:r>
      <w:r w:rsidRPr="00C13E05">
        <w:rPr>
          <w:rFonts w:ascii="仿宋_GB2312" w:eastAsia="仿宋_GB2312" w:hint="eastAsia"/>
          <w:sz w:val="32"/>
          <w:szCs w:val="32"/>
        </w:rPr>
        <w:t>人。离退休人员</w:t>
      </w:r>
      <w:r w:rsidR="0079562C">
        <w:rPr>
          <w:rFonts w:ascii="仿宋_GB2312" w:eastAsia="仿宋_GB2312" w:hint="eastAsia"/>
          <w:sz w:val="32"/>
          <w:szCs w:val="32"/>
        </w:rPr>
        <w:t>15</w:t>
      </w:r>
      <w:r w:rsidRPr="00C13E05">
        <w:rPr>
          <w:rFonts w:ascii="仿宋_GB2312" w:eastAsia="仿宋_GB2312" w:hint="eastAsia"/>
          <w:sz w:val="32"/>
          <w:szCs w:val="32"/>
        </w:rPr>
        <w:t>人，其中：离休0人，退休</w:t>
      </w:r>
      <w:r w:rsidR="0079562C">
        <w:rPr>
          <w:rFonts w:ascii="仿宋_GB2312" w:eastAsia="仿宋_GB2312" w:hint="eastAsia"/>
          <w:sz w:val="32"/>
          <w:szCs w:val="32"/>
        </w:rPr>
        <w:t>15</w:t>
      </w:r>
      <w:r w:rsidRPr="00C13E05">
        <w:rPr>
          <w:rFonts w:ascii="仿宋_GB2312" w:eastAsia="仿宋_GB2312" w:hint="eastAsia"/>
          <w:sz w:val="32"/>
          <w:szCs w:val="32"/>
        </w:rPr>
        <w:t>人。</w:t>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p>
    <w:p w:rsidR="00241320" w:rsidRPr="0024034E" w:rsidRDefault="00241320" w:rsidP="00F7307A">
      <w:pPr>
        <w:spacing w:line="600" w:lineRule="exact"/>
        <w:ind w:firstLineChars="200" w:firstLine="640"/>
        <w:rPr>
          <w:rFonts w:ascii="黑体" w:eastAsia="黑体"/>
          <w:sz w:val="32"/>
          <w:szCs w:val="32"/>
        </w:rPr>
      </w:pPr>
      <w:r w:rsidRPr="0024034E">
        <w:rPr>
          <w:rFonts w:ascii="黑体" w:eastAsia="黑体" w:hint="eastAsia"/>
          <w:sz w:val="32"/>
          <w:szCs w:val="32"/>
        </w:rPr>
        <w:t>二、</w:t>
      </w:r>
      <w:r w:rsidR="0036078D">
        <w:rPr>
          <w:rFonts w:ascii="黑体" w:eastAsia="黑体" w:hint="eastAsia"/>
          <w:sz w:val="32"/>
          <w:szCs w:val="32"/>
        </w:rPr>
        <w:t>2016年</w:t>
      </w:r>
      <w:r w:rsidRPr="0024034E">
        <w:rPr>
          <w:rFonts w:ascii="黑体" w:eastAsia="黑体" w:hint="eastAsia"/>
          <w:sz w:val="32"/>
          <w:szCs w:val="32"/>
        </w:rPr>
        <w:t>收入</w:t>
      </w:r>
      <w:r w:rsidR="0036078D">
        <w:rPr>
          <w:rFonts w:ascii="黑体" w:eastAsia="黑体" w:hint="eastAsia"/>
          <w:sz w:val="32"/>
          <w:szCs w:val="32"/>
        </w:rPr>
        <w:t>及支出总体情况</w:t>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p>
    <w:p w:rsidR="00D06BAD" w:rsidRDefault="00D06BAD" w:rsidP="00F7307A">
      <w:pPr>
        <w:spacing w:line="600" w:lineRule="exact"/>
        <w:ind w:firstLineChars="200" w:firstLine="640"/>
        <w:rPr>
          <w:rFonts w:ascii="仿宋_GB2312" w:eastAsia="仿宋_GB2312"/>
          <w:sz w:val="32"/>
          <w:szCs w:val="32"/>
        </w:rPr>
      </w:pPr>
      <w:r w:rsidRPr="00D06BAD">
        <w:rPr>
          <w:rFonts w:ascii="仿宋_GB2312" w:eastAsia="仿宋_GB2312" w:hint="eastAsia"/>
          <w:sz w:val="32"/>
          <w:szCs w:val="32"/>
        </w:rPr>
        <w:t>2016年收入预算</w:t>
      </w:r>
      <w:r w:rsidR="0036078D">
        <w:rPr>
          <w:rFonts w:ascii="仿宋_GB2312" w:eastAsia="仿宋_GB2312" w:hint="eastAsia"/>
          <w:sz w:val="32"/>
          <w:szCs w:val="32"/>
        </w:rPr>
        <w:t>119230.684553</w:t>
      </w:r>
      <w:r w:rsidRPr="00D06BAD">
        <w:rPr>
          <w:rFonts w:ascii="仿宋_GB2312" w:eastAsia="仿宋_GB2312" w:hint="eastAsia"/>
          <w:sz w:val="32"/>
          <w:szCs w:val="32"/>
        </w:rPr>
        <w:t>万元，其中：财政拨款</w:t>
      </w:r>
      <w:r w:rsidR="0036078D">
        <w:rPr>
          <w:rFonts w:ascii="仿宋_GB2312" w:eastAsia="仿宋_GB2312" w:hint="eastAsia"/>
          <w:sz w:val="32"/>
          <w:szCs w:val="32"/>
        </w:rPr>
        <w:t>118643.173662</w:t>
      </w:r>
      <w:r w:rsidRPr="00D06BAD">
        <w:rPr>
          <w:rFonts w:ascii="仿宋_GB2312" w:eastAsia="仿宋_GB2312" w:hint="eastAsia"/>
          <w:sz w:val="32"/>
          <w:szCs w:val="32"/>
        </w:rPr>
        <w:t>万元</w:t>
      </w:r>
      <w:r w:rsidR="0036078D">
        <w:rPr>
          <w:rFonts w:ascii="仿宋_GB2312" w:eastAsia="仿宋_GB2312" w:hint="eastAsia"/>
          <w:sz w:val="32"/>
          <w:szCs w:val="32"/>
        </w:rPr>
        <w:t>；继续使用的财政性结转资金587.510891万元</w:t>
      </w:r>
      <w:r w:rsidRPr="00D06BAD">
        <w:rPr>
          <w:rFonts w:ascii="仿宋_GB2312" w:eastAsia="仿宋_GB2312" w:hint="eastAsia"/>
          <w:sz w:val="32"/>
          <w:szCs w:val="32"/>
        </w:rPr>
        <w:t>。</w:t>
      </w:r>
    </w:p>
    <w:p w:rsidR="0036078D" w:rsidRDefault="0036078D" w:rsidP="00F7307A">
      <w:pPr>
        <w:spacing w:line="600" w:lineRule="exact"/>
        <w:ind w:firstLineChars="200" w:firstLine="640"/>
        <w:rPr>
          <w:rFonts w:ascii="仿宋_GB2312" w:eastAsia="仿宋_GB2312"/>
          <w:sz w:val="32"/>
          <w:szCs w:val="32"/>
        </w:rPr>
      </w:pPr>
      <w:r>
        <w:rPr>
          <w:rFonts w:ascii="仿宋_GB2312" w:eastAsia="仿宋_GB2312" w:hint="eastAsia"/>
          <w:sz w:val="32"/>
          <w:szCs w:val="32"/>
        </w:rPr>
        <w:t>2016年支出预算</w:t>
      </w:r>
      <w:r w:rsidR="00B6243D">
        <w:rPr>
          <w:rFonts w:ascii="仿宋_GB2312" w:eastAsia="仿宋_GB2312" w:hint="eastAsia"/>
          <w:sz w:val="32"/>
          <w:szCs w:val="32"/>
        </w:rPr>
        <w:t>119230.684553</w:t>
      </w:r>
      <w:r>
        <w:rPr>
          <w:rFonts w:ascii="仿宋_GB2312" w:eastAsia="仿宋_GB2312" w:hint="eastAsia"/>
          <w:sz w:val="32"/>
          <w:szCs w:val="32"/>
        </w:rPr>
        <w:t>万元，其中：基本支出</w:t>
      </w:r>
      <w:r w:rsidR="00B6243D">
        <w:rPr>
          <w:rFonts w:ascii="仿宋_GB2312" w:eastAsia="仿宋_GB2312" w:hint="eastAsia"/>
          <w:sz w:val="32"/>
          <w:szCs w:val="32"/>
        </w:rPr>
        <w:t>3465.203026</w:t>
      </w:r>
      <w:r>
        <w:rPr>
          <w:rFonts w:ascii="仿宋_GB2312" w:eastAsia="仿宋_GB2312" w:hint="eastAsia"/>
          <w:sz w:val="32"/>
          <w:szCs w:val="32"/>
        </w:rPr>
        <w:t>万元；项目支出</w:t>
      </w:r>
      <w:r w:rsidR="00B6243D">
        <w:rPr>
          <w:rFonts w:ascii="仿宋_GB2312" w:eastAsia="仿宋_GB2312" w:hint="eastAsia"/>
          <w:sz w:val="32"/>
          <w:szCs w:val="32"/>
        </w:rPr>
        <w:t>115765.481527</w:t>
      </w:r>
      <w:r>
        <w:rPr>
          <w:rFonts w:ascii="仿宋_GB2312" w:eastAsia="仿宋_GB2312" w:hint="eastAsia"/>
          <w:sz w:val="32"/>
          <w:szCs w:val="32"/>
        </w:rPr>
        <w:t>万元。</w:t>
      </w:r>
    </w:p>
    <w:p w:rsidR="00241320" w:rsidRPr="0024034E" w:rsidRDefault="00241320" w:rsidP="00F7307A">
      <w:pPr>
        <w:spacing w:line="600" w:lineRule="exact"/>
        <w:ind w:firstLineChars="200" w:firstLine="640"/>
        <w:rPr>
          <w:rFonts w:ascii="黑体" w:eastAsia="黑体"/>
          <w:sz w:val="32"/>
          <w:szCs w:val="32"/>
        </w:rPr>
      </w:pPr>
      <w:r w:rsidRPr="0024034E">
        <w:rPr>
          <w:rFonts w:ascii="黑体" w:eastAsia="黑体" w:hint="eastAsia"/>
          <w:sz w:val="32"/>
          <w:szCs w:val="32"/>
        </w:rPr>
        <w:t>三、</w:t>
      </w:r>
      <w:r w:rsidR="003E6FFE">
        <w:rPr>
          <w:rFonts w:ascii="黑体" w:eastAsia="黑体" w:hint="eastAsia"/>
          <w:sz w:val="32"/>
          <w:szCs w:val="32"/>
        </w:rPr>
        <w:t>主要支出情况</w:t>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p>
    <w:p w:rsidR="003E6FFE" w:rsidRPr="003E6FFE" w:rsidRDefault="003E6FFE" w:rsidP="003E6FFE">
      <w:pPr>
        <w:spacing w:line="360" w:lineRule="auto"/>
        <w:ind w:firstLine="645"/>
        <w:rPr>
          <w:rFonts w:ascii="仿宋_GB2312" w:eastAsia="仿宋_GB2312"/>
          <w:sz w:val="32"/>
          <w:szCs w:val="32"/>
        </w:rPr>
      </w:pPr>
      <w:r w:rsidRPr="00191E16">
        <w:rPr>
          <w:rFonts w:ascii="仿宋_GB2312" w:eastAsia="仿宋_GB2312" w:hint="eastAsia"/>
          <w:sz w:val="32"/>
          <w:szCs w:val="32"/>
        </w:rPr>
        <w:t>我委预算项目支出方向及主要情况是</w:t>
      </w:r>
      <w:r>
        <w:rPr>
          <w:rFonts w:ascii="仿宋_GB2312" w:eastAsia="仿宋_GB2312" w:hint="eastAsia"/>
          <w:sz w:val="32"/>
          <w:szCs w:val="32"/>
        </w:rPr>
        <w:t>：</w:t>
      </w:r>
    </w:p>
    <w:p w:rsidR="003E6FFE" w:rsidRDefault="003E6FFE" w:rsidP="003E6FFE">
      <w:pPr>
        <w:suppressAutoHyphens/>
        <w:adjustRightInd w:val="0"/>
        <w:snapToGrid w:val="0"/>
        <w:spacing w:line="600" w:lineRule="exact"/>
        <w:ind w:firstLineChars="200" w:firstLine="600"/>
        <w:textAlignment w:val="baseline"/>
        <w:rPr>
          <w:rFonts w:ascii="仿宋_GB2312" w:eastAsia="仿宋_GB2312"/>
          <w:spacing w:val="-10"/>
          <w:sz w:val="32"/>
          <w:szCs w:val="32"/>
        </w:rPr>
      </w:pPr>
      <w:r>
        <w:rPr>
          <w:rFonts w:ascii="仿宋_GB2312" w:eastAsia="仿宋_GB2312" w:hint="eastAsia"/>
          <w:spacing w:val="-10"/>
          <w:sz w:val="32"/>
          <w:szCs w:val="32"/>
        </w:rPr>
        <w:t>围绕打造“高精尖”经济结构的目标，从创新链、产业链、园区链以及疏解首都非核心功能的角度出发，着力于解决产业发</w:t>
      </w:r>
      <w:r>
        <w:rPr>
          <w:rFonts w:ascii="仿宋_GB2312" w:eastAsia="仿宋_GB2312" w:hint="eastAsia"/>
          <w:spacing w:val="-10"/>
          <w:sz w:val="32"/>
          <w:szCs w:val="32"/>
        </w:rPr>
        <w:lastRenderedPageBreak/>
        <w:t>展后劲，形成大的产业聚集，突出项目落地、平台建设和营造环境，通过发挥财政资金的引导作用和杠杆作用，充分发挥市场机制配置资源的决定性作用，实现对各类创新主体的激励和引导，包括：</w:t>
      </w:r>
    </w:p>
    <w:p w:rsidR="003E6FFE" w:rsidRDefault="003E6FFE" w:rsidP="003E6FFE">
      <w:pPr>
        <w:spacing w:line="600" w:lineRule="exact"/>
        <w:ind w:firstLineChars="250" w:firstLine="750"/>
        <w:rPr>
          <w:rFonts w:ascii="仿宋_GB2312" w:eastAsia="仿宋_GB2312"/>
          <w:spacing w:val="-10"/>
          <w:sz w:val="32"/>
          <w:szCs w:val="32"/>
        </w:rPr>
      </w:pPr>
      <w:r>
        <w:rPr>
          <w:rFonts w:ascii="仿宋_GB2312" w:eastAsia="仿宋_GB2312" w:hint="eastAsia"/>
          <w:spacing w:val="-10"/>
          <w:sz w:val="32"/>
          <w:szCs w:val="32"/>
        </w:rPr>
        <w:t>一是继续加强创新创业平台建设，构建包括创业导师、以创新性孵化器为代表的各类创业服务机构、科技中介机构等在内的创新、创业平台，促进中关村强创、新创业平台服务能力的提升。</w:t>
      </w:r>
    </w:p>
    <w:p w:rsidR="003E6FFE" w:rsidRDefault="003E6FFE" w:rsidP="003E6FFE">
      <w:pPr>
        <w:pStyle w:val="a5"/>
        <w:adjustRightInd w:val="0"/>
        <w:snapToGrid w:val="0"/>
        <w:spacing w:line="600" w:lineRule="exact"/>
        <w:ind w:firstLine="600"/>
        <w:rPr>
          <w:rFonts w:ascii="仿宋_GB2312" w:eastAsia="仿宋_GB2312"/>
          <w:spacing w:val="-10"/>
          <w:sz w:val="32"/>
          <w:szCs w:val="32"/>
        </w:rPr>
      </w:pPr>
      <w:r>
        <w:rPr>
          <w:rFonts w:ascii="仿宋_GB2312" w:eastAsia="仿宋_GB2312" w:hint="eastAsia"/>
          <w:spacing w:val="-10"/>
          <w:sz w:val="32"/>
          <w:szCs w:val="32"/>
        </w:rPr>
        <w:t>二是聚焦高精尖项目落地中关村，通过支持一批重大前沿高精尖项目，促进项目落地中关村。</w:t>
      </w:r>
    </w:p>
    <w:p w:rsidR="003E6FFE" w:rsidRDefault="003E6FFE" w:rsidP="003E6FFE">
      <w:pPr>
        <w:pStyle w:val="a5"/>
        <w:adjustRightInd w:val="0"/>
        <w:snapToGrid w:val="0"/>
        <w:spacing w:line="600" w:lineRule="exact"/>
        <w:ind w:firstLine="600"/>
        <w:rPr>
          <w:rFonts w:ascii="仿宋_GB2312" w:eastAsia="仿宋_GB2312"/>
          <w:spacing w:val="-10"/>
          <w:sz w:val="32"/>
          <w:szCs w:val="32"/>
        </w:rPr>
      </w:pPr>
      <w:r>
        <w:rPr>
          <w:rFonts w:ascii="仿宋_GB2312" w:eastAsia="仿宋_GB2312" w:hint="eastAsia"/>
          <w:spacing w:val="-10"/>
          <w:sz w:val="32"/>
          <w:szCs w:val="32"/>
        </w:rPr>
        <w:t>三是加大创新能力提升支持，大力实施专利标准品牌等知识产权战略，提升企业技术创新能力，促进重大核心技术突破。</w:t>
      </w:r>
    </w:p>
    <w:p w:rsidR="003E6FFE" w:rsidRDefault="003E6FFE" w:rsidP="003E6FFE">
      <w:pPr>
        <w:pStyle w:val="a5"/>
        <w:adjustRightInd w:val="0"/>
        <w:snapToGrid w:val="0"/>
        <w:spacing w:line="600" w:lineRule="exact"/>
        <w:ind w:firstLine="600"/>
        <w:rPr>
          <w:rFonts w:ascii="仿宋_GB2312" w:eastAsia="仿宋_GB2312"/>
          <w:spacing w:val="-10"/>
          <w:sz w:val="32"/>
          <w:szCs w:val="32"/>
        </w:rPr>
      </w:pPr>
      <w:r>
        <w:rPr>
          <w:rFonts w:ascii="仿宋_GB2312" w:eastAsia="仿宋_GB2312" w:hint="eastAsia"/>
          <w:spacing w:val="-10"/>
          <w:sz w:val="32"/>
          <w:szCs w:val="32"/>
        </w:rPr>
        <w:t>四是加大对科技金融的支持，完善包括创业投资、科技信贷、科技保险、多层次资本市场、融资租赁、并购重组等在内的科技金融服务体系，</w:t>
      </w:r>
      <w:r>
        <w:rPr>
          <w:rFonts w:ascii="仿宋_GB2312" w:eastAsia="仿宋_GB2312" w:hAnsi="宋体" w:hint="eastAsia"/>
          <w:color w:val="000000"/>
          <w:spacing w:val="-10"/>
          <w:sz w:val="32"/>
          <w:szCs w:val="32"/>
        </w:rPr>
        <w:t>加快建设国家科技金融创新中心</w:t>
      </w:r>
      <w:r>
        <w:rPr>
          <w:rFonts w:ascii="仿宋_GB2312" w:eastAsia="仿宋_GB2312" w:hint="eastAsia"/>
          <w:spacing w:val="-10"/>
          <w:sz w:val="32"/>
          <w:szCs w:val="32"/>
        </w:rPr>
        <w:t>。</w:t>
      </w:r>
    </w:p>
    <w:p w:rsidR="003E6FFE" w:rsidRDefault="003E6FFE" w:rsidP="003E6FFE">
      <w:pPr>
        <w:suppressAutoHyphens/>
        <w:adjustRightInd w:val="0"/>
        <w:snapToGrid w:val="0"/>
        <w:spacing w:line="600" w:lineRule="exact"/>
        <w:ind w:firstLineChars="200" w:firstLine="600"/>
        <w:textAlignment w:val="baseline"/>
        <w:rPr>
          <w:rFonts w:ascii="仿宋_GB2312" w:eastAsia="仿宋_GB2312"/>
          <w:spacing w:val="-10"/>
          <w:kern w:val="0"/>
          <w:sz w:val="32"/>
          <w:szCs w:val="32"/>
        </w:rPr>
      </w:pPr>
      <w:r>
        <w:rPr>
          <w:rFonts w:ascii="仿宋_GB2312" w:eastAsia="仿宋_GB2312" w:hint="eastAsia"/>
          <w:spacing w:val="-10"/>
          <w:sz w:val="32"/>
          <w:szCs w:val="32"/>
        </w:rPr>
        <w:t>五</w:t>
      </w:r>
      <w:r>
        <w:rPr>
          <w:rFonts w:ascii="仿宋_GB2312" w:eastAsia="仿宋_GB2312" w:hint="eastAsia"/>
          <w:spacing w:val="-10"/>
          <w:kern w:val="0"/>
          <w:sz w:val="32"/>
          <w:szCs w:val="32"/>
        </w:rPr>
        <w:t>是加大人才特区建设的支持，</w:t>
      </w:r>
      <w:r>
        <w:rPr>
          <w:rFonts w:ascii="仿宋_GB2312" w:eastAsia="仿宋_GB2312" w:hAnsi="宋体" w:hint="eastAsia"/>
          <w:spacing w:val="-10"/>
          <w:kern w:val="0"/>
          <w:sz w:val="32"/>
          <w:szCs w:val="32"/>
        </w:rPr>
        <w:t>深入贯彻人才优先发展战略</w:t>
      </w:r>
      <w:r>
        <w:rPr>
          <w:rFonts w:ascii="仿宋_GB2312" w:eastAsia="仿宋_GB2312" w:hint="eastAsia"/>
          <w:spacing w:val="-10"/>
          <w:kern w:val="0"/>
          <w:sz w:val="32"/>
          <w:szCs w:val="32"/>
        </w:rPr>
        <w:t>，通过人才创新创业潜力的释放，增强科技创新动力，促进科技与经济结合。</w:t>
      </w:r>
    </w:p>
    <w:p w:rsidR="003E6FFE" w:rsidRDefault="003E6FFE" w:rsidP="003E6FFE">
      <w:pPr>
        <w:suppressAutoHyphens/>
        <w:adjustRightInd w:val="0"/>
        <w:snapToGrid w:val="0"/>
        <w:spacing w:line="600" w:lineRule="exact"/>
        <w:ind w:firstLineChars="250" w:firstLine="750"/>
        <w:textAlignment w:val="baseline"/>
        <w:rPr>
          <w:rFonts w:ascii="仿宋_GB2312" w:eastAsia="仿宋_GB2312"/>
          <w:spacing w:val="-10"/>
          <w:sz w:val="32"/>
          <w:szCs w:val="32"/>
        </w:rPr>
      </w:pPr>
      <w:r>
        <w:rPr>
          <w:rFonts w:ascii="仿宋_GB2312" w:eastAsia="仿宋_GB2312" w:hint="eastAsia"/>
          <w:spacing w:val="-10"/>
          <w:kern w:val="0"/>
          <w:sz w:val="32"/>
          <w:szCs w:val="32"/>
        </w:rPr>
        <w:t>六</w:t>
      </w:r>
      <w:r>
        <w:rPr>
          <w:rFonts w:ascii="仿宋_GB2312" w:eastAsia="仿宋_GB2312" w:hint="eastAsia"/>
          <w:spacing w:val="-10"/>
          <w:sz w:val="32"/>
          <w:szCs w:val="32"/>
        </w:rPr>
        <w:t>是加大国际化发展方面的支持，鼓励企业在全球范围内</w:t>
      </w:r>
      <w:r>
        <w:rPr>
          <w:rFonts w:ascii="仿宋_GB2312" w:eastAsia="仿宋_GB2312" w:hAnsi="宋体" w:hint="eastAsia"/>
          <w:spacing w:val="-10"/>
          <w:kern w:val="0"/>
          <w:sz w:val="32"/>
          <w:szCs w:val="32"/>
        </w:rPr>
        <w:t>整合利用人才、技术、资本等创新资源，提升企业国际化水平</w:t>
      </w:r>
      <w:r>
        <w:rPr>
          <w:rFonts w:ascii="仿宋_GB2312" w:eastAsia="仿宋_GB2312" w:hint="eastAsia"/>
          <w:spacing w:val="-10"/>
          <w:sz w:val="32"/>
          <w:szCs w:val="32"/>
        </w:rPr>
        <w:t>。</w:t>
      </w:r>
    </w:p>
    <w:p w:rsidR="003E6FFE" w:rsidRDefault="003E6FFE" w:rsidP="003E6FFE">
      <w:pPr>
        <w:suppressAutoHyphens/>
        <w:adjustRightInd w:val="0"/>
        <w:snapToGrid w:val="0"/>
        <w:spacing w:line="600" w:lineRule="exact"/>
        <w:ind w:firstLineChars="250" w:firstLine="800"/>
        <w:textAlignment w:val="baseline"/>
        <w:rPr>
          <w:rFonts w:ascii="仿宋_GB2312" w:eastAsia="仿宋_GB2312" w:hAnsi="Calibri" w:cs="Times New Roman"/>
          <w:spacing w:val="-10"/>
          <w:sz w:val="32"/>
          <w:szCs w:val="32"/>
        </w:rPr>
      </w:pPr>
      <w:r>
        <w:rPr>
          <w:rFonts w:ascii="黑体" w:eastAsia="黑体" w:hint="eastAsia"/>
          <w:sz w:val="32"/>
          <w:szCs w:val="32"/>
        </w:rPr>
        <w:t>四</w:t>
      </w:r>
      <w:r w:rsidRPr="0024034E">
        <w:rPr>
          <w:rFonts w:ascii="黑体" w:eastAsia="黑体" w:hint="eastAsia"/>
          <w:sz w:val="32"/>
          <w:szCs w:val="32"/>
        </w:rPr>
        <w:t>、</w:t>
      </w:r>
      <w:r>
        <w:rPr>
          <w:rFonts w:ascii="黑体" w:eastAsia="黑体" w:hint="eastAsia"/>
          <w:sz w:val="32"/>
          <w:szCs w:val="32"/>
        </w:rPr>
        <w:t>部门政府采购预算说明</w:t>
      </w:r>
    </w:p>
    <w:p w:rsidR="003E6FFE" w:rsidRPr="003E6FFE" w:rsidRDefault="003E6FFE" w:rsidP="003E6FFE">
      <w:pPr>
        <w:autoSpaceDE w:val="0"/>
        <w:autoSpaceDN w:val="0"/>
        <w:adjustRightInd w:val="0"/>
        <w:spacing w:line="600" w:lineRule="exact"/>
        <w:ind w:leftChars="95" w:left="199" w:firstLineChars="200" w:firstLine="640"/>
        <w:jc w:val="left"/>
        <w:rPr>
          <w:rFonts w:ascii="仿宋_GB2312" w:eastAsia="仿宋_GB2312"/>
          <w:sz w:val="32"/>
          <w:szCs w:val="32"/>
        </w:rPr>
      </w:pPr>
      <w:r w:rsidRPr="00033284">
        <w:rPr>
          <w:rFonts w:ascii="仿宋_GB2312" w:eastAsia="仿宋_GB2312" w:hint="eastAsia"/>
          <w:sz w:val="32"/>
          <w:szCs w:val="32"/>
        </w:rPr>
        <w:t>2016年中关村科技园区管理委员会部门政府采购预算总额885.72万元，其中：政府采购货物预算31.92万元，政</w:t>
      </w:r>
      <w:r w:rsidRPr="00033284">
        <w:rPr>
          <w:rFonts w:ascii="仿宋_GB2312" w:eastAsia="仿宋_GB2312" w:hint="eastAsia"/>
          <w:sz w:val="32"/>
          <w:szCs w:val="32"/>
        </w:rPr>
        <w:lastRenderedPageBreak/>
        <w:t>府采购工程预算0万元，政府采购服务预算853.8万元。</w:t>
      </w:r>
    </w:p>
    <w:p w:rsidR="00FE1A3B" w:rsidRPr="00C13E05" w:rsidRDefault="00241320" w:rsidP="00F7307A">
      <w:pPr>
        <w:spacing w:line="600" w:lineRule="exact"/>
        <w:ind w:firstLineChars="150" w:firstLine="480"/>
        <w:rPr>
          <w:rFonts w:ascii="仿宋_GB2312" w:eastAsia="仿宋_GB2312"/>
          <w:sz w:val="32"/>
          <w:szCs w:val="32"/>
        </w:rPr>
      </w:pP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p>
    <w:sectPr w:rsidR="00FE1A3B" w:rsidRPr="00C13E05" w:rsidSect="009D7B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847" w:rsidRDefault="00752847" w:rsidP="00241320">
      <w:r>
        <w:separator/>
      </w:r>
    </w:p>
  </w:endnote>
  <w:endnote w:type="continuationSeparator" w:id="1">
    <w:p w:rsidR="00752847" w:rsidRDefault="00752847" w:rsidP="0024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8251"/>
      <w:docPartObj>
        <w:docPartGallery w:val="Page Numbers (Bottom of Page)"/>
        <w:docPartUnique/>
      </w:docPartObj>
    </w:sdtPr>
    <w:sdtContent>
      <w:p w:rsidR="00A20016" w:rsidRDefault="00FB7D5E">
        <w:pPr>
          <w:pStyle w:val="a4"/>
          <w:jc w:val="center"/>
        </w:pPr>
        <w:fldSimple w:instr=" PAGE   \* MERGEFORMAT ">
          <w:r w:rsidR="00F8443C" w:rsidRPr="00F8443C">
            <w:rPr>
              <w:noProof/>
              <w:lang w:val="zh-CN"/>
            </w:rPr>
            <w:t>2</w:t>
          </w:r>
        </w:fldSimple>
      </w:p>
    </w:sdtContent>
  </w:sdt>
  <w:p w:rsidR="00A20016" w:rsidRDefault="00A200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847" w:rsidRDefault="00752847" w:rsidP="00241320">
      <w:r>
        <w:separator/>
      </w:r>
    </w:p>
  </w:footnote>
  <w:footnote w:type="continuationSeparator" w:id="1">
    <w:p w:rsidR="00752847" w:rsidRDefault="00752847" w:rsidP="0024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026B"/>
    <w:multiLevelType w:val="hybridMultilevel"/>
    <w:tmpl w:val="6854BA7E"/>
    <w:lvl w:ilvl="0" w:tplc="229ADF3E">
      <w:start w:val="1"/>
      <w:numFmt w:val="decimal"/>
      <w:lvlText w:val="%1."/>
      <w:lvlJc w:val="left"/>
      <w:pPr>
        <w:ind w:left="1466" w:hanging="900"/>
      </w:pPr>
      <w:rPr>
        <w:rFonts w:hint="default"/>
        <w:b w:val="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320"/>
    <w:rsid w:val="00033284"/>
    <w:rsid w:val="00093B6E"/>
    <w:rsid w:val="000E5DB9"/>
    <w:rsid w:val="00123A5D"/>
    <w:rsid w:val="00130322"/>
    <w:rsid w:val="0015330D"/>
    <w:rsid w:val="00170AF3"/>
    <w:rsid w:val="0018117C"/>
    <w:rsid w:val="00185051"/>
    <w:rsid w:val="00195419"/>
    <w:rsid w:val="001A239C"/>
    <w:rsid w:val="00200FED"/>
    <w:rsid w:val="002052F2"/>
    <w:rsid w:val="00210C00"/>
    <w:rsid w:val="00212CE3"/>
    <w:rsid w:val="0024034E"/>
    <w:rsid w:val="00241320"/>
    <w:rsid w:val="002C0BC8"/>
    <w:rsid w:val="002F15F1"/>
    <w:rsid w:val="003153AA"/>
    <w:rsid w:val="003428C5"/>
    <w:rsid w:val="00350D4E"/>
    <w:rsid w:val="0036078D"/>
    <w:rsid w:val="003E6FFE"/>
    <w:rsid w:val="003F4780"/>
    <w:rsid w:val="00424F40"/>
    <w:rsid w:val="00437C10"/>
    <w:rsid w:val="00465E2D"/>
    <w:rsid w:val="0049297C"/>
    <w:rsid w:val="004A2C50"/>
    <w:rsid w:val="004D126F"/>
    <w:rsid w:val="004D71A2"/>
    <w:rsid w:val="004E55E1"/>
    <w:rsid w:val="004F0847"/>
    <w:rsid w:val="005069A5"/>
    <w:rsid w:val="00522195"/>
    <w:rsid w:val="0054265F"/>
    <w:rsid w:val="00646267"/>
    <w:rsid w:val="00660646"/>
    <w:rsid w:val="00682BE7"/>
    <w:rsid w:val="006B0DDD"/>
    <w:rsid w:val="006F344D"/>
    <w:rsid w:val="007314AD"/>
    <w:rsid w:val="007323C0"/>
    <w:rsid w:val="0074793C"/>
    <w:rsid w:val="00752847"/>
    <w:rsid w:val="007663EF"/>
    <w:rsid w:val="0079562C"/>
    <w:rsid w:val="00851D9F"/>
    <w:rsid w:val="008732C0"/>
    <w:rsid w:val="0089762B"/>
    <w:rsid w:val="008B0152"/>
    <w:rsid w:val="008C0BBA"/>
    <w:rsid w:val="008C4A02"/>
    <w:rsid w:val="008D0BFD"/>
    <w:rsid w:val="00931E01"/>
    <w:rsid w:val="00932B12"/>
    <w:rsid w:val="00957A36"/>
    <w:rsid w:val="009815B5"/>
    <w:rsid w:val="009C7099"/>
    <w:rsid w:val="009D7BD1"/>
    <w:rsid w:val="009F3E82"/>
    <w:rsid w:val="00A001A0"/>
    <w:rsid w:val="00A20016"/>
    <w:rsid w:val="00A37549"/>
    <w:rsid w:val="00A42C02"/>
    <w:rsid w:val="00A96B41"/>
    <w:rsid w:val="00AA7504"/>
    <w:rsid w:val="00AB1B35"/>
    <w:rsid w:val="00AC18DD"/>
    <w:rsid w:val="00AC25C3"/>
    <w:rsid w:val="00AC6776"/>
    <w:rsid w:val="00AD7039"/>
    <w:rsid w:val="00B02D50"/>
    <w:rsid w:val="00B1365D"/>
    <w:rsid w:val="00B350DE"/>
    <w:rsid w:val="00B57862"/>
    <w:rsid w:val="00B6243D"/>
    <w:rsid w:val="00B661AC"/>
    <w:rsid w:val="00B87A4B"/>
    <w:rsid w:val="00BB7E5A"/>
    <w:rsid w:val="00BC51DE"/>
    <w:rsid w:val="00BD4794"/>
    <w:rsid w:val="00BE65DA"/>
    <w:rsid w:val="00BF62DC"/>
    <w:rsid w:val="00C13E05"/>
    <w:rsid w:val="00C164F2"/>
    <w:rsid w:val="00C35832"/>
    <w:rsid w:val="00C47AD4"/>
    <w:rsid w:val="00C5031D"/>
    <w:rsid w:val="00C551AF"/>
    <w:rsid w:val="00C7776A"/>
    <w:rsid w:val="00C90CF7"/>
    <w:rsid w:val="00CB0682"/>
    <w:rsid w:val="00D03743"/>
    <w:rsid w:val="00D06BAD"/>
    <w:rsid w:val="00D14468"/>
    <w:rsid w:val="00DA4E79"/>
    <w:rsid w:val="00E15AC2"/>
    <w:rsid w:val="00E51774"/>
    <w:rsid w:val="00E51D3E"/>
    <w:rsid w:val="00E72AC9"/>
    <w:rsid w:val="00E73677"/>
    <w:rsid w:val="00EE3B28"/>
    <w:rsid w:val="00EF430F"/>
    <w:rsid w:val="00F60BAB"/>
    <w:rsid w:val="00F64237"/>
    <w:rsid w:val="00F7307A"/>
    <w:rsid w:val="00F82AFC"/>
    <w:rsid w:val="00F8443C"/>
    <w:rsid w:val="00F923B8"/>
    <w:rsid w:val="00FA5C86"/>
    <w:rsid w:val="00FB64C1"/>
    <w:rsid w:val="00FB7D5E"/>
    <w:rsid w:val="00FD2B91"/>
    <w:rsid w:val="00FE1A3B"/>
    <w:rsid w:val="00FF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320"/>
    <w:rPr>
      <w:sz w:val="18"/>
      <w:szCs w:val="18"/>
    </w:rPr>
  </w:style>
  <w:style w:type="paragraph" w:styleId="a4">
    <w:name w:val="footer"/>
    <w:basedOn w:val="a"/>
    <w:link w:val="Char0"/>
    <w:uiPriority w:val="99"/>
    <w:unhideWhenUsed/>
    <w:rsid w:val="00241320"/>
    <w:pPr>
      <w:tabs>
        <w:tab w:val="center" w:pos="4153"/>
        <w:tab w:val="right" w:pos="8306"/>
      </w:tabs>
      <w:snapToGrid w:val="0"/>
      <w:jc w:val="left"/>
    </w:pPr>
    <w:rPr>
      <w:sz w:val="18"/>
      <w:szCs w:val="18"/>
    </w:rPr>
  </w:style>
  <w:style w:type="character" w:customStyle="1" w:styleId="Char0">
    <w:name w:val="页脚 Char"/>
    <w:basedOn w:val="a0"/>
    <w:link w:val="a4"/>
    <w:uiPriority w:val="99"/>
    <w:rsid w:val="00241320"/>
    <w:rPr>
      <w:sz w:val="18"/>
      <w:szCs w:val="18"/>
    </w:rPr>
  </w:style>
  <w:style w:type="paragraph" w:styleId="a5">
    <w:name w:val="List Paragraph"/>
    <w:basedOn w:val="a"/>
    <w:uiPriority w:val="34"/>
    <w:qFormat/>
    <w:rsid w:val="00C13E05"/>
    <w:pPr>
      <w:ind w:firstLineChars="200" w:firstLine="420"/>
    </w:pPr>
  </w:style>
  <w:style w:type="paragraph" w:styleId="a6">
    <w:name w:val="Balloon Text"/>
    <w:basedOn w:val="a"/>
    <w:link w:val="Char1"/>
    <w:uiPriority w:val="99"/>
    <w:semiHidden/>
    <w:unhideWhenUsed/>
    <w:rsid w:val="007323C0"/>
    <w:rPr>
      <w:sz w:val="18"/>
      <w:szCs w:val="18"/>
    </w:rPr>
  </w:style>
  <w:style w:type="character" w:customStyle="1" w:styleId="Char1">
    <w:name w:val="批注框文本 Char"/>
    <w:basedOn w:val="a0"/>
    <w:link w:val="a6"/>
    <w:uiPriority w:val="99"/>
    <w:semiHidden/>
    <w:rsid w:val="007323C0"/>
    <w:rPr>
      <w:sz w:val="18"/>
      <w:szCs w:val="18"/>
    </w:rPr>
  </w:style>
</w:styles>
</file>

<file path=word/webSettings.xml><?xml version="1.0" encoding="utf-8"?>
<w:webSettings xmlns:r="http://schemas.openxmlformats.org/officeDocument/2006/relationships" xmlns:w="http://schemas.openxmlformats.org/wordprocessingml/2006/main">
  <w:divs>
    <w:div w:id="18368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AFA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F310-EF7E-441D-9273-FA6218BD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Words>
  <Characters>1289</Characters>
  <Application>Microsoft Office Word</Application>
  <DocSecurity>0</DocSecurity>
  <Lines>10</Lines>
  <Paragraphs>3</Paragraphs>
  <ScaleCrop>false</ScaleCrop>
  <Company>Lenovo</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苗秀红</cp:lastModifiedBy>
  <cp:revision>5</cp:revision>
  <cp:lastPrinted>2015-11-25T10:25:00Z</cp:lastPrinted>
  <dcterms:created xsi:type="dcterms:W3CDTF">2016-02-23T02:27:00Z</dcterms:created>
  <dcterms:modified xsi:type="dcterms:W3CDTF">2016-02-25T04:09:00Z</dcterms:modified>
</cp:coreProperties>
</file>