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中关村科技园区管理委员会</w:t>
      </w:r>
      <w:bookmarkStart w:id="2" w:name="_GoBack"/>
      <w:bookmarkEnd w:id="2"/>
    </w:p>
    <w:p>
      <w:pPr>
        <w:jc w:val="center"/>
        <w:rPr>
          <w:rFonts w:hint="eastAsia" w:ascii="黑体" w:eastAsia="黑体"/>
          <w:sz w:val="72"/>
          <w:szCs w:val="72"/>
        </w:rPr>
      </w:pPr>
      <w:r>
        <w:rPr>
          <w:rFonts w:hint="eastAsia" w:ascii="黑体" w:eastAsia="黑体"/>
          <w:sz w:val="72"/>
          <w:szCs w:val="72"/>
        </w:rPr>
        <w:t>201</w:t>
      </w:r>
      <w:r>
        <w:rPr>
          <w:rFonts w:ascii="黑体" w:eastAsia="黑体"/>
          <w:sz w:val="72"/>
          <w:szCs w:val="72"/>
        </w:rPr>
        <w:t>8</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Lines="100"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201</w:t>
      </w:r>
      <w:r>
        <w:rPr>
          <w:rFonts w:ascii="宋体" w:hAnsi="宋体" w:cs="宋体"/>
          <w:bCs/>
          <w:spacing w:val="40"/>
          <w:kern w:val="0"/>
          <w:sz w:val="32"/>
          <w:szCs w:val="32"/>
        </w:rPr>
        <w:t>8</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Lines="50"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2018年度部门决算说明</w:t>
      </w:r>
    </w:p>
    <w:p>
      <w:pPr>
        <w:tabs>
          <w:tab w:val="center" w:pos="6979"/>
        </w:tabs>
        <w:spacing w:beforeLines="50"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2018年度</w:t>
      </w:r>
      <w:r>
        <w:rPr>
          <w:rFonts w:hint="eastAsia" w:ascii="宋体" w:hAnsi="宋体" w:cs="宋体"/>
          <w:spacing w:val="40"/>
          <w:kern w:val="0"/>
          <w:sz w:val="32"/>
          <w:szCs w:val="32"/>
        </w:rPr>
        <w:t>其他重要事项的情况说明</w:t>
      </w:r>
    </w:p>
    <w:p>
      <w:pPr>
        <w:tabs>
          <w:tab w:val="center" w:pos="6979"/>
        </w:tabs>
        <w:spacing w:beforeLines="50"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2018年度部门绩效评价情况</w:t>
      </w: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hint="eastAsia"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hint="eastAsia"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44"/>
          <w:szCs w:val="44"/>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r>
        <w:rPr>
          <w:rFonts w:hint="eastAsia" w:ascii="宋体" w:hAnsi="宋体" w:cs="宋体"/>
          <w:b/>
          <w:bCs/>
          <w:spacing w:val="40"/>
          <w:kern w:val="0"/>
          <w:sz w:val="44"/>
          <w:szCs w:val="44"/>
        </w:rPr>
        <w:t>第一部分 2018年度部门决算报表</w:t>
      </w:r>
    </w:p>
    <w:p>
      <w:pPr>
        <w:tabs>
          <w:tab w:val="center" w:pos="6979"/>
        </w:tabs>
        <w:spacing w:beforeLines="50"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2018年度部门决算说明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ascii="仿宋_GB2312" w:eastAsia="仿宋_GB2312"/>
          <w:kern w:val="0"/>
          <w:sz w:val="28"/>
          <w:szCs w:val="28"/>
        </w:rPr>
      </w:pPr>
      <w:r>
        <w:rPr>
          <w:rFonts w:hint="eastAsia" w:ascii="仿宋_GB2312" w:eastAsia="仿宋_GB2312"/>
          <w:kern w:val="0"/>
          <w:sz w:val="28"/>
          <w:szCs w:val="28"/>
        </w:rPr>
        <w:t>（一）部门机构</w:t>
      </w:r>
      <w:r>
        <w:rPr>
          <w:rFonts w:ascii="仿宋_GB2312" w:eastAsia="仿宋_GB2312"/>
          <w:kern w:val="0"/>
          <w:sz w:val="28"/>
          <w:szCs w:val="28"/>
        </w:rPr>
        <w:t>设置、</w:t>
      </w:r>
      <w:r>
        <w:rPr>
          <w:rFonts w:hint="eastAsia" w:ascii="仿宋_GB2312" w:eastAsia="仿宋_GB2312"/>
          <w:kern w:val="0"/>
          <w:sz w:val="28"/>
          <w:szCs w:val="28"/>
        </w:rPr>
        <w:t>职责</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中关村科技园区管理委员会(简称中关村管委会)是负责对中关村科技园区(包括海淀园、昌平园、顺义园、大兴-亦庄园、房山园、通州园、东城园、西城园、朝阳园、丰台园、石景山园、门头沟园、平谷园、怀柔园、密云园、延庆园，以下简称园区)发展建设进行综合指导的市政府派出机构。主要职责包括:</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1.贯彻落实国家有关法律法规和政策，研究拟订园区的发展战略和规划，参与组织编制园区有关空间规划，组织研究园区相关改革方案，促进可持续发展。</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2.研究制定园区发展和管理的相关政策，起草相关地方性法规草案、政府规章草案。</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3.协调整合各类创新资源，开展园区创新创业、高新技术研发及其成果产业化、科技金融、人才资源、中介组织、知识产权保护等方面的促进和服务工作。</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4.负责管理市财政拨付的园区发展专项资金，并协助有关部门监督专项资金的使用。</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5.根据市政府授权，对北京中关村发展集团股份有限公司市级财政投入资金履行出资职责，依法对其国有资产进行监督管理，并加强业务指导。</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6.统筹产业空间布局，对各分园整体发展规划、空间规划、产业布局、项目准入标准等重要业务实行统一领导。</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7.承担示范区领导小组的具体工作，负责园区内各类协会组织的联系工作。</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8.开展园区国际交流与合作，提升园区国际化发展水平。</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9.承担园区外事、宣传、联络等工作。</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10.承办市政府交办的其他事项。</w:t>
      </w:r>
    </w:p>
    <w:p>
      <w:pPr>
        <w:snapToGrid w:val="0"/>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中关村管委会内设15个处室和机关党委。</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中关村管委会下属3个事业单位，分别是中关村高科技产业促进中心、中关村政府采购促进中心、中关村人才特区建设促进中心。</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本部门行政编制94人，实有人数90人；事业编制75人，实有人数62人。</w:t>
      </w:r>
    </w:p>
    <w:p>
      <w:pPr>
        <w:tabs>
          <w:tab w:val="center" w:pos="6979"/>
        </w:tabs>
        <w:spacing w:line="580" w:lineRule="exact"/>
        <w:rPr>
          <w:rFonts w:ascii="黑体" w:eastAsia="黑体"/>
          <w:b/>
          <w:sz w:val="28"/>
          <w:szCs w:val="28"/>
        </w:rPr>
      </w:pP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448281.009370</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减少9919.258146万元，下降2.16%。</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2018年度本年收入合计</w:t>
      </w:r>
      <w:r>
        <w:rPr>
          <w:rFonts w:ascii="仿宋_GB2312" w:eastAsia="仿宋_GB2312"/>
          <w:sz w:val="28"/>
          <w:szCs w:val="28"/>
        </w:rPr>
        <w:t>447587.858945</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ascii="仿宋_GB2312" w:eastAsia="仿宋_GB2312"/>
          <w:sz w:val="28"/>
          <w:szCs w:val="28"/>
        </w:rPr>
        <w:t>9635.895866</w:t>
      </w:r>
      <w:r>
        <w:rPr>
          <w:rFonts w:hint="eastAsia" w:ascii="仿宋_GB2312" w:eastAsia="仿宋_GB2312"/>
          <w:sz w:val="28"/>
          <w:szCs w:val="28"/>
        </w:rPr>
        <w:t>万元，下降2.11%，其中：财政拨款收入</w:t>
      </w:r>
      <w:r>
        <w:rPr>
          <w:rFonts w:ascii="仿宋_GB2312" w:eastAsia="仿宋_GB2312"/>
          <w:sz w:val="28"/>
          <w:szCs w:val="28"/>
        </w:rPr>
        <w:t>447587.858945</w:t>
      </w:r>
      <w:r>
        <w:rPr>
          <w:rFonts w:hint="eastAsia" w:ascii="仿宋_GB2312" w:eastAsia="仿宋_GB2312"/>
          <w:sz w:val="28"/>
          <w:szCs w:val="28"/>
        </w:rPr>
        <w:t>万元，占收入合计的100%；上级补助收入0万元，占收入合计的0%；事业收入0万元，占收入合计的0%；经营收入0万元，占收入合计的0%；附属单位上缴收入0万元，占收入合计的0%；其他收入0万元，占收入合计的0%。</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2018年度本年支出合计</w:t>
      </w:r>
      <w:r>
        <w:rPr>
          <w:rFonts w:ascii="仿宋_GB2312" w:eastAsia="仿宋_GB2312"/>
          <w:sz w:val="28"/>
          <w:szCs w:val="28"/>
        </w:rPr>
        <w:t>443054.944279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ascii="仿宋_GB2312" w:eastAsia="仿宋_GB2312"/>
          <w:sz w:val="28"/>
          <w:szCs w:val="28"/>
        </w:rPr>
        <w:t>12073.948634</w:t>
      </w:r>
      <w:r>
        <w:rPr>
          <w:rFonts w:hint="eastAsia" w:ascii="仿宋_GB2312" w:eastAsia="仿宋_GB2312"/>
          <w:sz w:val="28"/>
          <w:szCs w:val="28"/>
        </w:rPr>
        <w:t>万元，下降2.65%，其中：基本支出</w:t>
      </w:r>
      <w:r>
        <w:rPr>
          <w:rFonts w:ascii="仿宋_GB2312" w:eastAsia="仿宋_GB2312"/>
          <w:sz w:val="28"/>
          <w:szCs w:val="28"/>
        </w:rPr>
        <w:t>4249</w:t>
      </w:r>
      <w:r>
        <w:rPr>
          <w:rFonts w:hint="eastAsia" w:ascii="仿宋_GB2312" w:eastAsia="仿宋_GB2312"/>
          <w:sz w:val="28"/>
          <w:szCs w:val="28"/>
        </w:rPr>
        <w:t>.</w:t>
      </w:r>
      <w:r>
        <w:rPr>
          <w:rFonts w:ascii="仿宋_GB2312" w:eastAsia="仿宋_GB2312"/>
          <w:sz w:val="28"/>
          <w:szCs w:val="28"/>
        </w:rPr>
        <w:t>491064</w:t>
      </w:r>
      <w:r>
        <w:rPr>
          <w:rFonts w:hint="eastAsia" w:ascii="仿宋_GB2312" w:eastAsia="仿宋_GB2312"/>
          <w:sz w:val="28"/>
          <w:szCs w:val="28"/>
        </w:rPr>
        <w:t>万元，占支出合计的0.96%；项目支出</w:t>
      </w:r>
      <w:r>
        <w:rPr>
          <w:rFonts w:ascii="仿宋_GB2312" w:eastAsia="仿宋_GB2312"/>
          <w:sz w:val="28"/>
          <w:szCs w:val="28"/>
        </w:rPr>
        <w:t>438805</w:t>
      </w:r>
      <w:r>
        <w:rPr>
          <w:rFonts w:hint="eastAsia" w:ascii="仿宋_GB2312" w:eastAsia="仿宋_GB2312"/>
          <w:sz w:val="28"/>
          <w:szCs w:val="28"/>
        </w:rPr>
        <w:t>.</w:t>
      </w:r>
      <w:r>
        <w:rPr>
          <w:rFonts w:ascii="仿宋_GB2312" w:eastAsia="仿宋_GB2312"/>
          <w:sz w:val="28"/>
          <w:szCs w:val="28"/>
        </w:rPr>
        <w:t>453215</w:t>
      </w:r>
      <w:r>
        <w:rPr>
          <w:rFonts w:hint="eastAsia" w:ascii="仿宋_GB2312" w:eastAsia="仿宋_GB2312"/>
          <w:sz w:val="28"/>
          <w:szCs w:val="28"/>
        </w:rPr>
        <w:t>万元，占支出合计的99.04%;上缴上级支出0万元，占支出合计的0%；经营支出0万元，占支出合计的0%；对附属单位补助支出0万元，占支出合计的0%。</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447790.890243</w:t>
      </w:r>
      <w:r>
        <w:rPr>
          <w:rFonts w:hint="eastAsia" w:ascii="仿宋_GB2312" w:eastAsia="仿宋_GB2312"/>
          <w:sz w:val="28"/>
          <w:szCs w:val="28"/>
        </w:rPr>
        <w:t>万元，比上年减少</w:t>
      </w:r>
      <w:r>
        <w:rPr>
          <w:rFonts w:ascii="仿宋_GB2312" w:eastAsia="仿宋_GB2312"/>
          <w:sz w:val="28"/>
          <w:szCs w:val="28"/>
        </w:rPr>
        <w:t>9687.595165</w:t>
      </w:r>
      <w:r>
        <w:rPr>
          <w:rFonts w:hint="eastAsia" w:ascii="仿宋_GB2312" w:eastAsia="仿宋_GB2312"/>
          <w:sz w:val="28"/>
          <w:szCs w:val="28"/>
        </w:rPr>
        <w:t>万元，下降2.12%。主要原因：2018年度财政拨款项目支出有所下降。</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2018年度一般公共预算财政拨款支出</w:t>
      </w:r>
      <w:r>
        <w:rPr>
          <w:rFonts w:ascii="仿宋_GB2312" w:eastAsia="仿宋_GB2312"/>
          <w:sz w:val="28"/>
          <w:szCs w:val="28"/>
        </w:rPr>
        <w:t>442564</w:t>
      </w:r>
      <w:r>
        <w:rPr>
          <w:rFonts w:hint="eastAsia" w:ascii="仿宋_GB2312" w:eastAsia="仿宋_GB2312"/>
          <w:sz w:val="28"/>
          <w:szCs w:val="28"/>
        </w:rPr>
        <w:t>.</w:t>
      </w:r>
      <w:r>
        <w:rPr>
          <w:rFonts w:ascii="仿宋_GB2312" w:eastAsia="仿宋_GB2312"/>
          <w:sz w:val="28"/>
          <w:szCs w:val="28"/>
        </w:rPr>
        <w:t>825152</w:t>
      </w:r>
      <w:r>
        <w:rPr>
          <w:rFonts w:hint="eastAsia" w:ascii="仿宋_GB2312" w:eastAsia="仿宋_GB2312"/>
          <w:sz w:val="28"/>
          <w:szCs w:val="28"/>
        </w:rPr>
        <w:t>万元，主要用于以下方面（按大类）：一般公共服务支出</w:t>
      </w:r>
      <w:r>
        <w:rPr>
          <w:rFonts w:ascii="仿宋_GB2312" w:eastAsia="仿宋_GB2312"/>
          <w:sz w:val="28"/>
          <w:szCs w:val="28"/>
        </w:rPr>
        <w:t>3620</w:t>
      </w:r>
      <w:r>
        <w:rPr>
          <w:rFonts w:hint="eastAsia" w:ascii="仿宋_GB2312" w:eastAsia="仿宋_GB2312"/>
          <w:sz w:val="28"/>
          <w:szCs w:val="28"/>
        </w:rPr>
        <w:t>.</w:t>
      </w:r>
      <w:r>
        <w:rPr>
          <w:rFonts w:ascii="仿宋_GB2312" w:eastAsia="仿宋_GB2312"/>
          <w:sz w:val="28"/>
          <w:szCs w:val="28"/>
        </w:rPr>
        <w:t>474744</w:t>
      </w:r>
      <w:r>
        <w:rPr>
          <w:rFonts w:hint="eastAsia" w:ascii="仿宋_GB2312" w:eastAsia="仿宋_GB2312"/>
          <w:sz w:val="28"/>
          <w:szCs w:val="28"/>
        </w:rPr>
        <w:t>万元，占本年财政拨款支出0.82%；教育支出</w:t>
      </w:r>
      <w:r>
        <w:rPr>
          <w:rFonts w:ascii="仿宋_GB2312" w:eastAsia="仿宋_GB2312"/>
          <w:sz w:val="28"/>
          <w:szCs w:val="28"/>
        </w:rPr>
        <w:t>14</w:t>
      </w:r>
      <w:r>
        <w:rPr>
          <w:rFonts w:hint="eastAsia" w:ascii="仿宋_GB2312" w:eastAsia="仿宋_GB2312"/>
          <w:sz w:val="28"/>
          <w:szCs w:val="28"/>
        </w:rPr>
        <w:t>.</w:t>
      </w:r>
      <w:r>
        <w:rPr>
          <w:rFonts w:ascii="仿宋_GB2312" w:eastAsia="仿宋_GB2312"/>
          <w:sz w:val="28"/>
          <w:szCs w:val="28"/>
        </w:rPr>
        <w:t>326141</w:t>
      </w:r>
      <w:r>
        <w:rPr>
          <w:rFonts w:hint="eastAsia" w:ascii="仿宋_GB2312" w:eastAsia="仿宋_GB2312"/>
          <w:sz w:val="28"/>
          <w:szCs w:val="28"/>
        </w:rPr>
        <w:t>万元，占本年财政拨款支出0.0032%；科学技术支出</w:t>
      </w:r>
      <w:r>
        <w:rPr>
          <w:rFonts w:ascii="仿宋_GB2312" w:eastAsia="仿宋_GB2312"/>
          <w:sz w:val="28"/>
          <w:szCs w:val="28"/>
        </w:rPr>
        <w:t>238917</w:t>
      </w:r>
      <w:r>
        <w:rPr>
          <w:rFonts w:hint="eastAsia" w:ascii="仿宋_GB2312" w:eastAsia="仿宋_GB2312"/>
          <w:sz w:val="28"/>
          <w:szCs w:val="28"/>
        </w:rPr>
        <w:t>.</w:t>
      </w:r>
      <w:r>
        <w:rPr>
          <w:rFonts w:ascii="仿宋_GB2312" w:eastAsia="仿宋_GB2312"/>
          <w:sz w:val="28"/>
          <w:szCs w:val="28"/>
        </w:rPr>
        <w:t>930377</w:t>
      </w:r>
      <w:r>
        <w:rPr>
          <w:rFonts w:hint="eastAsia" w:ascii="仿宋_GB2312" w:eastAsia="仿宋_GB2312"/>
          <w:sz w:val="28"/>
          <w:szCs w:val="28"/>
        </w:rPr>
        <w:t>万元，占本年财政拨款支出53.98%；社会保障和就业支出</w:t>
      </w:r>
      <w:r>
        <w:rPr>
          <w:rFonts w:ascii="仿宋_GB2312" w:eastAsia="仿宋_GB2312"/>
          <w:sz w:val="28"/>
          <w:szCs w:val="28"/>
        </w:rPr>
        <w:t>12</w:t>
      </w:r>
      <w:r>
        <w:rPr>
          <w:rFonts w:hint="eastAsia" w:ascii="仿宋_GB2312" w:eastAsia="仿宋_GB2312"/>
          <w:sz w:val="28"/>
          <w:szCs w:val="28"/>
        </w:rPr>
        <w:t>.</w:t>
      </w:r>
      <w:r>
        <w:rPr>
          <w:rFonts w:ascii="仿宋_GB2312" w:eastAsia="仿宋_GB2312"/>
          <w:sz w:val="28"/>
          <w:szCs w:val="28"/>
        </w:rPr>
        <w:t>093890</w:t>
      </w:r>
      <w:r>
        <w:rPr>
          <w:rFonts w:hint="eastAsia" w:ascii="仿宋_GB2312" w:eastAsia="仿宋_GB2312"/>
          <w:sz w:val="28"/>
          <w:szCs w:val="28"/>
        </w:rPr>
        <w:t>万元，占本年财政拨款支出0.0027%；其他支出</w:t>
      </w:r>
      <w:r>
        <w:rPr>
          <w:rFonts w:ascii="仿宋_GB2312" w:eastAsia="仿宋_GB2312"/>
          <w:sz w:val="28"/>
          <w:szCs w:val="28"/>
        </w:rPr>
        <w:t>200000</w:t>
      </w:r>
      <w:r>
        <w:rPr>
          <w:rFonts w:hint="eastAsia" w:ascii="仿宋_GB2312" w:eastAsia="仿宋_GB2312"/>
          <w:sz w:val="28"/>
          <w:szCs w:val="28"/>
        </w:rPr>
        <w:t>万元，占本年财政拨款支出45.19%。</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1、“一般公共服务支出”（类）2018年度决算</w:t>
      </w:r>
      <w:r>
        <w:rPr>
          <w:rFonts w:ascii="仿宋_GB2312" w:eastAsia="仿宋_GB2312"/>
          <w:sz w:val="28"/>
          <w:szCs w:val="28"/>
        </w:rPr>
        <w:t>3620</w:t>
      </w:r>
      <w:r>
        <w:rPr>
          <w:rFonts w:hint="eastAsia" w:ascii="仿宋_GB2312" w:eastAsia="仿宋_GB2312"/>
          <w:sz w:val="28"/>
          <w:szCs w:val="28"/>
        </w:rPr>
        <w:t>.</w:t>
      </w:r>
      <w:r>
        <w:rPr>
          <w:rFonts w:ascii="仿宋_GB2312" w:eastAsia="仿宋_GB2312"/>
          <w:sz w:val="28"/>
          <w:szCs w:val="28"/>
        </w:rPr>
        <w:t>474744</w:t>
      </w:r>
      <w:r>
        <w:rPr>
          <w:rFonts w:hint="eastAsia" w:ascii="仿宋_GB2312" w:eastAsia="仿宋_GB2312"/>
          <w:sz w:val="28"/>
          <w:szCs w:val="28"/>
        </w:rPr>
        <w:t>万元，比2018年年初预算减少</w:t>
      </w:r>
      <w:r>
        <w:rPr>
          <w:rFonts w:ascii="仿宋_GB2312" w:eastAsia="仿宋_GB2312"/>
          <w:sz w:val="28"/>
          <w:szCs w:val="28"/>
        </w:rPr>
        <w:t>197.250504</w:t>
      </w:r>
      <w:r>
        <w:rPr>
          <w:rFonts w:hint="eastAsia" w:ascii="仿宋_GB2312" w:eastAsia="仿宋_GB2312"/>
          <w:sz w:val="28"/>
          <w:szCs w:val="28"/>
        </w:rPr>
        <w:t>万元，下降5.17%。其中：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“政府办公厅（室）及相关机构事务”（款，下同）2018年度决算</w:t>
      </w:r>
      <w:r>
        <w:rPr>
          <w:rFonts w:ascii="仿宋_GB2312" w:eastAsia="仿宋_GB2312"/>
          <w:sz w:val="28"/>
          <w:szCs w:val="28"/>
        </w:rPr>
        <w:t>3620</w:t>
      </w:r>
      <w:r>
        <w:rPr>
          <w:rFonts w:hint="eastAsia" w:ascii="仿宋_GB2312" w:eastAsia="仿宋_GB2312"/>
          <w:sz w:val="28"/>
          <w:szCs w:val="28"/>
        </w:rPr>
        <w:t>.</w:t>
      </w:r>
      <w:r>
        <w:rPr>
          <w:rFonts w:ascii="仿宋_GB2312" w:eastAsia="仿宋_GB2312"/>
          <w:sz w:val="28"/>
          <w:szCs w:val="28"/>
        </w:rPr>
        <w:t>474744</w:t>
      </w:r>
      <w:r>
        <w:rPr>
          <w:rFonts w:hint="eastAsia" w:ascii="仿宋_GB2312" w:eastAsia="仿宋_GB2312"/>
          <w:sz w:val="28"/>
          <w:szCs w:val="28"/>
        </w:rPr>
        <w:t>万元，比2018年年初预算减少</w:t>
      </w:r>
      <w:r>
        <w:rPr>
          <w:rFonts w:ascii="仿宋_GB2312" w:eastAsia="仿宋_GB2312"/>
          <w:sz w:val="28"/>
          <w:szCs w:val="28"/>
        </w:rPr>
        <w:t>197.250504</w:t>
      </w:r>
      <w:r>
        <w:rPr>
          <w:rFonts w:hint="eastAsia" w:ascii="仿宋_GB2312" w:eastAsia="仿宋_GB2312"/>
          <w:sz w:val="28"/>
          <w:szCs w:val="28"/>
        </w:rPr>
        <w:t>万元，下降5.17%。主要原因：①我委聘用的国际化业务总监于2017年12月离职，导致2018年年初预算中国际化业务总监年度聘用费用产生结余；②纪检监察工作由于工作特点的原因，实际工作量无法提前预计，导致纪检监察专项经费产生结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2、“教育支出”(类)2018年度决算</w:t>
      </w:r>
      <w:r>
        <w:rPr>
          <w:rFonts w:ascii="仿宋_GB2312" w:eastAsia="仿宋_GB2312"/>
          <w:sz w:val="28"/>
          <w:szCs w:val="28"/>
        </w:rPr>
        <w:t>14</w:t>
      </w:r>
      <w:r>
        <w:rPr>
          <w:rFonts w:hint="eastAsia" w:ascii="仿宋_GB2312" w:eastAsia="仿宋_GB2312"/>
          <w:sz w:val="28"/>
          <w:szCs w:val="28"/>
        </w:rPr>
        <w:t>.</w:t>
      </w:r>
      <w:r>
        <w:rPr>
          <w:rFonts w:ascii="仿宋_GB2312" w:eastAsia="仿宋_GB2312"/>
          <w:sz w:val="28"/>
          <w:szCs w:val="28"/>
        </w:rPr>
        <w:t>326141</w:t>
      </w:r>
      <w:r>
        <w:rPr>
          <w:rFonts w:hint="eastAsia" w:ascii="仿宋_GB2312" w:eastAsia="仿宋_GB2312"/>
          <w:sz w:val="28"/>
          <w:szCs w:val="28"/>
        </w:rPr>
        <w:t>万元，比2018年年初预算减少</w:t>
      </w: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673859</w:t>
      </w:r>
      <w:r>
        <w:rPr>
          <w:rFonts w:hint="eastAsia" w:ascii="仿宋_GB2312" w:eastAsia="仿宋_GB2312"/>
          <w:sz w:val="28"/>
          <w:szCs w:val="28"/>
        </w:rPr>
        <w:t>万元，下降15.73%。其中：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“进修及培训”（款）2018年度决算</w:t>
      </w:r>
      <w:r>
        <w:rPr>
          <w:rFonts w:ascii="仿宋_GB2312" w:eastAsia="仿宋_GB2312"/>
          <w:sz w:val="28"/>
          <w:szCs w:val="28"/>
        </w:rPr>
        <w:t>14</w:t>
      </w:r>
      <w:r>
        <w:rPr>
          <w:rFonts w:hint="eastAsia" w:ascii="仿宋_GB2312" w:eastAsia="仿宋_GB2312"/>
          <w:sz w:val="28"/>
          <w:szCs w:val="28"/>
        </w:rPr>
        <w:t>.</w:t>
      </w:r>
      <w:r>
        <w:rPr>
          <w:rFonts w:ascii="仿宋_GB2312" w:eastAsia="仿宋_GB2312"/>
          <w:sz w:val="28"/>
          <w:szCs w:val="28"/>
        </w:rPr>
        <w:t>326141</w:t>
      </w:r>
      <w:r>
        <w:rPr>
          <w:rFonts w:hint="eastAsia" w:ascii="仿宋_GB2312" w:eastAsia="仿宋_GB2312"/>
          <w:sz w:val="28"/>
          <w:szCs w:val="28"/>
        </w:rPr>
        <w:t>万元，比2018年年初预算减少</w:t>
      </w: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673859</w:t>
      </w:r>
      <w:r>
        <w:rPr>
          <w:rFonts w:hint="eastAsia" w:ascii="仿宋_GB2312" w:eastAsia="仿宋_GB2312"/>
          <w:sz w:val="28"/>
          <w:szCs w:val="28"/>
        </w:rPr>
        <w:t>万元，下降15.73%。主要原因：本年度部分职工教育培训活动在本单位内部组织，节约培训经费开支。</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3、“科学技术支出”（类）2018年度决算</w:t>
      </w:r>
      <w:r>
        <w:rPr>
          <w:rFonts w:ascii="仿宋_GB2312" w:eastAsia="仿宋_GB2312"/>
          <w:sz w:val="28"/>
          <w:szCs w:val="28"/>
        </w:rPr>
        <w:t>238917</w:t>
      </w:r>
      <w:r>
        <w:rPr>
          <w:rFonts w:hint="eastAsia" w:ascii="仿宋_GB2312" w:eastAsia="仿宋_GB2312"/>
          <w:sz w:val="28"/>
          <w:szCs w:val="28"/>
        </w:rPr>
        <w:t>.</w:t>
      </w:r>
      <w:r>
        <w:rPr>
          <w:rFonts w:ascii="仿宋_GB2312" w:eastAsia="仿宋_GB2312"/>
          <w:sz w:val="28"/>
          <w:szCs w:val="28"/>
        </w:rPr>
        <w:t>930377</w:t>
      </w:r>
      <w:r>
        <w:rPr>
          <w:rFonts w:hint="eastAsia" w:ascii="仿宋_GB2312" w:eastAsia="仿宋_GB2312"/>
          <w:sz w:val="28"/>
          <w:szCs w:val="28"/>
        </w:rPr>
        <w:t>万元，比2018年年初预算增加</w:t>
      </w:r>
      <w:r>
        <w:rPr>
          <w:rFonts w:ascii="仿宋_GB2312" w:eastAsia="仿宋_GB2312"/>
          <w:sz w:val="28"/>
          <w:szCs w:val="28"/>
        </w:rPr>
        <w:t>95782</w:t>
      </w:r>
      <w:r>
        <w:rPr>
          <w:rFonts w:hint="eastAsia" w:ascii="仿宋_GB2312" w:eastAsia="仿宋_GB2312"/>
          <w:sz w:val="28"/>
          <w:szCs w:val="28"/>
        </w:rPr>
        <w:t>.</w:t>
      </w:r>
      <w:r>
        <w:rPr>
          <w:rFonts w:ascii="仿宋_GB2312" w:eastAsia="仿宋_GB2312"/>
          <w:sz w:val="28"/>
          <w:szCs w:val="28"/>
        </w:rPr>
        <w:t>758585</w:t>
      </w:r>
      <w:r>
        <w:rPr>
          <w:rFonts w:hint="eastAsia" w:ascii="仿宋_GB2312" w:eastAsia="仿宋_GB2312"/>
          <w:sz w:val="28"/>
          <w:szCs w:val="28"/>
        </w:rPr>
        <w:t>万元，增长66.92%。其中：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“应用研究”（款）2018年度决算</w:t>
      </w:r>
      <w:r>
        <w:rPr>
          <w:rFonts w:ascii="仿宋_GB2312" w:eastAsia="仿宋_GB2312"/>
          <w:sz w:val="28"/>
          <w:szCs w:val="28"/>
        </w:rPr>
        <w:t>13559</w:t>
      </w:r>
      <w:r>
        <w:rPr>
          <w:rFonts w:hint="eastAsia" w:ascii="仿宋_GB2312" w:eastAsia="仿宋_GB2312"/>
          <w:sz w:val="28"/>
          <w:szCs w:val="28"/>
        </w:rPr>
        <w:t>万元，比2018年年初预算增加13559万元。主要原因：因示范区发展的需要新增2018年中国科学院北京纳米能源与系统研究所园区建设项目资金。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“科技条件与服务”（款）2018年度决算</w:t>
      </w:r>
      <w:r>
        <w:rPr>
          <w:rFonts w:ascii="仿宋_GB2312" w:eastAsia="仿宋_GB2312"/>
          <w:sz w:val="28"/>
          <w:szCs w:val="28"/>
        </w:rPr>
        <w:t>826</w:t>
      </w:r>
      <w:r>
        <w:rPr>
          <w:rFonts w:hint="eastAsia" w:ascii="仿宋_GB2312" w:eastAsia="仿宋_GB2312"/>
          <w:sz w:val="28"/>
          <w:szCs w:val="28"/>
        </w:rPr>
        <w:t>.</w:t>
      </w:r>
      <w:r>
        <w:rPr>
          <w:rFonts w:ascii="仿宋_GB2312" w:eastAsia="仿宋_GB2312"/>
          <w:sz w:val="28"/>
          <w:szCs w:val="28"/>
        </w:rPr>
        <w:t>924564</w:t>
      </w:r>
      <w:r>
        <w:rPr>
          <w:rFonts w:hint="eastAsia" w:ascii="仿宋_GB2312" w:eastAsia="仿宋_GB2312"/>
          <w:sz w:val="28"/>
          <w:szCs w:val="28"/>
        </w:rPr>
        <w:t>万元，比2018年年初预算增加</w:t>
      </w:r>
      <w:r>
        <w:rPr>
          <w:rFonts w:ascii="仿宋_GB2312" w:eastAsia="仿宋_GB2312"/>
          <w:sz w:val="28"/>
          <w:szCs w:val="28"/>
        </w:rPr>
        <w:t>66</w:t>
      </w:r>
      <w:r>
        <w:rPr>
          <w:rFonts w:hint="eastAsia" w:ascii="仿宋_GB2312" w:eastAsia="仿宋_GB2312"/>
          <w:sz w:val="28"/>
          <w:szCs w:val="28"/>
        </w:rPr>
        <w:t>.</w:t>
      </w:r>
      <w:r>
        <w:rPr>
          <w:rFonts w:ascii="仿宋_GB2312" w:eastAsia="仿宋_GB2312"/>
          <w:sz w:val="28"/>
          <w:szCs w:val="28"/>
        </w:rPr>
        <w:t>120584</w:t>
      </w:r>
      <w:r>
        <w:rPr>
          <w:rFonts w:hint="eastAsia" w:ascii="仿宋_GB2312" w:eastAsia="仿宋_GB2312"/>
          <w:sz w:val="28"/>
          <w:szCs w:val="28"/>
        </w:rPr>
        <w:t>万元，增长8.69%。主要原因：2018年度本部门下属事业单位</w:t>
      </w:r>
      <w:r>
        <w:rPr>
          <w:rFonts w:hint="eastAsia" w:ascii="仿宋_GB2312" w:eastAsia="仿宋_GB2312"/>
          <w:kern w:val="0"/>
          <w:sz w:val="28"/>
          <w:szCs w:val="28"/>
        </w:rPr>
        <w:t>中关村高科技产业促进中心</w:t>
      </w:r>
      <w:r>
        <w:rPr>
          <w:rFonts w:hint="eastAsia" w:ascii="仿宋_GB2312" w:eastAsia="仿宋_GB2312"/>
          <w:sz w:val="28"/>
          <w:szCs w:val="28"/>
        </w:rPr>
        <w:t>纳入规范管理，自5月份开始工资发放方式由原来的使用事业基金发放变更为财政统发，导致一般公共预算财政拨款人员经费支出增加。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“其他科学技术支出”（款）2018年度决算</w:t>
      </w:r>
      <w:r>
        <w:rPr>
          <w:rFonts w:ascii="仿宋_GB2312" w:eastAsia="仿宋_GB2312"/>
          <w:sz w:val="28"/>
          <w:szCs w:val="28"/>
        </w:rPr>
        <w:t>224532</w:t>
      </w:r>
      <w:r>
        <w:rPr>
          <w:rFonts w:hint="eastAsia" w:ascii="仿宋_GB2312" w:eastAsia="仿宋_GB2312"/>
          <w:sz w:val="28"/>
          <w:szCs w:val="28"/>
        </w:rPr>
        <w:t>.</w:t>
      </w:r>
      <w:r>
        <w:rPr>
          <w:rFonts w:ascii="仿宋_GB2312" w:eastAsia="仿宋_GB2312"/>
          <w:sz w:val="28"/>
          <w:szCs w:val="28"/>
        </w:rPr>
        <w:t>005813</w:t>
      </w:r>
      <w:r>
        <w:rPr>
          <w:rFonts w:hint="eastAsia" w:ascii="仿宋_GB2312" w:eastAsia="仿宋_GB2312"/>
          <w:sz w:val="28"/>
          <w:szCs w:val="28"/>
        </w:rPr>
        <w:t>万元，比2018年年初预算增加</w:t>
      </w:r>
      <w:r>
        <w:rPr>
          <w:rFonts w:ascii="仿宋_GB2312" w:eastAsia="仿宋_GB2312"/>
          <w:sz w:val="28"/>
          <w:szCs w:val="28"/>
        </w:rPr>
        <w:t>82157</w:t>
      </w:r>
      <w:r>
        <w:rPr>
          <w:rFonts w:hint="eastAsia" w:ascii="仿宋_GB2312" w:eastAsia="仿宋_GB2312"/>
          <w:sz w:val="28"/>
          <w:szCs w:val="28"/>
        </w:rPr>
        <w:t>.</w:t>
      </w:r>
      <w:r>
        <w:rPr>
          <w:rFonts w:ascii="仿宋_GB2312" w:eastAsia="仿宋_GB2312"/>
          <w:sz w:val="28"/>
          <w:szCs w:val="28"/>
        </w:rPr>
        <w:t>638001</w:t>
      </w:r>
      <w:r>
        <w:rPr>
          <w:rFonts w:hint="eastAsia" w:ascii="仿宋_GB2312" w:eastAsia="仿宋_GB2312"/>
          <w:sz w:val="28"/>
          <w:szCs w:val="28"/>
        </w:rPr>
        <w:t>万元，增长57.71%。主要原因：落实全市高精尖产业政策，设立中关村一区多园高精尖产业项目专项资金，支持各分园重点成果转化项目、重点研发平台等发展建设，2018年新增中关村示范区一区多园高精尖产业培育项目资金支出。</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4、“社会保障和就业支出”(类)2018年度决算</w:t>
      </w:r>
      <w:r>
        <w:rPr>
          <w:rFonts w:ascii="仿宋_GB2312" w:eastAsia="仿宋_GB2312"/>
          <w:sz w:val="28"/>
          <w:szCs w:val="28"/>
        </w:rPr>
        <w:t>12</w:t>
      </w:r>
      <w:r>
        <w:rPr>
          <w:rFonts w:hint="eastAsia" w:ascii="仿宋_GB2312" w:eastAsia="仿宋_GB2312"/>
          <w:sz w:val="28"/>
          <w:szCs w:val="28"/>
        </w:rPr>
        <w:t>.</w:t>
      </w:r>
      <w:r>
        <w:rPr>
          <w:rFonts w:ascii="仿宋_GB2312" w:eastAsia="仿宋_GB2312"/>
          <w:sz w:val="28"/>
          <w:szCs w:val="28"/>
        </w:rPr>
        <w:t>093890</w:t>
      </w:r>
      <w:r>
        <w:rPr>
          <w:rFonts w:hint="eastAsia" w:ascii="仿宋_GB2312" w:eastAsia="仿宋_GB2312"/>
          <w:sz w:val="28"/>
          <w:szCs w:val="28"/>
        </w:rPr>
        <w:t>万元，比2018年年初预算减少</w:t>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583110</w:t>
      </w:r>
      <w:r>
        <w:rPr>
          <w:rFonts w:hint="eastAsia" w:ascii="仿宋_GB2312" w:eastAsia="仿宋_GB2312"/>
          <w:sz w:val="28"/>
          <w:szCs w:val="28"/>
        </w:rPr>
        <w:t>万元，下降11.57%。其中：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“行政事业单位离退休”（款）2018年度决算</w:t>
      </w:r>
      <w:r>
        <w:rPr>
          <w:rFonts w:ascii="仿宋_GB2312" w:eastAsia="仿宋_GB2312"/>
          <w:sz w:val="28"/>
          <w:szCs w:val="28"/>
        </w:rPr>
        <w:t>12</w:t>
      </w:r>
      <w:r>
        <w:rPr>
          <w:rFonts w:hint="eastAsia" w:ascii="仿宋_GB2312" w:eastAsia="仿宋_GB2312"/>
          <w:sz w:val="28"/>
          <w:szCs w:val="28"/>
        </w:rPr>
        <w:t>.</w:t>
      </w:r>
      <w:r>
        <w:rPr>
          <w:rFonts w:ascii="仿宋_GB2312" w:eastAsia="仿宋_GB2312"/>
          <w:sz w:val="28"/>
          <w:szCs w:val="28"/>
        </w:rPr>
        <w:t>093890</w:t>
      </w:r>
      <w:r>
        <w:rPr>
          <w:rFonts w:hint="eastAsia" w:ascii="仿宋_GB2312" w:eastAsia="仿宋_GB2312"/>
          <w:sz w:val="28"/>
          <w:szCs w:val="28"/>
        </w:rPr>
        <w:t>万元，比2018年年初预算减少</w:t>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583110</w:t>
      </w:r>
      <w:r>
        <w:rPr>
          <w:rFonts w:hint="eastAsia" w:ascii="仿宋_GB2312" w:eastAsia="仿宋_GB2312"/>
          <w:sz w:val="28"/>
          <w:szCs w:val="28"/>
        </w:rPr>
        <w:t>万元，下降11.57%。主要原因：2018年度离退休人员公用经费支出有所减少。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5、“其他支出”（类）2018年度决算</w:t>
      </w:r>
      <w:r>
        <w:rPr>
          <w:rFonts w:ascii="仿宋_GB2312" w:eastAsia="仿宋_GB2312"/>
          <w:sz w:val="28"/>
          <w:szCs w:val="28"/>
        </w:rPr>
        <w:t>200000</w:t>
      </w:r>
      <w:r>
        <w:rPr>
          <w:rFonts w:hint="eastAsia" w:ascii="仿宋_GB2312" w:eastAsia="仿宋_GB2312"/>
          <w:sz w:val="28"/>
          <w:szCs w:val="28"/>
        </w:rPr>
        <w:t>万元，比2018年年初预算增加</w:t>
      </w:r>
      <w:r>
        <w:rPr>
          <w:rFonts w:ascii="仿宋_GB2312" w:eastAsia="仿宋_GB2312"/>
          <w:sz w:val="28"/>
          <w:szCs w:val="28"/>
        </w:rPr>
        <w:t>200000</w:t>
      </w:r>
      <w:r>
        <w:rPr>
          <w:rFonts w:hint="eastAsia" w:ascii="仿宋_GB2312" w:eastAsia="仿宋_GB2312"/>
          <w:sz w:val="28"/>
          <w:szCs w:val="28"/>
        </w:rPr>
        <w:t>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“其他支出”（款）2018年度决算</w:t>
      </w:r>
      <w:r>
        <w:rPr>
          <w:rFonts w:ascii="仿宋_GB2312" w:eastAsia="仿宋_GB2312"/>
          <w:sz w:val="28"/>
          <w:szCs w:val="28"/>
        </w:rPr>
        <w:t>200000</w:t>
      </w:r>
      <w:r>
        <w:rPr>
          <w:rFonts w:hint="eastAsia" w:ascii="仿宋_GB2312" w:eastAsia="仿宋_GB2312"/>
          <w:sz w:val="28"/>
          <w:szCs w:val="28"/>
        </w:rPr>
        <w:t>万元，比2018年年初预算增加</w:t>
      </w:r>
      <w:r>
        <w:rPr>
          <w:rFonts w:ascii="仿宋_GB2312" w:eastAsia="仿宋_GB2312"/>
          <w:sz w:val="28"/>
          <w:szCs w:val="28"/>
        </w:rPr>
        <w:t>200000</w:t>
      </w:r>
      <w:r>
        <w:rPr>
          <w:rFonts w:hint="eastAsia" w:ascii="仿宋_GB2312" w:eastAsia="仿宋_GB2312"/>
          <w:sz w:val="28"/>
          <w:szCs w:val="28"/>
        </w:rPr>
        <w:t>万元。主要原因：落实首都城市战略定位，以建设具有全球影响力的科技创新中心为引领，持续加强怀柔科学城核心区及周边项目的建设，2018年新增怀柔科学城核心区建设项目资金支出。</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本年度无此项支出。</w:t>
      </w:r>
    </w:p>
    <w:p>
      <w:pPr>
        <w:spacing w:line="580" w:lineRule="exact"/>
        <w:ind w:firstLine="548" w:firstLineChars="196"/>
        <w:rPr>
          <w:rFonts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2018年本部门使用一般公共预算财政拨款安排基本支出</w:t>
      </w:r>
      <w:r>
        <w:rPr>
          <w:rFonts w:ascii="仿宋_GB2312" w:eastAsia="仿宋_GB2312"/>
          <w:sz w:val="28"/>
          <w:szCs w:val="28"/>
        </w:rPr>
        <w:t>3759</w:t>
      </w:r>
      <w:r>
        <w:rPr>
          <w:rFonts w:hint="eastAsia" w:ascii="仿宋_GB2312" w:eastAsia="仿宋_GB2312"/>
          <w:sz w:val="28"/>
          <w:szCs w:val="28"/>
        </w:rPr>
        <w:t>.</w:t>
      </w:r>
      <w:r>
        <w:rPr>
          <w:rFonts w:ascii="仿宋_GB2312" w:eastAsia="仿宋_GB2312"/>
          <w:sz w:val="28"/>
          <w:szCs w:val="28"/>
        </w:rPr>
        <w:t>371937</w:t>
      </w:r>
      <w:r>
        <w:rPr>
          <w:rFonts w:hint="eastAsia" w:ascii="仿宋_GB2312" w:eastAsia="仿宋_GB2312"/>
          <w:sz w:val="28"/>
          <w:szCs w:val="28"/>
        </w:rPr>
        <w:t>万元，使用政府性基金财政拨款安排基本支出0万元，其中：（1）工资福利支出包括基本工资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2018年度</w:t>
      </w:r>
      <w:r>
        <w:rPr>
          <w:rFonts w:hint="eastAsia" w:ascii="宋体" w:hAnsi="宋体" w:cs="宋体"/>
          <w:b/>
          <w:spacing w:val="40"/>
          <w:kern w:val="0"/>
          <w:sz w:val="32"/>
          <w:szCs w:val="32"/>
        </w:rPr>
        <w:t>其他重要事项的情况说明</w:t>
      </w:r>
    </w:p>
    <w:p>
      <w:pPr>
        <w:tabs>
          <w:tab w:val="center" w:pos="6979"/>
        </w:tabs>
        <w:ind w:firstLine="554" w:firstLineChars="198"/>
        <w:rPr>
          <w:rFonts w:ascii="黑体" w:eastAsia="黑体"/>
          <w:sz w:val="28"/>
          <w:szCs w:val="28"/>
        </w:rPr>
      </w:pP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rPr>
        <w:t>1</w:t>
      </w:r>
      <w:r>
        <w:rPr>
          <w:rFonts w:hint="eastAsia" w:ascii="仿宋_GB2312" w:eastAsia="仿宋_GB2312"/>
          <w:sz w:val="28"/>
          <w:szCs w:val="28"/>
        </w:rPr>
        <w:t>个行政单位、0个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rPr>
        <w:t>3个</w:t>
      </w:r>
      <w:r>
        <w:rPr>
          <w:rFonts w:hint="eastAsia" w:ascii="仿宋_GB2312" w:eastAsia="仿宋_GB2312"/>
          <w:sz w:val="28"/>
          <w:szCs w:val="28"/>
        </w:rPr>
        <w:t>事业单位。2018年“三公”经费财政拨款决算数</w:t>
      </w:r>
      <w:r>
        <w:rPr>
          <w:rFonts w:ascii="仿宋_GB2312" w:eastAsia="仿宋_GB2312"/>
          <w:sz w:val="28"/>
          <w:szCs w:val="28"/>
        </w:rPr>
        <w:t>151.662410</w:t>
      </w:r>
      <w:r>
        <w:rPr>
          <w:rFonts w:hint="eastAsia" w:ascii="仿宋_GB2312" w:eastAsia="仿宋_GB2312"/>
          <w:sz w:val="28"/>
          <w:szCs w:val="28"/>
        </w:rPr>
        <w:t>万元，比2018年“三公”经费财政拨款年初预算</w:t>
      </w:r>
      <w:r>
        <w:rPr>
          <w:rFonts w:ascii="仿宋_GB2312" w:eastAsia="仿宋_GB2312"/>
          <w:sz w:val="28"/>
          <w:szCs w:val="28"/>
        </w:rPr>
        <w:t>177.765927</w:t>
      </w:r>
      <w:r>
        <w:rPr>
          <w:rFonts w:hint="eastAsia" w:ascii="仿宋_GB2312" w:eastAsia="仿宋_GB2312"/>
          <w:sz w:val="28"/>
          <w:szCs w:val="28"/>
        </w:rPr>
        <w:t>万元减少</w:t>
      </w:r>
      <w:r>
        <w:rPr>
          <w:rFonts w:ascii="仿宋_GB2312" w:eastAsia="仿宋_GB2312"/>
          <w:sz w:val="28"/>
          <w:szCs w:val="28"/>
        </w:rPr>
        <w:t>26.103517</w:t>
      </w:r>
      <w:r>
        <w:rPr>
          <w:rFonts w:hint="eastAsia" w:ascii="仿宋_GB2312" w:eastAsia="仿宋_GB2312"/>
          <w:sz w:val="28"/>
          <w:szCs w:val="28"/>
        </w:rPr>
        <w:t>万元。其中：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1.因公出国（境）费用。2018年决算数</w:t>
      </w:r>
      <w:r>
        <w:rPr>
          <w:rFonts w:ascii="仿宋_GB2312" w:eastAsia="仿宋_GB2312"/>
          <w:sz w:val="28"/>
          <w:szCs w:val="28"/>
        </w:rPr>
        <w:t>87.925282</w:t>
      </w:r>
      <w:r>
        <w:rPr>
          <w:rFonts w:hint="eastAsia" w:ascii="仿宋_GB2312" w:eastAsia="仿宋_GB2312"/>
          <w:sz w:val="28"/>
          <w:szCs w:val="28"/>
        </w:rPr>
        <w:t>万元，比2018年年初预算数</w:t>
      </w:r>
      <w:r>
        <w:rPr>
          <w:rFonts w:ascii="仿宋_GB2312" w:eastAsia="仿宋_GB2312"/>
          <w:sz w:val="28"/>
          <w:szCs w:val="28"/>
        </w:rPr>
        <w:t>103.500000</w:t>
      </w:r>
      <w:r>
        <w:rPr>
          <w:rFonts w:hint="eastAsia" w:ascii="仿宋_GB2312" w:eastAsia="仿宋_GB2312"/>
          <w:sz w:val="28"/>
          <w:szCs w:val="28"/>
        </w:rPr>
        <w:t>万元减少</w:t>
      </w:r>
      <w:r>
        <w:rPr>
          <w:rFonts w:ascii="仿宋_GB2312" w:eastAsia="仿宋_GB2312"/>
          <w:sz w:val="28"/>
          <w:szCs w:val="28"/>
        </w:rPr>
        <w:t>15.574718</w:t>
      </w:r>
      <w:r>
        <w:rPr>
          <w:rFonts w:hint="eastAsia" w:ascii="仿宋_GB2312" w:eastAsia="仿宋_GB2312"/>
          <w:sz w:val="28"/>
          <w:szCs w:val="28"/>
        </w:rPr>
        <w:t>万元。主要原因：随市委组织部赴港澳团组因组团单位计划调整取消出访；受国际环境影响和工作实际，自组赴伊朗等团组取消出访；2018年因公出国（境）费用主要用于加强对德国、以色列等国际创新区域的科技创新交流合作；参加境外培训班，包括赴美参加科技创新中心建设人才培养专题培训班、赴美全国科技金融创新中心建设与管理境外培训班；赴台加强京台科技交流与合作；参加国际会议、比赛，包括赴丹麦参加创意产业杯全球总决赛，赴芬兰参加双创盛典SLUSH大会，赴西班牙参加巴塞罗那全球智慧城市大会等方面，2018年组织因公出国（境）团组11个、20人次，人均因公出国（境）费用</w:t>
      </w:r>
      <w:r>
        <w:rPr>
          <w:rFonts w:ascii="仿宋_GB2312" w:eastAsia="仿宋_GB2312"/>
          <w:sz w:val="28"/>
          <w:szCs w:val="28"/>
        </w:rPr>
        <w:t>4.396264</w:t>
      </w:r>
      <w:r>
        <w:rPr>
          <w:rFonts w:hint="eastAsia" w:ascii="仿宋_GB2312" w:eastAsia="仿宋_GB2312"/>
          <w:sz w:val="28"/>
          <w:szCs w:val="28"/>
        </w:rPr>
        <w:t>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2.公务接待费。2018年决算数0万元，比2018年年初预算数</w:t>
      </w:r>
      <w:r>
        <w:rPr>
          <w:rFonts w:ascii="仿宋_GB2312" w:eastAsia="仿宋_GB2312"/>
          <w:sz w:val="28"/>
          <w:szCs w:val="28"/>
        </w:rPr>
        <w:t>1.608000</w:t>
      </w:r>
      <w:r>
        <w:rPr>
          <w:rFonts w:hint="eastAsia" w:ascii="仿宋_GB2312" w:eastAsia="仿宋_GB2312"/>
          <w:sz w:val="28"/>
          <w:szCs w:val="28"/>
        </w:rPr>
        <w:t>万元减少</w:t>
      </w:r>
      <w:r>
        <w:rPr>
          <w:rFonts w:ascii="仿宋_GB2312" w:eastAsia="仿宋_GB2312"/>
          <w:sz w:val="28"/>
          <w:szCs w:val="28"/>
        </w:rPr>
        <w:t>1.608000</w:t>
      </w:r>
      <w:r>
        <w:rPr>
          <w:rFonts w:hint="eastAsia" w:ascii="仿宋_GB2312" w:eastAsia="仿宋_GB2312"/>
          <w:sz w:val="28"/>
          <w:szCs w:val="28"/>
        </w:rPr>
        <w:t>万元。主要原因：本年度无此项支出。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3.公务用车购置及运行维护费。2018年决算数</w:t>
      </w:r>
      <w:r>
        <w:rPr>
          <w:rFonts w:ascii="仿宋_GB2312" w:eastAsia="仿宋_GB2312"/>
          <w:sz w:val="28"/>
          <w:szCs w:val="28"/>
        </w:rPr>
        <w:t>63.737128</w:t>
      </w:r>
      <w:r>
        <w:rPr>
          <w:rFonts w:hint="eastAsia" w:ascii="仿宋_GB2312" w:eastAsia="仿宋_GB2312"/>
          <w:sz w:val="28"/>
          <w:szCs w:val="28"/>
        </w:rPr>
        <w:t>万元，比2018年年初预算数</w:t>
      </w:r>
      <w:r>
        <w:rPr>
          <w:rFonts w:ascii="仿宋_GB2312" w:eastAsia="仿宋_GB2312"/>
          <w:sz w:val="28"/>
          <w:szCs w:val="28"/>
        </w:rPr>
        <w:t>72.657927</w:t>
      </w:r>
      <w:r>
        <w:rPr>
          <w:rFonts w:hint="eastAsia" w:ascii="仿宋_GB2312" w:eastAsia="仿宋_GB2312"/>
          <w:sz w:val="28"/>
          <w:szCs w:val="28"/>
        </w:rPr>
        <w:t>万元减少</w:t>
      </w:r>
      <w:r>
        <w:rPr>
          <w:rFonts w:ascii="仿宋_GB2312" w:eastAsia="仿宋_GB2312"/>
          <w:sz w:val="28"/>
          <w:szCs w:val="28"/>
        </w:rPr>
        <w:t>8.920799</w:t>
      </w:r>
      <w:r>
        <w:rPr>
          <w:rFonts w:hint="eastAsia" w:ascii="仿宋_GB2312" w:eastAsia="仿宋_GB2312"/>
          <w:sz w:val="28"/>
          <w:szCs w:val="28"/>
        </w:rPr>
        <w:t>万元。其中，公务用车购置费2018年决算数</w:t>
      </w:r>
      <w:r>
        <w:rPr>
          <w:rFonts w:ascii="仿宋_GB2312" w:eastAsia="仿宋_GB2312"/>
          <w:sz w:val="28"/>
          <w:szCs w:val="28"/>
        </w:rPr>
        <w:t>40.678799</w:t>
      </w:r>
      <w:r>
        <w:rPr>
          <w:rFonts w:hint="eastAsia" w:ascii="仿宋_GB2312" w:eastAsia="仿宋_GB2312"/>
          <w:sz w:val="28"/>
          <w:szCs w:val="28"/>
        </w:rPr>
        <w:t>万元，与2018年年初预算数一致。2018年购置（更新）2辆，车均购置费20.339400万元。公务用车运行维护费2018年决算数</w:t>
      </w:r>
      <w:r>
        <w:rPr>
          <w:rFonts w:ascii="仿宋_GB2312" w:eastAsia="仿宋_GB2312"/>
          <w:sz w:val="28"/>
          <w:szCs w:val="28"/>
        </w:rPr>
        <w:t>23.058329</w:t>
      </w:r>
      <w:r>
        <w:rPr>
          <w:rFonts w:hint="eastAsia" w:ascii="仿宋_GB2312" w:eastAsia="仿宋_GB2312"/>
          <w:sz w:val="28"/>
          <w:szCs w:val="28"/>
        </w:rPr>
        <w:t>万元，比2018年年初预算数</w:t>
      </w:r>
      <w:r>
        <w:rPr>
          <w:rFonts w:ascii="仿宋_GB2312" w:eastAsia="仿宋_GB2312"/>
          <w:sz w:val="28"/>
          <w:szCs w:val="28"/>
        </w:rPr>
        <w:t>31.979128</w:t>
      </w:r>
      <w:r>
        <w:rPr>
          <w:rFonts w:hint="eastAsia" w:ascii="仿宋_GB2312" w:eastAsia="仿宋_GB2312"/>
          <w:sz w:val="28"/>
          <w:szCs w:val="28"/>
        </w:rPr>
        <w:t>万元减少</w:t>
      </w:r>
      <w:r>
        <w:rPr>
          <w:rFonts w:ascii="仿宋_GB2312" w:eastAsia="仿宋_GB2312"/>
          <w:sz w:val="28"/>
          <w:szCs w:val="28"/>
        </w:rPr>
        <w:t>8.920799</w:t>
      </w:r>
      <w:r>
        <w:rPr>
          <w:rFonts w:hint="eastAsia" w:ascii="仿宋_GB2312" w:eastAsia="仿宋_GB2312"/>
          <w:sz w:val="28"/>
          <w:szCs w:val="28"/>
        </w:rPr>
        <w:t>万元，主要原因：严格</w:t>
      </w:r>
      <w:r>
        <w:rPr>
          <w:rFonts w:hint="eastAsia" w:ascii="仿宋_GB2312" w:eastAsia="仿宋_GB2312"/>
          <w:sz w:val="28"/>
          <w:szCs w:val="28"/>
          <w:lang w:eastAsia="zh-CN"/>
        </w:rPr>
        <w:t>落实</w:t>
      </w:r>
      <w:r>
        <w:rPr>
          <w:rFonts w:hint="eastAsia" w:ascii="仿宋_GB2312" w:eastAsia="仿宋_GB2312"/>
          <w:sz w:val="28"/>
          <w:szCs w:val="28"/>
        </w:rPr>
        <w:t>北京市公务用车制度改革的各项规定，加强公务用车管理，减少了公务用车运维费开支。2018年公务用车运行维护费中，公务用车加油4万元，公务用车维修</w:t>
      </w:r>
      <w:r>
        <w:rPr>
          <w:rFonts w:ascii="仿宋_GB2312" w:eastAsia="仿宋_GB2312"/>
          <w:sz w:val="28"/>
          <w:szCs w:val="28"/>
        </w:rPr>
        <w:t>10.865796</w:t>
      </w:r>
      <w:r>
        <w:rPr>
          <w:rFonts w:hint="eastAsia" w:ascii="仿宋_GB2312" w:eastAsia="仿宋_GB2312"/>
          <w:sz w:val="28"/>
          <w:szCs w:val="28"/>
        </w:rPr>
        <w:t>万元，公务用车保险</w:t>
      </w:r>
      <w:r>
        <w:rPr>
          <w:rFonts w:ascii="仿宋_GB2312" w:eastAsia="仿宋_GB2312"/>
          <w:sz w:val="28"/>
          <w:szCs w:val="28"/>
        </w:rPr>
        <w:t>4.011133</w:t>
      </w:r>
      <w:r>
        <w:rPr>
          <w:rFonts w:hint="eastAsia" w:ascii="仿宋_GB2312" w:eastAsia="仿宋_GB2312"/>
          <w:sz w:val="28"/>
          <w:szCs w:val="28"/>
        </w:rPr>
        <w:t>万元，公务用车其他支出</w:t>
      </w:r>
      <w:r>
        <w:rPr>
          <w:rFonts w:ascii="仿宋_GB2312" w:eastAsia="仿宋_GB2312"/>
          <w:sz w:val="28"/>
          <w:szCs w:val="28"/>
        </w:rPr>
        <w:t>4.181400</w:t>
      </w:r>
      <w:r>
        <w:rPr>
          <w:rFonts w:hint="eastAsia" w:ascii="仿宋_GB2312" w:eastAsia="仿宋_GB2312"/>
          <w:sz w:val="28"/>
          <w:szCs w:val="28"/>
        </w:rPr>
        <w:t>万元。2018年公务用车保有量11辆，车均运行维护费</w:t>
      </w:r>
      <w:r>
        <w:rPr>
          <w:rFonts w:ascii="仿宋_GB2312" w:eastAsia="仿宋_GB2312"/>
          <w:sz w:val="28"/>
          <w:szCs w:val="28"/>
        </w:rPr>
        <w:t>2.096212</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rPr>
        <w:t>2018年本部门行政单位（含参照公务员法管理事业单位）使用一般公共预算财政拨款安排的基本支出中的日常公用经费支出，合计</w:t>
      </w:r>
      <w:r>
        <w:rPr>
          <w:rFonts w:ascii="仿宋_GB2312" w:eastAsia="仿宋_GB2312"/>
          <w:sz w:val="28"/>
          <w:szCs w:val="28"/>
        </w:rPr>
        <w:t>379</w:t>
      </w:r>
      <w:r>
        <w:rPr>
          <w:rFonts w:hint="eastAsia" w:ascii="仿宋_GB2312" w:eastAsia="仿宋_GB2312"/>
          <w:sz w:val="28"/>
          <w:szCs w:val="28"/>
        </w:rPr>
        <w:t>.</w:t>
      </w:r>
      <w:r>
        <w:rPr>
          <w:rFonts w:ascii="仿宋_GB2312" w:eastAsia="仿宋_GB2312"/>
          <w:sz w:val="28"/>
          <w:szCs w:val="28"/>
        </w:rPr>
        <w:t>519026</w:t>
      </w:r>
      <w:r>
        <w:rPr>
          <w:rFonts w:hint="eastAsia" w:ascii="仿宋_GB2312" w:eastAsia="仿宋_GB2312"/>
          <w:sz w:val="28"/>
          <w:szCs w:val="28"/>
        </w:rPr>
        <w:t>万元，比上年增加</w:t>
      </w:r>
      <w:r>
        <w:rPr>
          <w:rFonts w:ascii="仿宋_GB2312" w:eastAsia="仿宋_GB2312"/>
          <w:sz w:val="28"/>
          <w:szCs w:val="28"/>
        </w:rPr>
        <w:t>47</w:t>
      </w:r>
      <w:r>
        <w:rPr>
          <w:rFonts w:hint="eastAsia" w:ascii="仿宋_GB2312" w:eastAsia="仿宋_GB2312"/>
          <w:sz w:val="28"/>
          <w:szCs w:val="28"/>
        </w:rPr>
        <w:t>.</w:t>
      </w:r>
      <w:r>
        <w:rPr>
          <w:rFonts w:ascii="仿宋_GB2312" w:eastAsia="仿宋_GB2312"/>
          <w:sz w:val="28"/>
          <w:szCs w:val="28"/>
        </w:rPr>
        <w:t>564091</w:t>
      </w:r>
      <w:r>
        <w:rPr>
          <w:rFonts w:hint="eastAsia" w:ascii="仿宋_GB2312" w:eastAsia="仿宋_GB2312"/>
          <w:sz w:val="28"/>
          <w:szCs w:val="28"/>
        </w:rPr>
        <w:t>万元，增加原因：①2018年度差旅费预算编报方式调整，将项目支出预算中的差旅费列入基本支出预算，因此基本支出中差旅费支出比上年增加；②2018年度开展本部门所属事业单位改革公开招考工作，增加相关支出。</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2018年中关村科技园区管理委员会政府采购支出总额</w:t>
      </w:r>
      <w:r>
        <w:rPr>
          <w:rFonts w:ascii="仿宋_GB2312" w:eastAsia="仿宋_GB2312"/>
          <w:sz w:val="28"/>
          <w:szCs w:val="28"/>
        </w:rPr>
        <w:t>13591.738029</w:t>
      </w:r>
      <w:r>
        <w:rPr>
          <w:rFonts w:hint="eastAsia" w:ascii="仿宋_GB2312" w:eastAsia="仿宋_GB2312"/>
          <w:sz w:val="28"/>
          <w:szCs w:val="28"/>
        </w:rPr>
        <w:t>万元，其中：政府采购货物支出</w:t>
      </w:r>
      <w:r>
        <w:rPr>
          <w:rFonts w:ascii="仿宋_GB2312" w:eastAsia="仿宋_GB2312"/>
          <w:sz w:val="28"/>
          <w:szCs w:val="28"/>
        </w:rPr>
        <w:t>11.998790</w:t>
      </w:r>
      <w:r>
        <w:rPr>
          <w:rFonts w:hint="eastAsia" w:ascii="仿宋_GB2312" w:eastAsia="仿宋_GB2312"/>
          <w:sz w:val="28"/>
          <w:szCs w:val="28"/>
        </w:rPr>
        <w:t>万元，政府采购工程支出0万元，政府采购服务支出</w:t>
      </w:r>
      <w:r>
        <w:rPr>
          <w:rFonts w:ascii="仿宋_GB2312" w:eastAsia="仿宋_GB2312"/>
          <w:sz w:val="28"/>
          <w:szCs w:val="28"/>
        </w:rPr>
        <w:t>13579.739239</w:t>
      </w:r>
      <w:r>
        <w:rPr>
          <w:rFonts w:hint="eastAsia" w:ascii="仿宋_GB2312" w:eastAsia="仿宋_GB2312"/>
          <w:sz w:val="28"/>
          <w:szCs w:val="28"/>
        </w:rPr>
        <w:t>万元。授予中小企业合同金额12909.238560万元，占政府采购支出总额的94.98%，其中：授予小微企业合同金额7109.422536万元，占政府采购支出总额的52.31%。</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37" w:firstLineChars="192"/>
        <w:rPr>
          <w:rFonts w:ascii="仿宋_GB2312" w:eastAsia="仿宋_GB2312"/>
          <w:sz w:val="28"/>
          <w:szCs w:val="28"/>
        </w:rPr>
      </w:pPr>
      <w:r>
        <w:rPr>
          <w:rFonts w:hint="eastAsia" w:ascii="仿宋_GB2312" w:eastAsia="仿宋_GB2312"/>
          <w:sz w:val="28"/>
          <w:szCs w:val="28"/>
        </w:rPr>
        <w:t>固定资产总额</w:t>
      </w:r>
      <w:r>
        <w:rPr>
          <w:rFonts w:ascii="仿宋_GB2312" w:eastAsia="仿宋_GB2312"/>
          <w:sz w:val="28"/>
          <w:szCs w:val="28"/>
        </w:rPr>
        <w:t>5273</w:t>
      </w:r>
      <w:r>
        <w:rPr>
          <w:rFonts w:hint="eastAsia" w:ascii="仿宋_GB2312" w:eastAsia="仿宋_GB2312"/>
          <w:sz w:val="28"/>
          <w:szCs w:val="28"/>
        </w:rPr>
        <w:t>.</w:t>
      </w:r>
      <w:r>
        <w:rPr>
          <w:rFonts w:ascii="仿宋_GB2312" w:eastAsia="仿宋_GB2312"/>
          <w:sz w:val="28"/>
          <w:szCs w:val="28"/>
        </w:rPr>
        <w:t>873459</w:t>
      </w:r>
      <w:r>
        <w:rPr>
          <w:rFonts w:hint="eastAsia" w:ascii="仿宋_GB2312" w:eastAsia="仿宋_GB2312"/>
          <w:sz w:val="28"/>
          <w:szCs w:val="28"/>
        </w:rPr>
        <w:t>万元，其中：汽车11辆，</w:t>
      </w:r>
      <w:r>
        <w:rPr>
          <w:rFonts w:ascii="仿宋_GB2312" w:eastAsia="仿宋_GB2312"/>
          <w:sz w:val="28"/>
          <w:szCs w:val="28"/>
        </w:rPr>
        <w:t>234</w:t>
      </w:r>
      <w:r>
        <w:rPr>
          <w:rFonts w:hint="eastAsia" w:ascii="仿宋_GB2312" w:eastAsia="仿宋_GB2312"/>
          <w:sz w:val="28"/>
          <w:szCs w:val="28"/>
        </w:rPr>
        <w:t>.</w:t>
      </w:r>
      <w:r>
        <w:rPr>
          <w:rFonts w:ascii="仿宋_GB2312" w:eastAsia="仿宋_GB2312"/>
          <w:sz w:val="28"/>
          <w:szCs w:val="28"/>
        </w:rPr>
        <w:t>649199</w:t>
      </w:r>
      <w:r>
        <w:rPr>
          <w:rFonts w:hint="eastAsia" w:ascii="仿宋_GB2312" w:eastAsia="仿宋_GB2312"/>
          <w:sz w:val="28"/>
          <w:szCs w:val="28"/>
        </w:rPr>
        <w:t>万元；单价100万元以上的专用设备0台（套）。</w:t>
      </w:r>
    </w:p>
    <w:p>
      <w:pPr>
        <w:ind w:firstLine="560" w:firstLineChars="200"/>
        <w:rPr>
          <w:rFonts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ascii="仿宋_GB2312" w:eastAsia="仿宋_GB2312"/>
          <w:sz w:val="28"/>
          <w:szCs w:val="28"/>
        </w:rPr>
      </w:pPr>
      <w:r>
        <w:rPr>
          <w:rFonts w:ascii="仿宋_GB2312" w:eastAsia="仿宋_GB2312"/>
          <w:sz w:val="28"/>
          <w:szCs w:val="28"/>
        </w:rPr>
        <w:t>2018年</w:t>
      </w:r>
      <w:r>
        <w:rPr>
          <w:rFonts w:hint="eastAsia" w:ascii="仿宋_GB2312" w:eastAsia="仿宋_GB2312"/>
          <w:sz w:val="28"/>
          <w:szCs w:val="28"/>
        </w:rPr>
        <w:t>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计4093.734593</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计4093.734593</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本部门政府购买服务决算11746.946787</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租用费、燃料费、维修费、过路过桥费、保险费、安全奖励费等支出；公务接待费指单位按规定开支的各类公务接待（含外宾接待）支出。</w:t>
      </w:r>
    </w:p>
    <w:p>
      <w:pPr>
        <w:ind w:firstLine="420" w:firstLineChars="150"/>
        <w:rPr>
          <w:rFonts w:ascii="仿宋_GB2312" w:hAnsi="宋体" w:eastAsia="仿宋_GB2312"/>
          <w:sz w:val="28"/>
          <w:szCs w:val="28"/>
        </w:rPr>
      </w:pP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，包括办公及印刷费、邮电费、差旅费、会议费、福利费、维修(护)费、专用材料费、办公用房水电费、办公用房取暖费、办公用房物业管理费、公务用车运行维护费以及其他费用。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ind w:firstLine="420" w:firstLineChars="150"/>
        <w:rPr>
          <w:rFonts w:ascii="仿宋_GB2312" w:eastAsia="仿宋_GB2312"/>
          <w:sz w:val="28"/>
          <w:szCs w:val="28"/>
        </w:rPr>
      </w:pPr>
      <w:r>
        <w:rPr>
          <w:rFonts w:hint="eastAsia" w:ascii="仿宋_GB2312" w:eastAsia="仿宋_GB2312"/>
          <w:sz w:val="28"/>
          <w:szCs w:val="28"/>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20" w:firstLineChars="150"/>
        <w:rPr>
          <w:rFonts w:ascii="仿宋_GB2312" w:eastAsia="仿宋_GB2312"/>
          <w:sz w:val="28"/>
          <w:szCs w:val="28"/>
        </w:rPr>
      </w:pPr>
      <w:r>
        <w:rPr>
          <w:rFonts w:hint="eastAsia" w:ascii="仿宋_GB2312" w:eastAsia="仿宋_GB2312"/>
          <w:sz w:val="28"/>
          <w:szCs w:val="28"/>
        </w:rPr>
        <w:t>6.科学技术（类）科技条件与服务（款）：指反映用于完善科技条件等为科技活动提供基础性、通用性服务的支出，包括科技服务机构的基本支出等。</w:t>
      </w: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r>
        <w:rPr>
          <w:rFonts w:hint="eastAsia" w:ascii="黑体" w:eastAsia="黑体"/>
          <w:sz w:val="32"/>
          <w:szCs w:val="32"/>
        </w:rPr>
        <w:t>第四部分  2018年度部门绩效评价情况</w:t>
      </w:r>
    </w:p>
    <w:p>
      <w:pPr>
        <w:ind w:firstLine="560" w:firstLineChars="200"/>
        <w:rPr>
          <w:rFonts w:ascii="黑体" w:eastAsia="黑体"/>
          <w:sz w:val="28"/>
          <w:szCs w:val="28"/>
        </w:rPr>
      </w:pPr>
    </w:p>
    <w:p>
      <w:pPr>
        <w:ind w:firstLine="560" w:firstLineChars="200"/>
        <w:rPr>
          <w:rFonts w:ascii="黑体" w:eastAsia="黑体"/>
          <w:sz w:val="28"/>
          <w:szCs w:val="28"/>
        </w:rPr>
      </w:pPr>
      <w:r>
        <w:rPr>
          <w:rFonts w:hint="eastAsia" w:ascii="黑体" w:eastAsia="黑体"/>
          <w:sz w:val="28"/>
          <w:szCs w:val="28"/>
        </w:rPr>
        <w:t>一、绩效评价工作开展情况</w:t>
      </w:r>
    </w:p>
    <w:p>
      <w:pPr>
        <w:spacing w:line="600" w:lineRule="exact"/>
        <w:ind w:firstLine="560" w:firstLineChars="200"/>
        <w:rPr>
          <w:rFonts w:ascii="仿宋_GB2312" w:eastAsia="仿宋_GB2312"/>
          <w:sz w:val="28"/>
          <w:szCs w:val="28"/>
        </w:rPr>
      </w:pPr>
      <w:r>
        <w:rPr>
          <w:rFonts w:hint="eastAsia" w:ascii="仿宋_GB2312" w:hAnsi="仿宋" w:eastAsia="仿宋_GB2312" w:cs="仿宋"/>
          <w:bCs/>
          <w:sz w:val="28"/>
          <w:szCs w:val="28"/>
        </w:rPr>
        <w:t>中关村科技园区管理委员会</w:t>
      </w:r>
      <w:r>
        <w:rPr>
          <w:rFonts w:hint="eastAsia" w:ascii="仿宋_GB2312" w:eastAsia="仿宋_GB2312"/>
          <w:sz w:val="28"/>
          <w:szCs w:val="28"/>
        </w:rPr>
        <w:t>对</w:t>
      </w:r>
      <w:r>
        <w:rPr>
          <w:rFonts w:ascii="仿宋_GB2312" w:eastAsia="仿宋_GB2312"/>
          <w:sz w:val="28"/>
          <w:szCs w:val="28"/>
        </w:rPr>
        <w:t>2018年</w:t>
      </w:r>
      <w:r>
        <w:rPr>
          <w:rFonts w:hint="eastAsia" w:ascii="仿宋_GB2312" w:eastAsia="仿宋_GB2312"/>
          <w:sz w:val="28"/>
          <w:szCs w:val="28"/>
        </w:rPr>
        <w:t>度部门项目支出实施绩效评价，评价项目</w:t>
      </w:r>
      <w:r>
        <w:rPr>
          <w:rFonts w:hint="eastAsia" w:ascii="仿宋_GB2312" w:hAnsi="仿宋" w:eastAsia="仿宋_GB2312" w:cs="仿宋"/>
          <w:bCs/>
          <w:sz w:val="28"/>
          <w:szCs w:val="28"/>
        </w:rPr>
        <w:t>68个</w:t>
      </w:r>
      <w:r>
        <w:rPr>
          <w:rFonts w:hint="eastAsia" w:ascii="仿宋_GB2312" w:eastAsia="仿宋_GB2312"/>
          <w:sz w:val="28"/>
          <w:szCs w:val="28"/>
        </w:rPr>
        <w:t>，占部门项目总数的</w:t>
      </w:r>
      <w:r>
        <w:rPr>
          <w:rFonts w:hint="eastAsia" w:ascii="仿宋_GB2312" w:hAnsi="仿宋" w:eastAsia="仿宋_GB2312" w:cs="仿宋"/>
          <w:bCs/>
          <w:sz w:val="28"/>
          <w:szCs w:val="28"/>
        </w:rPr>
        <w:t>80%</w:t>
      </w:r>
      <w:r>
        <w:rPr>
          <w:rFonts w:hint="eastAsia" w:ascii="仿宋_GB2312" w:eastAsia="仿宋_GB2312"/>
          <w:sz w:val="28"/>
          <w:szCs w:val="28"/>
        </w:rPr>
        <w:t>，涉及金额</w:t>
      </w:r>
      <w:r>
        <w:rPr>
          <w:rFonts w:hint="eastAsia" w:ascii="仿宋_GB2312" w:hAnsi="仿宋" w:eastAsia="仿宋_GB2312" w:cs="仿宋"/>
          <w:bCs/>
          <w:sz w:val="28"/>
          <w:szCs w:val="28"/>
        </w:rPr>
        <w:t>441688.</w:t>
      </w:r>
      <w:r>
        <w:rPr>
          <w:rFonts w:hint="default" w:ascii="仿宋_GB2312" w:eastAsia="仿宋_GB2312"/>
          <w:sz w:val="28"/>
          <w:szCs w:val="28"/>
          <w:lang w:val="en-US" w:eastAsia="zh-CN"/>
        </w:rPr>
        <w:t>856650</w:t>
      </w:r>
      <w:r>
        <w:rPr>
          <w:rFonts w:hint="eastAsia" w:ascii="仿宋_GB2312" w:hAnsi="仿宋" w:eastAsia="仿宋_GB2312" w:cs="仿宋"/>
          <w:bCs/>
          <w:sz w:val="28"/>
          <w:szCs w:val="28"/>
        </w:rPr>
        <w:t>万元</w:t>
      </w:r>
      <w:r>
        <w:rPr>
          <w:rFonts w:hint="eastAsia" w:ascii="仿宋_GB2312" w:eastAsia="仿宋_GB2312"/>
          <w:sz w:val="28"/>
          <w:szCs w:val="28"/>
        </w:rPr>
        <w:t>。评价结果如下：</w:t>
      </w:r>
      <w:r>
        <w:rPr>
          <w:rFonts w:hint="eastAsia" w:ascii="仿宋_GB2312" w:hAnsi="仿宋" w:eastAsia="仿宋_GB2312" w:cs="仿宋"/>
          <w:bCs/>
          <w:sz w:val="28"/>
          <w:szCs w:val="28"/>
        </w:rPr>
        <w:t>其中，普通程序评价项目3个，涉及金额11092.66</w:t>
      </w:r>
      <w:r>
        <w:rPr>
          <w:rFonts w:hint="eastAsia" w:ascii="仿宋_GB2312" w:hAnsi="仿宋" w:eastAsia="仿宋_GB2312" w:cs="仿宋"/>
          <w:bCs/>
          <w:sz w:val="28"/>
          <w:szCs w:val="28"/>
          <w:lang w:val="en-US" w:eastAsia="zh-CN"/>
        </w:rPr>
        <w:t>0000</w:t>
      </w:r>
      <w:r>
        <w:rPr>
          <w:rFonts w:hint="eastAsia" w:ascii="仿宋_GB2312" w:hAnsi="仿宋" w:eastAsia="仿宋_GB2312" w:cs="仿宋"/>
          <w:bCs/>
          <w:sz w:val="28"/>
          <w:szCs w:val="28"/>
        </w:rPr>
        <w:t>万元，具体为：建设生态型园区支持资金项目，评价金额2351万元，评价得分87.2分，新型创业服务机构及孵化高成长企业和创业活动支持资金项目，评价金额5041.66</w:t>
      </w:r>
      <w:r>
        <w:rPr>
          <w:rFonts w:hint="eastAsia" w:ascii="仿宋_GB2312" w:hAnsi="仿宋" w:eastAsia="仿宋_GB2312" w:cs="仿宋"/>
          <w:bCs/>
          <w:sz w:val="28"/>
          <w:szCs w:val="28"/>
          <w:lang w:val="en-US" w:eastAsia="zh-CN"/>
        </w:rPr>
        <w:t>0000</w:t>
      </w:r>
      <w:r>
        <w:rPr>
          <w:rFonts w:hint="eastAsia" w:ascii="仿宋_GB2312" w:hAnsi="仿宋" w:eastAsia="仿宋_GB2312" w:cs="仿宋"/>
          <w:bCs/>
          <w:sz w:val="28"/>
          <w:szCs w:val="28"/>
        </w:rPr>
        <w:t>万元，评价得分84.09分，促进中关村创新主体国际合作与交流支持资金项目，评价金额3700万元，评价得分82.75分；简易程序评价项目65个，涉及金额430596.</w:t>
      </w:r>
      <w:r>
        <w:rPr>
          <w:rFonts w:hint="default" w:ascii="仿宋_GB2312" w:eastAsia="仿宋_GB2312"/>
          <w:sz w:val="28"/>
          <w:szCs w:val="28"/>
          <w:lang w:val="en-US" w:eastAsia="zh-CN"/>
        </w:rPr>
        <w:t>196650</w:t>
      </w:r>
      <w:r>
        <w:rPr>
          <w:rFonts w:hint="eastAsia" w:ascii="仿宋_GB2312" w:hAnsi="仿宋" w:eastAsia="仿宋_GB2312" w:cs="仿宋"/>
          <w:bCs/>
          <w:sz w:val="28"/>
          <w:szCs w:val="28"/>
        </w:rPr>
        <w:t>万元，评价得分在90分（含90分）以上的60个，评价得分在75-90分（含75分）的5个。</w:t>
      </w:r>
    </w:p>
    <w:p>
      <w:pPr>
        <w:numPr>
          <w:ilvl w:val="0"/>
          <w:numId w:val="1"/>
        </w:numPr>
        <w:rPr>
          <w:rFonts w:ascii="黑体" w:eastAsia="黑体"/>
          <w:sz w:val="28"/>
          <w:szCs w:val="28"/>
        </w:rPr>
      </w:pPr>
      <w:r>
        <w:rPr>
          <w:rFonts w:hint="eastAsia" w:ascii="黑体" w:eastAsia="黑体"/>
          <w:sz w:val="28"/>
          <w:szCs w:val="28"/>
        </w:rPr>
        <w:t>建设生态型园区支持资金项目绩效评价报告</w:t>
      </w:r>
    </w:p>
    <w:p>
      <w:pPr>
        <w:adjustRightInd w:val="0"/>
        <w:snapToGrid w:val="0"/>
        <w:spacing w:line="600" w:lineRule="exact"/>
        <w:ind w:firstLine="560" w:firstLineChars="200"/>
        <w:rPr>
          <w:rFonts w:ascii="仿宋_GB2312" w:eastAsia="仿宋_GB2312" w:cs="宋体"/>
          <w:bCs/>
          <w:snapToGrid w:val="0"/>
          <w:kern w:val="0"/>
          <w:sz w:val="28"/>
          <w:szCs w:val="28"/>
        </w:rPr>
      </w:pPr>
      <w:r>
        <w:rPr>
          <w:rFonts w:hint="eastAsia" w:ascii="仿宋_GB2312" w:eastAsia="仿宋_GB2312" w:cs="宋体"/>
          <w:bCs/>
          <w:snapToGrid w:val="0"/>
          <w:kern w:val="0"/>
          <w:sz w:val="28"/>
          <w:szCs w:val="28"/>
        </w:rPr>
        <w:t>（一）评价对象概况</w:t>
      </w:r>
    </w:p>
    <w:p>
      <w:pPr>
        <w:adjustRightInd w:val="0"/>
        <w:snapToGrid w:val="0"/>
        <w:spacing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kern w:val="0"/>
          <w:sz w:val="28"/>
          <w:szCs w:val="28"/>
        </w:rPr>
        <w:t>为贯彻落实《北京加强全国科技创新中心建设总体方案》、《关于推动中关村国家自主创新示范区一区多园统筹协同发展的指导意见》（中示区组发〔2016〕2号），进一步发挥中关村国家自主创新示范区（以下简称“中关村示范区”）在推进全国科技创新中心和京津冀协同创新共同体建设、构建“高精尖”经济结构中的重要作用，促进中关村示范区一区多园创新驱动和协同发展，根据</w:t>
      </w:r>
      <w:r>
        <w:rPr>
          <w:rFonts w:hint="eastAsia" w:ascii="仿宋_GB2312" w:eastAsia="仿宋_GB2312"/>
          <w:color w:val="000000"/>
          <w:sz w:val="28"/>
          <w:szCs w:val="28"/>
        </w:rPr>
        <w:t>《中关村国家自主创新示范区一区多园协同发展支持资金管理办法》（中科园发〔2017〕15号）、《中关村国家自主创新示范区一区多园协同发展支持资金管理办法实施细则（试行）》（中科园发〔2017〕39号）的规定</w:t>
      </w:r>
      <w:r>
        <w:rPr>
          <w:rFonts w:hint="eastAsia" w:ascii="仿宋_GB2312" w:hAnsi="宋体" w:eastAsia="仿宋_GB2312" w:cs="宋体"/>
          <w:kern w:val="0"/>
          <w:sz w:val="28"/>
          <w:szCs w:val="28"/>
        </w:rPr>
        <w:t>，</w:t>
      </w:r>
      <w:r>
        <w:rPr>
          <w:rFonts w:hint="eastAsia" w:ascii="仿宋_GB2312" w:hAnsi="宋体" w:eastAsia="仿宋_GB2312" w:cs="宋体"/>
          <w:color w:val="000000"/>
          <w:sz w:val="28"/>
          <w:szCs w:val="28"/>
        </w:rPr>
        <w:t>支持分园、特色园区和创新社区开展整体绿色生态建设，鼓励园区申报国家绿色生态示范城或北京市绿色生态示范区，探索生态建设机制创新，促进园区绿色低碳发展。</w:t>
      </w:r>
    </w:p>
    <w:p>
      <w:pPr>
        <w:adjustRightInd w:val="0"/>
        <w:snapToGrid w:val="0"/>
        <w:spacing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主要内容：对规划范围不少于40亩或建筑规模不少于3万平方米、已编制生态规划或实施方案、集成生态智慧或节能环保技术产品服务不少于5个领域且已完成项目不少于3项的，按照已完成项目生态建设投资的40%给予资金支持，每年最高不超过1000万元。</w:t>
      </w:r>
    </w:p>
    <w:p>
      <w:pPr>
        <w:spacing w:line="360" w:lineRule="auto"/>
        <w:ind w:firstLine="565" w:firstLineChars="202"/>
        <w:rPr>
          <w:rFonts w:ascii="仿宋_GB2312" w:hAnsi="??_GB2312" w:eastAsia="仿宋_GB2312"/>
          <w:bCs/>
          <w:sz w:val="28"/>
          <w:szCs w:val="28"/>
        </w:rPr>
      </w:pPr>
      <w:r>
        <w:rPr>
          <w:rFonts w:hint="eastAsia" w:ascii="仿宋_GB2312" w:hAnsi="宋体" w:eastAsia="仿宋_GB2312" w:cs="宋体"/>
          <w:kern w:val="0"/>
          <w:sz w:val="28"/>
          <w:szCs w:val="28"/>
        </w:rPr>
        <w:t>2018年，中关村管委会申报建设生态型园区支持资金项目预算资金</w:t>
      </w:r>
      <w:r>
        <w:rPr>
          <w:rFonts w:hint="eastAsia" w:ascii="仿宋_GB2312" w:hAnsi="宋体" w:eastAsia="仿宋_GB2312"/>
          <w:bCs/>
          <w:color w:val="000000"/>
          <w:sz w:val="28"/>
          <w:szCs w:val="28"/>
        </w:rPr>
        <w:t>2351</w:t>
      </w:r>
      <w:r>
        <w:rPr>
          <w:rFonts w:hint="eastAsia" w:ascii="仿宋_GB2312" w:hAnsi="宋体" w:eastAsia="仿宋_GB2312" w:cs="宋体"/>
          <w:kern w:val="0"/>
          <w:sz w:val="28"/>
          <w:szCs w:val="28"/>
        </w:rPr>
        <w:t>万元。</w:t>
      </w:r>
    </w:p>
    <w:p>
      <w:pPr>
        <w:numPr>
          <w:ilvl w:val="0"/>
          <w:numId w:val="2"/>
        </w:numPr>
        <w:spacing w:line="600" w:lineRule="exact"/>
        <w:ind w:firstLine="560" w:firstLineChars="200"/>
        <w:rPr>
          <w:rFonts w:ascii="仿宋_GB2312" w:eastAsia="仿宋_GB2312" w:cs="宋体"/>
          <w:bCs/>
          <w:snapToGrid w:val="0"/>
          <w:kern w:val="0"/>
          <w:sz w:val="28"/>
          <w:szCs w:val="28"/>
        </w:rPr>
      </w:pPr>
      <w:r>
        <w:rPr>
          <w:rFonts w:hint="eastAsia" w:ascii="仿宋_GB2312" w:eastAsia="仿宋_GB2312" w:cs="宋体"/>
          <w:bCs/>
          <w:snapToGrid w:val="0"/>
          <w:kern w:val="0"/>
          <w:sz w:val="28"/>
          <w:szCs w:val="28"/>
        </w:rPr>
        <w:t>评价结论</w:t>
      </w:r>
    </w:p>
    <w:p>
      <w:pPr>
        <w:spacing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经专家评议，该项目综合评价得分87.20分，其中项目决策13.04分，项目管理</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5.86分，项目绩效48</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30分，绩效级别评定为“良好”。</w:t>
      </w:r>
    </w:p>
    <w:p>
      <w:pPr>
        <w:adjustRightInd w:val="0"/>
        <w:snapToGrid w:val="0"/>
        <w:spacing w:line="600" w:lineRule="exact"/>
        <w:ind w:firstLine="560" w:firstLineChars="200"/>
        <w:rPr>
          <w:rFonts w:ascii="仿宋_GB2312" w:hAnsi="宋体" w:eastAsia="仿宋_GB2312" w:cs="宋体"/>
          <w:bCs/>
          <w:sz w:val="28"/>
          <w:szCs w:val="28"/>
        </w:rPr>
      </w:pPr>
      <w:bookmarkStart w:id="0" w:name="_Toc454875004"/>
      <w:r>
        <w:rPr>
          <w:rFonts w:hint="eastAsia" w:ascii="仿宋_GB2312" w:hAnsi="宋体" w:eastAsia="仿宋_GB2312" w:cs="宋体"/>
          <w:bCs/>
          <w:sz w:val="28"/>
          <w:szCs w:val="28"/>
        </w:rPr>
        <w:t>（三）存在问题</w:t>
      </w:r>
      <w:bookmarkEnd w:id="0"/>
    </w:p>
    <w:p>
      <w:pPr>
        <w:adjustRightInd w:val="0"/>
        <w:snapToGrid w:val="0"/>
        <w:spacing w:line="600" w:lineRule="exact"/>
        <w:ind w:firstLine="560" w:firstLineChars="200"/>
        <w:rPr>
          <w:rFonts w:ascii="仿宋_GB2312" w:hAnsi="仿宋_GB2312" w:eastAsia="仿宋_GB2312" w:cs="仿宋_GB2312"/>
          <w:kern w:val="44"/>
          <w:sz w:val="28"/>
          <w:szCs w:val="28"/>
        </w:rPr>
      </w:pPr>
      <w:r>
        <w:rPr>
          <w:rFonts w:hint="eastAsia" w:ascii="仿宋_GB2312" w:hAnsi="仿宋_GB2312" w:eastAsia="仿宋_GB2312" w:cs="仿宋_GB2312"/>
          <w:sz w:val="28"/>
          <w:szCs w:val="28"/>
        </w:rPr>
        <w:t>项目绩效目标设置的明确性、合理性，</w:t>
      </w:r>
      <w:r>
        <w:rPr>
          <w:rFonts w:hint="eastAsia" w:ascii="仿宋_GB2312" w:hAnsi="仿宋_GB2312" w:eastAsia="仿宋_GB2312" w:cs="仿宋_GB2312"/>
          <w:kern w:val="44"/>
          <w:sz w:val="28"/>
          <w:szCs w:val="28"/>
        </w:rPr>
        <w:t>项目合同管理的严谨性，以及项目绩效成果的跟踪调研等有待进一步加强。</w:t>
      </w:r>
    </w:p>
    <w:p>
      <w:pPr>
        <w:spacing w:line="600" w:lineRule="exact"/>
        <w:ind w:firstLine="560" w:firstLineChars="200"/>
        <w:rPr>
          <w:rFonts w:ascii="仿宋_GB2312" w:hAnsi="宋体" w:eastAsia="仿宋_GB2312" w:cs="宋体"/>
          <w:bCs/>
          <w:sz w:val="28"/>
          <w:szCs w:val="28"/>
        </w:rPr>
      </w:pPr>
      <w:bookmarkStart w:id="1" w:name="_Toc454875005"/>
      <w:r>
        <w:rPr>
          <w:rFonts w:hint="eastAsia" w:ascii="仿宋_GB2312" w:hAnsi="宋体" w:eastAsia="仿宋_GB2312" w:cs="宋体"/>
          <w:bCs/>
          <w:sz w:val="28"/>
          <w:szCs w:val="28"/>
        </w:rPr>
        <w:t>（四）建议</w:t>
      </w:r>
      <w:bookmarkEnd w:id="1"/>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1.增强财政预算绩效管理意识，加强绩效目标等项目文本填报工作。</w:t>
      </w:r>
    </w:p>
    <w:p>
      <w:pPr>
        <w:spacing w:line="600" w:lineRule="exact"/>
        <w:ind w:firstLine="560" w:firstLineChars="200"/>
        <w:rPr>
          <w:rFonts w:ascii="仿宋_GB2312" w:hAnsi="仿宋_GB2312" w:eastAsia="仿宋_GB2312" w:cs="仿宋_GB2312"/>
          <w:sz w:val="28"/>
          <w:szCs w:val="28"/>
        </w:rPr>
      </w:pPr>
      <w:r>
        <w:rPr>
          <w:rFonts w:hint="eastAsia" w:ascii="仿宋_GB2312" w:hAnsi="宋体" w:eastAsia="仿宋_GB2312"/>
          <w:sz w:val="28"/>
          <w:szCs w:val="28"/>
        </w:rPr>
        <w:t>2.加强项目合同管理，细化合同条款，增强合同内容的严谨性</w:t>
      </w:r>
      <w:r>
        <w:rPr>
          <w:rFonts w:hint="eastAsia" w:ascii="仿宋_GB2312" w:eastAsia="仿宋_GB2312"/>
          <w:sz w:val="28"/>
          <w:szCs w:val="28"/>
        </w:rPr>
        <w:t>。</w:t>
      </w:r>
    </w:p>
    <w:sectPr>
      <w:pgSz w:w="16838" w:h="11906" w:orient="landscape"/>
      <w:pgMar w:top="1588" w:right="1911" w:bottom="1474" w:left="1882"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08" w:usb3="00000000" w:csb0="000101F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Abyssinica SI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1AB"/>
    <w:multiLevelType w:val="multilevel"/>
    <w:tmpl w:val="234541AB"/>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39B0D5B"/>
    <w:multiLevelType w:val="singleLevel"/>
    <w:tmpl w:val="339B0D5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0246"/>
    <w:rsid w:val="00003B03"/>
    <w:rsid w:val="000040E6"/>
    <w:rsid w:val="00011D72"/>
    <w:rsid w:val="00014745"/>
    <w:rsid w:val="00027CD5"/>
    <w:rsid w:val="00031B8E"/>
    <w:rsid w:val="00034224"/>
    <w:rsid w:val="00040275"/>
    <w:rsid w:val="0004719C"/>
    <w:rsid w:val="00047F6E"/>
    <w:rsid w:val="00051B00"/>
    <w:rsid w:val="000601B1"/>
    <w:rsid w:val="00066E19"/>
    <w:rsid w:val="00071797"/>
    <w:rsid w:val="00071860"/>
    <w:rsid w:val="00077A9E"/>
    <w:rsid w:val="00077F4A"/>
    <w:rsid w:val="00077FE5"/>
    <w:rsid w:val="00085663"/>
    <w:rsid w:val="00095948"/>
    <w:rsid w:val="00096504"/>
    <w:rsid w:val="00096B86"/>
    <w:rsid w:val="000A1770"/>
    <w:rsid w:val="000A283C"/>
    <w:rsid w:val="000A5FD6"/>
    <w:rsid w:val="000B15B7"/>
    <w:rsid w:val="000C4611"/>
    <w:rsid w:val="000D6854"/>
    <w:rsid w:val="000E0B26"/>
    <w:rsid w:val="000E3291"/>
    <w:rsid w:val="000F08FE"/>
    <w:rsid w:val="000F2A48"/>
    <w:rsid w:val="000F49BE"/>
    <w:rsid w:val="00100246"/>
    <w:rsid w:val="0010682D"/>
    <w:rsid w:val="001073C6"/>
    <w:rsid w:val="00107DB5"/>
    <w:rsid w:val="0011483D"/>
    <w:rsid w:val="00115724"/>
    <w:rsid w:val="001227C5"/>
    <w:rsid w:val="00130995"/>
    <w:rsid w:val="00131FF9"/>
    <w:rsid w:val="00132320"/>
    <w:rsid w:val="001369A7"/>
    <w:rsid w:val="001428C5"/>
    <w:rsid w:val="001503D8"/>
    <w:rsid w:val="0017111F"/>
    <w:rsid w:val="00173CF6"/>
    <w:rsid w:val="00180DAD"/>
    <w:rsid w:val="0018370E"/>
    <w:rsid w:val="001852E1"/>
    <w:rsid w:val="00190134"/>
    <w:rsid w:val="00191568"/>
    <w:rsid w:val="001A4277"/>
    <w:rsid w:val="001A7D2E"/>
    <w:rsid w:val="001B1DF9"/>
    <w:rsid w:val="001B375E"/>
    <w:rsid w:val="001B5E87"/>
    <w:rsid w:val="001B5E91"/>
    <w:rsid w:val="001B7988"/>
    <w:rsid w:val="001D78D9"/>
    <w:rsid w:val="001E0556"/>
    <w:rsid w:val="001E2355"/>
    <w:rsid w:val="001E2379"/>
    <w:rsid w:val="001E29A9"/>
    <w:rsid w:val="001F2DB7"/>
    <w:rsid w:val="001F5857"/>
    <w:rsid w:val="00206EC3"/>
    <w:rsid w:val="00211E4E"/>
    <w:rsid w:val="00213D1C"/>
    <w:rsid w:val="00214C3A"/>
    <w:rsid w:val="00217517"/>
    <w:rsid w:val="00222628"/>
    <w:rsid w:val="002253CB"/>
    <w:rsid w:val="002278C3"/>
    <w:rsid w:val="002326DE"/>
    <w:rsid w:val="00234314"/>
    <w:rsid w:val="00241724"/>
    <w:rsid w:val="0024390C"/>
    <w:rsid w:val="002441F4"/>
    <w:rsid w:val="00244204"/>
    <w:rsid w:val="002448A4"/>
    <w:rsid w:val="00246C42"/>
    <w:rsid w:val="002515CC"/>
    <w:rsid w:val="00253EC4"/>
    <w:rsid w:val="00254515"/>
    <w:rsid w:val="002673C4"/>
    <w:rsid w:val="00271C3F"/>
    <w:rsid w:val="00272460"/>
    <w:rsid w:val="0027394A"/>
    <w:rsid w:val="00274D50"/>
    <w:rsid w:val="002760D5"/>
    <w:rsid w:val="00276289"/>
    <w:rsid w:val="0028081D"/>
    <w:rsid w:val="0028458C"/>
    <w:rsid w:val="002911BD"/>
    <w:rsid w:val="00291511"/>
    <w:rsid w:val="00291C98"/>
    <w:rsid w:val="00294DE9"/>
    <w:rsid w:val="002A1488"/>
    <w:rsid w:val="002A3A33"/>
    <w:rsid w:val="002B19D0"/>
    <w:rsid w:val="002B5464"/>
    <w:rsid w:val="002C0443"/>
    <w:rsid w:val="002C12FB"/>
    <w:rsid w:val="002C24BC"/>
    <w:rsid w:val="002D0FDF"/>
    <w:rsid w:val="002D3955"/>
    <w:rsid w:val="002D68A9"/>
    <w:rsid w:val="002E06AE"/>
    <w:rsid w:val="002E68DD"/>
    <w:rsid w:val="002F17C2"/>
    <w:rsid w:val="002F31D9"/>
    <w:rsid w:val="002F32EE"/>
    <w:rsid w:val="002F4054"/>
    <w:rsid w:val="00301D20"/>
    <w:rsid w:val="00302B19"/>
    <w:rsid w:val="003030C2"/>
    <w:rsid w:val="00303428"/>
    <w:rsid w:val="003053C4"/>
    <w:rsid w:val="003058A3"/>
    <w:rsid w:val="00307DA5"/>
    <w:rsid w:val="0031169D"/>
    <w:rsid w:val="0031170D"/>
    <w:rsid w:val="00313E14"/>
    <w:rsid w:val="003167DD"/>
    <w:rsid w:val="00321BD8"/>
    <w:rsid w:val="00325687"/>
    <w:rsid w:val="00332C14"/>
    <w:rsid w:val="00335079"/>
    <w:rsid w:val="00341D8E"/>
    <w:rsid w:val="00343798"/>
    <w:rsid w:val="003502B9"/>
    <w:rsid w:val="00351B8F"/>
    <w:rsid w:val="00353226"/>
    <w:rsid w:val="00353717"/>
    <w:rsid w:val="00354630"/>
    <w:rsid w:val="00365A24"/>
    <w:rsid w:val="003712DB"/>
    <w:rsid w:val="00373DDC"/>
    <w:rsid w:val="00377C88"/>
    <w:rsid w:val="00383BCC"/>
    <w:rsid w:val="00385243"/>
    <w:rsid w:val="00385509"/>
    <w:rsid w:val="003925D4"/>
    <w:rsid w:val="003937DC"/>
    <w:rsid w:val="00393D75"/>
    <w:rsid w:val="003A2F2D"/>
    <w:rsid w:val="003A43AC"/>
    <w:rsid w:val="003A4EB6"/>
    <w:rsid w:val="003A7AE9"/>
    <w:rsid w:val="003A7BC5"/>
    <w:rsid w:val="003A7FF5"/>
    <w:rsid w:val="003B4437"/>
    <w:rsid w:val="003B48C4"/>
    <w:rsid w:val="003B5E20"/>
    <w:rsid w:val="003B6DAD"/>
    <w:rsid w:val="003B735F"/>
    <w:rsid w:val="003C030C"/>
    <w:rsid w:val="003D0EC3"/>
    <w:rsid w:val="003D7274"/>
    <w:rsid w:val="003E4D82"/>
    <w:rsid w:val="003E5BC1"/>
    <w:rsid w:val="003F0D1B"/>
    <w:rsid w:val="003F1DD6"/>
    <w:rsid w:val="00401087"/>
    <w:rsid w:val="00402E26"/>
    <w:rsid w:val="004110BC"/>
    <w:rsid w:val="0041688E"/>
    <w:rsid w:val="0042093C"/>
    <w:rsid w:val="004233DD"/>
    <w:rsid w:val="00424405"/>
    <w:rsid w:val="00425D24"/>
    <w:rsid w:val="00426A4D"/>
    <w:rsid w:val="00427687"/>
    <w:rsid w:val="00433231"/>
    <w:rsid w:val="004334CA"/>
    <w:rsid w:val="0043506A"/>
    <w:rsid w:val="00435830"/>
    <w:rsid w:val="0043619C"/>
    <w:rsid w:val="0044475D"/>
    <w:rsid w:val="00444D1E"/>
    <w:rsid w:val="0044571A"/>
    <w:rsid w:val="0045090E"/>
    <w:rsid w:val="00453E36"/>
    <w:rsid w:val="00461FA5"/>
    <w:rsid w:val="00463566"/>
    <w:rsid w:val="00464182"/>
    <w:rsid w:val="00471C52"/>
    <w:rsid w:val="0047460C"/>
    <w:rsid w:val="00474FF2"/>
    <w:rsid w:val="00480098"/>
    <w:rsid w:val="00485E12"/>
    <w:rsid w:val="004865DA"/>
    <w:rsid w:val="0048779C"/>
    <w:rsid w:val="00487AB7"/>
    <w:rsid w:val="00487ED0"/>
    <w:rsid w:val="0049682C"/>
    <w:rsid w:val="004A168E"/>
    <w:rsid w:val="004A4EC7"/>
    <w:rsid w:val="004B0003"/>
    <w:rsid w:val="004C020A"/>
    <w:rsid w:val="004C03A3"/>
    <w:rsid w:val="004C204D"/>
    <w:rsid w:val="004C44B8"/>
    <w:rsid w:val="004C7629"/>
    <w:rsid w:val="004D0D5D"/>
    <w:rsid w:val="004E27DD"/>
    <w:rsid w:val="004E3350"/>
    <w:rsid w:val="004E5292"/>
    <w:rsid w:val="004F2C5B"/>
    <w:rsid w:val="004F71F3"/>
    <w:rsid w:val="005052FA"/>
    <w:rsid w:val="005069E1"/>
    <w:rsid w:val="005122B5"/>
    <w:rsid w:val="0052381C"/>
    <w:rsid w:val="005346B3"/>
    <w:rsid w:val="00546A84"/>
    <w:rsid w:val="00547BE2"/>
    <w:rsid w:val="0055353D"/>
    <w:rsid w:val="0056187C"/>
    <w:rsid w:val="00576B03"/>
    <w:rsid w:val="00590198"/>
    <w:rsid w:val="00591655"/>
    <w:rsid w:val="00591BEC"/>
    <w:rsid w:val="005940EA"/>
    <w:rsid w:val="00594448"/>
    <w:rsid w:val="005A0006"/>
    <w:rsid w:val="005A1D6F"/>
    <w:rsid w:val="005A52A6"/>
    <w:rsid w:val="005B0DEC"/>
    <w:rsid w:val="005B368E"/>
    <w:rsid w:val="005B6E69"/>
    <w:rsid w:val="005C0015"/>
    <w:rsid w:val="005C2CA5"/>
    <w:rsid w:val="005C6E75"/>
    <w:rsid w:val="005C7788"/>
    <w:rsid w:val="005D10B9"/>
    <w:rsid w:val="005E00DC"/>
    <w:rsid w:val="005E1E9A"/>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502E8"/>
    <w:rsid w:val="00650640"/>
    <w:rsid w:val="0065793F"/>
    <w:rsid w:val="0066263B"/>
    <w:rsid w:val="006724F7"/>
    <w:rsid w:val="0067511A"/>
    <w:rsid w:val="0067539B"/>
    <w:rsid w:val="00675543"/>
    <w:rsid w:val="00677AD9"/>
    <w:rsid w:val="00681970"/>
    <w:rsid w:val="00690641"/>
    <w:rsid w:val="00691844"/>
    <w:rsid w:val="00693DDF"/>
    <w:rsid w:val="00696F9E"/>
    <w:rsid w:val="006A374A"/>
    <w:rsid w:val="006A513E"/>
    <w:rsid w:val="006A5265"/>
    <w:rsid w:val="006B0CB9"/>
    <w:rsid w:val="006B2609"/>
    <w:rsid w:val="006B2750"/>
    <w:rsid w:val="006B3678"/>
    <w:rsid w:val="006B7390"/>
    <w:rsid w:val="006C0084"/>
    <w:rsid w:val="006C107D"/>
    <w:rsid w:val="006C3600"/>
    <w:rsid w:val="006C4534"/>
    <w:rsid w:val="006C5205"/>
    <w:rsid w:val="006C75F6"/>
    <w:rsid w:val="006D3F53"/>
    <w:rsid w:val="00701651"/>
    <w:rsid w:val="00703DB7"/>
    <w:rsid w:val="007049BF"/>
    <w:rsid w:val="00704E79"/>
    <w:rsid w:val="00707A26"/>
    <w:rsid w:val="0071120F"/>
    <w:rsid w:val="00716380"/>
    <w:rsid w:val="00722165"/>
    <w:rsid w:val="00724B1C"/>
    <w:rsid w:val="007428F0"/>
    <w:rsid w:val="00743D5F"/>
    <w:rsid w:val="007512EF"/>
    <w:rsid w:val="007551AC"/>
    <w:rsid w:val="0076101C"/>
    <w:rsid w:val="00763D87"/>
    <w:rsid w:val="007670B2"/>
    <w:rsid w:val="00771795"/>
    <w:rsid w:val="00774925"/>
    <w:rsid w:val="0079279F"/>
    <w:rsid w:val="00792823"/>
    <w:rsid w:val="007A063C"/>
    <w:rsid w:val="007A16B0"/>
    <w:rsid w:val="007A19EA"/>
    <w:rsid w:val="007A6092"/>
    <w:rsid w:val="007A64A6"/>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64DF"/>
    <w:rsid w:val="008050EF"/>
    <w:rsid w:val="0080652C"/>
    <w:rsid w:val="0080715F"/>
    <w:rsid w:val="008113D6"/>
    <w:rsid w:val="00812BA7"/>
    <w:rsid w:val="00813A87"/>
    <w:rsid w:val="00815F57"/>
    <w:rsid w:val="0081675F"/>
    <w:rsid w:val="0081760B"/>
    <w:rsid w:val="008218AC"/>
    <w:rsid w:val="00825359"/>
    <w:rsid w:val="00826F07"/>
    <w:rsid w:val="008337CB"/>
    <w:rsid w:val="00834A3C"/>
    <w:rsid w:val="00837658"/>
    <w:rsid w:val="00837CD4"/>
    <w:rsid w:val="008400EE"/>
    <w:rsid w:val="00840791"/>
    <w:rsid w:val="00845576"/>
    <w:rsid w:val="00850708"/>
    <w:rsid w:val="008526D7"/>
    <w:rsid w:val="008655DC"/>
    <w:rsid w:val="0086732D"/>
    <w:rsid w:val="00870183"/>
    <w:rsid w:val="00875726"/>
    <w:rsid w:val="0088225D"/>
    <w:rsid w:val="00882F8D"/>
    <w:rsid w:val="00884FB0"/>
    <w:rsid w:val="008853A5"/>
    <w:rsid w:val="008944DA"/>
    <w:rsid w:val="00894D78"/>
    <w:rsid w:val="008A6A18"/>
    <w:rsid w:val="008B033F"/>
    <w:rsid w:val="008B7443"/>
    <w:rsid w:val="008C2379"/>
    <w:rsid w:val="008C43B2"/>
    <w:rsid w:val="008C4FF7"/>
    <w:rsid w:val="008C5C4C"/>
    <w:rsid w:val="008C7056"/>
    <w:rsid w:val="008C706D"/>
    <w:rsid w:val="008D3145"/>
    <w:rsid w:val="008E1A54"/>
    <w:rsid w:val="008E1F95"/>
    <w:rsid w:val="008E36B6"/>
    <w:rsid w:val="008E4267"/>
    <w:rsid w:val="008E4847"/>
    <w:rsid w:val="008E5FF1"/>
    <w:rsid w:val="008E62B9"/>
    <w:rsid w:val="008E6E14"/>
    <w:rsid w:val="008F1528"/>
    <w:rsid w:val="008F1AE5"/>
    <w:rsid w:val="00905F97"/>
    <w:rsid w:val="00906FA3"/>
    <w:rsid w:val="0091239D"/>
    <w:rsid w:val="00912825"/>
    <w:rsid w:val="009129B8"/>
    <w:rsid w:val="00912B99"/>
    <w:rsid w:val="00912C78"/>
    <w:rsid w:val="009242F6"/>
    <w:rsid w:val="009351E9"/>
    <w:rsid w:val="00937862"/>
    <w:rsid w:val="00942279"/>
    <w:rsid w:val="00957FDC"/>
    <w:rsid w:val="00962013"/>
    <w:rsid w:val="00964C0D"/>
    <w:rsid w:val="0096716C"/>
    <w:rsid w:val="009672B2"/>
    <w:rsid w:val="00971C66"/>
    <w:rsid w:val="0097468D"/>
    <w:rsid w:val="0098419C"/>
    <w:rsid w:val="009843EF"/>
    <w:rsid w:val="009867F2"/>
    <w:rsid w:val="00991347"/>
    <w:rsid w:val="009A493E"/>
    <w:rsid w:val="009A6931"/>
    <w:rsid w:val="009B1F9A"/>
    <w:rsid w:val="009B1FA9"/>
    <w:rsid w:val="009B349F"/>
    <w:rsid w:val="009B4293"/>
    <w:rsid w:val="009B6715"/>
    <w:rsid w:val="009B6BD5"/>
    <w:rsid w:val="009C6224"/>
    <w:rsid w:val="009D0BE2"/>
    <w:rsid w:val="009D114E"/>
    <w:rsid w:val="009D210F"/>
    <w:rsid w:val="009D309C"/>
    <w:rsid w:val="009D37B1"/>
    <w:rsid w:val="009D4717"/>
    <w:rsid w:val="009D694D"/>
    <w:rsid w:val="009E264E"/>
    <w:rsid w:val="009F2543"/>
    <w:rsid w:val="009F256D"/>
    <w:rsid w:val="009F341E"/>
    <w:rsid w:val="009F57CE"/>
    <w:rsid w:val="009F5EE3"/>
    <w:rsid w:val="00A117CA"/>
    <w:rsid w:val="00A12225"/>
    <w:rsid w:val="00A14C18"/>
    <w:rsid w:val="00A3071D"/>
    <w:rsid w:val="00A3182E"/>
    <w:rsid w:val="00A31A89"/>
    <w:rsid w:val="00A32F06"/>
    <w:rsid w:val="00A34EFE"/>
    <w:rsid w:val="00A36546"/>
    <w:rsid w:val="00A4069C"/>
    <w:rsid w:val="00A429CB"/>
    <w:rsid w:val="00A44E87"/>
    <w:rsid w:val="00A5063C"/>
    <w:rsid w:val="00A52749"/>
    <w:rsid w:val="00A5422E"/>
    <w:rsid w:val="00A561F3"/>
    <w:rsid w:val="00A56EC1"/>
    <w:rsid w:val="00A6350C"/>
    <w:rsid w:val="00A6370B"/>
    <w:rsid w:val="00A63A73"/>
    <w:rsid w:val="00A6655C"/>
    <w:rsid w:val="00A66DBB"/>
    <w:rsid w:val="00A6704E"/>
    <w:rsid w:val="00A67EA4"/>
    <w:rsid w:val="00A77EF1"/>
    <w:rsid w:val="00A83AA1"/>
    <w:rsid w:val="00A9343A"/>
    <w:rsid w:val="00A9706C"/>
    <w:rsid w:val="00A97B34"/>
    <w:rsid w:val="00AA1B5C"/>
    <w:rsid w:val="00AA7A27"/>
    <w:rsid w:val="00AB3FB0"/>
    <w:rsid w:val="00AC114C"/>
    <w:rsid w:val="00AC1478"/>
    <w:rsid w:val="00AC6C2D"/>
    <w:rsid w:val="00AC6E17"/>
    <w:rsid w:val="00AD2FF3"/>
    <w:rsid w:val="00AD7764"/>
    <w:rsid w:val="00AD7FE2"/>
    <w:rsid w:val="00AE1284"/>
    <w:rsid w:val="00AE7339"/>
    <w:rsid w:val="00AF1B0B"/>
    <w:rsid w:val="00AF242C"/>
    <w:rsid w:val="00AF3CC4"/>
    <w:rsid w:val="00B05903"/>
    <w:rsid w:val="00B12C7A"/>
    <w:rsid w:val="00B22BC3"/>
    <w:rsid w:val="00B25865"/>
    <w:rsid w:val="00B272B6"/>
    <w:rsid w:val="00B2771B"/>
    <w:rsid w:val="00B336E9"/>
    <w:rsid w:val="00B35BE5"/>
    <w:rsid w:val="00B46965"/>
    <w:rsid w:val="00B55D47"/>
    <w:rsid w:val="00B6204E"/>
    <w:rsid w:val="00B649EC"/>
    <w:rsid w:val="00B72D43"/>
    <w:rsid w:val="00B74121"/>
    <w:rsid w:val="00B85FF0"/>
    <w:rsid w:val="00B878F9"/>
    <w:rsid w:val="00B9044A"/>
    <w:rsid w:val="00B960F3"/>
    <w:rsid w:val="00B96A31"/>
    <w:rsid w:val="00BA05E6"/>
    <w:rsid w:val="00BA51B0"/>
    <w:rsid w:val="00BA6319"/>
    <w:rsid w:val="00BC03B0"/>
    <w:rsid w:val="00BC06A3"/>
    <w:rsid w:val="00BC0CEA"/>
    <w:rsid w:val="00BC2220"/>
    <w:rsid w:val="00BC26FA"/>
    <w:rsid w:val="00BC4E01"/>
    <w:rsid w:val="00BC73F6"/>
    <w:rsid w:val="00BD1177"/>
    <w:rsid w:val="00BD1374"/>
    <w:rsid w:val="00BD3531"/>
    <w:rsid w:val="00BD4E35"/>
    <w:rsid w:val="00BF116A"/>
    <w:rsid w:val="00C0623C"/>
    <w:rsid w:val="00C06A07"/>
    <w:rsid w:val="00C132B6"/>
    <w:rsid w:val="00C170FA"/>
    <w:rsid w:val="00C210B0"/>
    <w:rsid w:val="00C27003"/>
    <w:rsid w:val="00C27597"/>
    <w:rsid w:val="00C32BD4"/>
    <w:rsid w:val="00C33E48"/>
    <w:rsid w:val="00C403FB"/>
    <w:rsid w:val="00C441A2"/>
    <w:rsid w:val="00C512D4"/>
    <w:rsid w:val="00C51CF4"/>
    <w:rsid w:val="00C531E2"/>
    <w:rsid w:val="00C57909"/>
    <w:rsid w:val="00C57E34"/>
    <w:rsid w:val="00C64659"/>
    <w:rsid w:val="00C662E9"/>
    <w:rsid w:val="00C66C2D"/>
    <w:rsid w:val="00C7190B"/>
    <w:rsid w:val="00C76852"/>
    <w:rsid w:val="00C77210"/>
    <w:rsid w:val="00C777FA"/>
    <w:rsid w:val="00C77989"/>
    <w:rsid w:val="00C81E51"/>
    <w:rsid w:val="00C87B73"/>
    <w:rsid w:val="00C92444"/>
    <w:rsid w:val="00C92FBB"/>
    <w:rsid w:val="00C93327"/>
    <w:rsid w:val="00CA5CA9"/>
    <w:rsid w:val="00CA78E2"/>
    <w:rsid w:val="00CB1BBE"/>
    <w:rsid w:val="00CB6BD9"/>
    <w:rsid w:val="00CC293A"/>
    <w:rsid w:val="00CD1DFB"/>
    <w:rsid w:val="00CE19F6"/>
    <w:rsid w:val="00CF366B"/>
    <w:rsid w:val="00CF5D9D"/>
    <w:rsid w:val="00CF606C"/>
    <w:rsid w:val="00CF7423"/>
    <w:rsid w:val="00D03E80"/>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6140"/>
    <w:rsid w:val="00D87DAF"/>
    <w:rsid w:val="00D9446D"/>
    <w:rsid w:val="00DA2994"/>
    <w:rsid w:val="00DA3CB5"/>
    <w:rsid w:val="00DB08E8"/>
    <w:rsid w:val="00DB0DED"/>
    <w:rsid w:val="00DB3073"/>
    <w:rsid w:val="00DB3BA9"/>
    <w:rsid w:val="00DB739F"/>
    <w:rsid w:val="00DC2349"/>
    <w:rsid w:val="00DC3026"/>
    <w:rsid w:val="00DD57AA"/>
    <w:rsid w:val="00DE1578"/>
    <w:rsid w:val="00DE7F67"/>
    <w:rsid w:val="00DF0529"/>
    <w:rsid w:val="00DF0D0F"/>
    <w:rsid w:val="00DF13D6"/>
    <w:rsid w:val="00DF27D6"/>
    <w:rsid w:val="00DF2BEA"/>
    <w:rsid w:val="00DF4488"/>
    <w:rsid w:val="00DF5B98"/>
    <w:rsid w:val="00DF6FA8"/>
    <w:rsid w:val="00DF701E"/>
    <w:rsid w:val="00E00D49"/>
    <w:rsid w:val="00E019A8"/>
    <w:rsid w:val="00E03A46"/>
    <w:rsid w:val="00E03C6D"/>
    <w:rsid w:val="00E0476F"/>
    <w:rsid w:val="00E04899"/>
    <w:rsid w:val="00E059E7"/>
    <w:rsid w:val="00E0796F"/>
    <w:rsid w:val="00E24371"/>
    <w:rsid w:val="00E26641"/>
    <w:rsid w:val="00E2778F"/>
    <w:rsid w:val="00E27E3A"/>
    <w:rsid w:val="00E33023"/>
    <w:rsid w:val="00E3498D"/>
    <w:rsid w:val="00E42425"/>
    <w:rsid w:val="00E4333D"/>
    <w:rsid w:val="00E43E55"/>
    <w:rsid w:val="00E4554E"/>
    <w:rsid w:val="00E46D22"/>
    <w:rsid w:val="00E53C0E"/>
    <w:rsid w:val="00E560CE"/>
    <w:rsid w:val="00E5674E"/>
    <w:rsid w:val="00E56DFB"/>
    <w:rsid w:val="00E63783"/>
    <w:rsid w:val="00E650E2"/>
    <w:rsid w:val="00E75CAD"/>
    <w:rsid w:val="00E76922"/>
    <w:rsid w:val="00E8595B"/>
    <w:rsid w:val="00E915EC"/>
    <w:rsid w:val="00EA11B1"/>
    <w:rsid w:val="00EA7194"/>
    <w:rsid w:val="00EB1329"/>
    <w:rsid w:val="00EB2987"/>
    <w:rsid w:val="00EB2D75"/>
    <w:rsid w:val="00EB34BE"/>
    <w:rsid w:val="00EB571A"/>
    <w:rsid w:val="00EC2804"/>
    <w:rsid w:val="00EC6138"/>
    <w:rsid w:val="00ED43C9"/>
    <w:rsid w:val="00ED547E"/>
    <w:rsid w:val="00EE2C60"/>
    <w:rsid w:val="00EE2E58"/>
    <w:rsid w:val="00EE487A"/>
    <w:rsid w:val="00EF6907"/>
    <w:rsid w:val="00F01F54"/>
    <w:rsid w:val="00F04D4D"/>
    <w:rsid w:val="00F11DD8"/>
    <w:rsid w:val="00F12745"/>
    <w:rsid w:val="00F13766"/>
    <w:rsid w:val="00F20A77"/>
    <w:rsid w:val="00F22C60"/>
    <w:rsid w:val="00F231A4"/>
    <w:rsid w:val="00F23252"/>
    <w:rsid w:val="00F27B2A"/>
    <w:rsid w:val="00F345D3"/>
    <w:rsid w:val="00F354E3"/>
    <w:rsid w:val="00F356ED"/>
    <w:rsid w:val="00F359B5"/>
    <w:rsid w:val="00F4144F"/>
    <w:rsid w:val="00F433F3"/>
    <w:rsid w:val="00F47F64"/>
    <w:rsid w:val="00F522D9"/>
    <w:rsid w:val="00F52F54"/>
    <w:rsid w:val="00F61B24"/>
    <w:rsid w:val="00F62DE5"/>
    <w:rsid w:val="00F63F8A"/>
    <w:rsid w:val="00F703DC"/>
    <w:rsid w:val="00F71D06"/>
    <w:rsid w:val="00F73B46"/>
    <w:rsid w:val="00F73D01"/>
    <w:rsid w:val="00F7642B"/>
    <w:rsid w:val="00F76A43"/>
    <w:rsid w:val="00F80334"/>
    <w:rsid w:val="00F83DF9"/>
    <w:rsid w:val="00F85715"/>
    <w:rsid w:val="00F85AE0"/>
    <w:rsid w:val="00F85DA0"/>
    <w:rsid w:val="00F930AF"/>
    <w:rsid w:val="00F9352C"/>
    <w:rsid w:val="00FA15F1"/>
    <w:rsid w:val="00FA19F5"/>
    <w:rsid w:val="00FA4A69"/>
    <w:rsid w:val="00FA649A"/>
    <w:rsid w:val="00FB1248"/>
    <w:rsid w:val="00FB208D"/>
    <w:rsid w:val="00FB3CF4"/>
    <w:rsid w:val="00FB4A27"/>
    <w:rsid w:val="00FB69B3"/>
    <w:rsid w:val="00FD1162"/>
    <w:rsid w:val="00FD4AE7"/>
    <w:rsid w:val="00FD65A9"/>
    <w:rsid w:val="00FD7508"/>
    <w:rsid w:val="00FE1E51"/>
    <w:rsid w:val="00FE2496"/>
    <w:rsid w:val="00FE6A2B"/>
    <w:rsid w:val="00FF07B3"/>
    <w:rsid w:val="00FF1E37"/>
    <w:rsid w:val="416B24A0"/>
    <w:rsid w:val="67E759BE"/>
    <w:rsid w:val="7D08410F"/>
    <w:rsid w:val="7EF7E828"/>
    <w:rsid w:val="B336ABC2"/>
    <w:rsid w:val="EE177E0D"/>
    <w:rsid w:val="EF9B567A"/>
    <w:rsid w:val="F6BF02C8"/>
    <w:rsid w:val="FFBD0A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5"/>
    </w:pPr>
    <w:rPr>
      <w:rFonts w:ascii="仿宋_GB2312" w:hAnsi="Calibri" w:eastAsia="仿宋_GB2312"/>
      <w:sz w:val="32"/>
      <w:szCs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qFormat/>
    <w:uiPriority w:val="0"/>
    <w:pPr>
      <w:spacing w:before="100" w:beforeAutospacing="1" w:after="100" w:afterAutospacing="1"/>
      <w:ind w:right="238"/>
      <w:jc w:val="left"/>
    </w:pPr>
    <w:rPr>
      <w:b/>
      <w:kern w:val="0"/>
      <w:sz w:val="24"/>
      <w:szCs w:val="20"/>
    </w:rPr>
  </w:style>
  <w:style w:type="character" w:styleId="9">
    <w:name w:val="Strong"/>
    <w:qFormat/>
    <w:uiPriority w:val="0"/>
    <w:rPr>
      <w:b/>
    </w:rPr>
  </w:style>
  <w:style w:type="character" w:styleId="10">
    <w:name w:val="page number"/>
    <w:basedOn w:val="8"/>
    <w:qFormat/>
    <w:uiPriority w:val="0"/>
  </w:style>
  <w:style w:type="character" w:customStyle="1" w:styleId="12">
    <w:name w:val="页脚 Char"/>
    <w:link w:val="5"/>
    <w:qFormat/>
    <w:uiPriority w:val="0"/>
    <w:rPr>
      <w:rFonts w:eastAsia="宋体"/>
      <w:kern w:val="2"/>
      <w:sz w:val="18"/>
      <w:szCs w:val="18"/>
      <w:lang w:val="en-US" w:eastAsia="zh-CN" w:bidi="ar-SA"/>
    </w:rPr>
  </w:style>
  <w:style w:type="character" w:customStyle="1" w:styleId="13">
    <w:name w:val="页眉 Char"/>
    <w:link w:val="6"/>
    <w:qFormat/>
    <w:uiPriority w:val="0"/>
    <w:rPr>
      <w:rFonts w:ascii="Calibri" w:hAnsi="Calibri" w:eastAsia="宋体"/>
      <w:kern w:val="2"/>
      <w:sz w:val="18"/>
      <w:szCs w:val="18"/>
      <w:lang w:val="en-US" w:eastAsia="zh-CN" w:bidi="ar-SA"/>
    </w:rPr>
  </w:style>
  <w:style w:type="paragraph" w:customStyle="1" w:styleId="14">
    <w:name w:val="Char Char Char Char Char Char Char"/>
    <w:basedOn w:val="1"/>
    <w:qFormat/>
    <w:uiPriority w:val="0"/>
    <w:rPr>
      <w:rFonts w:ascii="Tahoma" w:hAnsi="Tahoma"/>
      <w:sz w:val="24"/>
      <w:szCs w:val="20"/>
    </w:rPr>
  </w:style>
  <w:style w:type="paragraph" w:customStyle="1" w:styleId="15">
    <w:name w:val="Char1 Char Char Char"/>
    <w:basedOn w:val="1"/>
    <w:qFormat/>
    <w:uiPriority w:val="0"/>
    <w:pPr>
      <w:widowControl/>
      <w:spacing w:after="160" w:line="240" w:lineRule="exact"/>
      <w:jc w:val="left"/>
    </w:pPr>
    <w:rPr>
      <w:szCs w:val="20"/>
    </w:rPr>
  </w:style>
  <w:style w:type="paragraph" w:customStyle="1" w:styleId="16">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5873</Words>
  <Characters>1277</Characters>
  <Lines>10</Lines>
  <Paragraphs>14</Paragraphs>
  <TotalTime>0</TotalTime>
  <ScaleCrop>false</ScaleCrop>
  <LinksUpToDate>false</LinksUpToDate>
  <CharactersWithSpaces>7136</CharactersWithSpaces>
  <Application>WPS Office_10.8.0.7285_F1E327BC-269C-435d-A152-05C5408002CA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2019-08-15T17:48:00Z</dcterms:created>
  <dc:creator>常程</dc:creator>
  <cp:lastModifiedBy>admin</cp:lastModifiedBy>
  <cp:lastPrinted>2019-05-29T00:23:00Z</cp:lastPrinted>
  <dcterms:modified xsi:type="dcterms:W3CDTF">2019-08-26T10:25:55Z</dcterms:modified>
  <dc:title>北京市财政局关于做好向市人大常委会报送2015年度市级部门决算（草案）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