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630"/>
        </w:tabs>
        <w:spacing w:line="360" w:lineRule="auto"/>
        <w:rPr>
          <w:rFonts w:ascii="黑体" w:hAnsi="黑体" w:eastAsia="黑体"/>
          <w:color w:val="000000"/>
          <w:sz w:val="32"/>
          <w:highlight w:val="none"/>
        </w:rPr>
      </w:pPr>
    </w:p>
    <w:p>
      <w:pPr>
        <w:tabs>
          <w:tab w:val="left" w:pos="6630"/>
        </w:tabs>
        <w:spacing w:line="360" w:lineRule="auto"/>
        <w:rPr>
          <w:rFonts w:ascii="黑体" w:hAnsi="黑体" w:eastAsia="黑体"/>
          <w:color w:val="000000"/>
          <w:sz w:val="32"/>
          <w:highlight w:val="none"/>
        </w:rPr>
      </w:pPr>
    </w:p>
    <w:p>
      <w:pPr>
        <w:spacing w:line="560" w:lineRule="exact"/>
        <w:jc w:val="center"/>
        <w:rPr>
          <w:rFonts w:hint="eastAsia" w:ascii="方正小标宋简体" w:eastAsia="方正小标宋简体"/>
          <w:color w:val="000000"/>
          <w:sz w:val="36"/>
          <w:szCs w:val="36"/>
          <w:highlight w:val="none"/>
          <w:lang w:eastAsia="zh-CN"/>
        </w:rPr>
      </w:pPr>
      <w:r>
        <w:rPr>
          <w:rFonts w:hint="eastAsia" w:ascii="方正小标宋简体" w:eastAsia="方正小标宋简体"/>
          <w:color w:val="000000"/>
          <w:sz w:val="36"/>
          <w:szCs w:val="36"/>
          <w:highlight w:val="none"/>
          <w:lang w:eastAsia="zh-CN"/>
        </w:rPr>
        <w:t>北京市科学技术奖励工作办公室</w:t>
      </w:r>
    </w:p>
    <w:p>
      <w:pPr>
        <w:spacing w:line="560" w:lineRule="exact"/>
        <w:jc w:val="center"/>
        <w:rPr>
          <w:rFonts w:ascii="方正小标宋简体" w:eastAsia="方正小标宋简体"/>
          <w:color w:val="000000"/>
          <w:sz w:val="36"/>
          <w:szCs w:val="36"/>
          <w:highlight w:val="none"/>
        </w:rPr>
      </w:pPr>
      <w:r>
        <w:rPr>
          <w:rFonts w:hint="eastAsia" w:ascii="方正小标宋简体" w:eastAsia="方正小标宋简体"/>
          <w:color w:val="000000"/>
          <w:sz w:val="36"/>
          <w:szCs w:val="36"/>
          <w:highlight w:val="none"/>
        </w:rPr>
        <w:t>202</w:t>
      </w:r>
      <w:r>
        <w:rPr>
          <w:rFonts w:ascii="方正小标宋简体" w:eastAsia="方正小标宋简体"/>
          <w:color w:val="000000"/>
          <w:sz w:val="36"/>
          <w:szCs w:val="36"/>
          <w:highlight w:val="none"/>
        </w:rPr>
        <w:t>1</w:t>
      </w:r>
      <w:r>
        <w:rPr>
          <w:rFonts w:hint="eastAsia" w:ascii="方正小标宋简体" w:eastAsia="方正小标宋简体"/>
          <w:color w:val="000000"/>
          <w:sz w:val="36"/>
          <w:szCs w:val="36"/>
          <w:highlight w:val="none"/>
        </w:rPr>
        <w:t>年财政预算信息</w:t>
      </w:r>
    </w:p>
    <w:p>
      <w:pPr>
        <w:spacing w:line="240" w:lineRule="exact"/>
        <w:jc w:val="center"/>
        <w:rPr>
          <w:rFonts w:ascii="方正小标宋简体" w:eastAsia="方正小标宋简体"/>
          <w:color w:val="000000"/>
          <w:sz w:val="32"/>
          <w:szCs w:val="32"/>
          <w:highlight w:val="none"/>
        </w:rPr>
      </w:pPr>
    </w:p>
    <w:p>
      <w:pPr>
        <w:spacing w:line="560" w:lineRule="exact"/>
        <w:jc w:val="center"/>
        <w:rPr>
          <w:rFonts w:ascii="方正小标宋简体" w:eastAsia="方正小标宋简体"/>
          <w:color w:val="000000"/>
          <w:sz w:val="32"/>
          <w:szCs w:val="32"/>
          <w:highlight w:val="none"/>
        </w:rPr>
      </w:pPr>
      <w:r>
        <w:rPr>
          <w:rFonts w:hint="eastAsia" w:ascii="方正小标宋简体" w:eastAsia="方正小标宋简体"/>
          <w:color w:val="000000"/>
          <w:sz w:val="32"/>
          <w:szCs w:val="32"/>
          <w:highlight w:val="none"/>
        </w:rPr>
        <w:t>目   录</w:t>
      </w:r>
    </w:p>
    <w:p>
      <w:pPr>
        <w:spacing w:line="240" w:lineRule="exact"/>
        <w:jc w:val="center"/>
        <w:rPr>
          <w:rFonts w:ascii="方正小标宋简体" w:eastAsia="方正小标宋简体"/>
          <w:color w:val="000000"/>
          <w:sz w:val="32"/>
          <w:szCs w:val="32"/>
          <w:highlight w:val="none"/>
        </w:rPr>
      </w:pPr>
    </w:p>
    <w:p>
      <w:pPr>
        <w:spacing w:line="560" w:lineRule="exact"/>
        <w:rPr>
          <w:rFonts w:ascii="仿宋_GB2312" w:eastAsia="仿宋_GB2312"/>
          <w:color w:val="000000"/>
          <w:sz w:val="32"/>
          <w:szCs w:val="32"/>
          <w:highlight w:val="none"/>
        </w:rPr>
      </w:pPr>
      <w:r>
        <w:rPr>
          <w:rFonts w:hint="eastAsia" w:ascii="仿宋_GB2312" w:eastAsia="仿宋_GB2312"/>
          <w:color w:val="000000"/>
          <w:sz w:val="32"/>
          <w:szCs w:val="32"/>
          <w:highlight w:val="none"/>
        </w:rPr>
        <w:t>第一部分 202</w:t>
      </w:r>
      <w:r>
        <w:rPr>
          <w:rFonts w:ascii="仿宋_GB2312" w:eastAsia="仿宋_GB2312"/>
          <w:color w:val="000000"/>
          <w:sz w:val="32"/>
          <w:szCs w:val="32"/>
          <w:highlight w:val="none"/>
        </w:rPr>
        <w:t>1</w:t>
      </w:r>
      <w:r>
        <w:rPr>
          <w:rFonts w:hint="eastAsia" w:ascii="仿宋_GB2312" w:eastAsia="仿宋_GB2312"/>
          <w:color w:val="000000"/>
          <w:sz w:val="32"/>
          <w:szCs w:val="32"/>
          <w:highlight w:val="none"/>
        </w:rPr>
        <w:t>年度单位预算情况说明</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一、单位基本情况</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二、202</w:t>
      </w:r>
      <w:r>
        <w:rPr>
          <w:rFonts w:ascii="仿宋_GB2312" w:eastAsia="仿宋_GB2312"/>
          <w:color w:val="000000"/>
          <w:sz w:val="32"/>
          <w:szCs w:val="32"/>
          <w:highlight w:val="none"/>
        </w:rPr>
        <w:t>1</w:t>
      </w:r>
      <w:r>
        <w:rPr>
          <w:rFonts w:hint="eastAsia" w:ascii="仿宋_GB2312" w:eastAsia="仿宋_GB2312"/>
          <w:color w:val="000000"/>
          <w:sz w:val="32"/>
          <w:szCs w:val="32"/>
          <w:highlight w:val="none"/>
        </w:rPr>
        <w:t>年收入及支出总体情况</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三、主要支出情况</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四、单位“三公”经费财政拨款预算说明</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五、其他情况说明</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六、名词解释</w:t>
      </w:r>
    </w:p>
    <w:p>
      <w:pPr>
        <w:spacing w:line="560" w:lineRule="exact"/>
        <w:rPr>
          <w:rFonts w:ascii="仿宋_GB2312" w:eastAsia="仿宋_GB2312"/>
          <w:color w:val="000000"/>
          <w:sz w:val="32"/>
          <w:szCs w:val="32"/>
          <w:highlight w:val="none"/>
        </w:rPr>
      </w:pPr>
      <w:r>
        <w:rPr>
          <w:rFonts w:hint="eastAsia" w:ascii="仿宋_GB2312" w:eastAsia="仿宋_GB2312"/>
          <w:color w:val="000000"/>
          <w:sz w:val="32"/>
          <w:szCs w:val="32"/>
          <w:highlight w:val="none"/>
        </w:rPr>
        <w:t>第二部分 202</w:t>
      </w:r>
      <w:r>
        <w:rPr>
          <w:rFonts w:ascii="仿宋_GB2312" w:eastAsia="仿宋_GB2312"/>
          <w:color w:val="000000"/>
          <w:sz w:val="32"/>
          <w:szCs w:val="32"/>
          <w:highlight w:val="none"/>
        </w:rPr>
        <w:t>1</w:t>
      </w:r>
      <w:r>
        <w:rPr>
          <w:rFonts w:hint="eastAsia" w:ascii="仿宋_GB2312" w:eastAsia="仿宋_GB2312"/>
          <w:color w:val="000000"/>
          <w:sz w:val="32"/>
          <w:szCs w:val="32"/>
          <w:highlight w:val="none"/>
        </w:rPr>
        <w:t>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一、收支总表</w:t>
      </w:r>
    </w:p>
    <w:p>
      <w:pPr>
        <w:autoSpaceDE w:val="0"/>
        <w:autoSpaceDN w:val="0"/>
        <w:adjustRightInd w:val="0"/>
        <w:spacing w:line="560" w:lineRule="exact"/>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 xml:space="preserve">    二、收入总表    </w:t>
      </w:r>
    </w:p>
    <w:p>
      <w:pPr>
        <w:autoSpaceDE w:val="0"/>
        <w:autoSpaceDN w:val="0"/>
        <w:adjustRightInd w:val="0"/>
        <w:spacing w:line="560" w:lineRule="exact"/>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 xml:space="preserve">    三、支出总表</w:t>
      </w:r>
    </w:p>
    <w:p>
      <w:pPr>
        <w:autoSpaceDE w:val="0"/>
        <w:autoSpaceDN w:val="0"/>
        <w:adjustRightInd w:val="0"/>
        <w:spacing w:line="560" w:lineRule="exact"/>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 xml:space="preserve">    四、政府采购预算明细表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五、财政拨款收支总表</w:t>
      </w:r>
    </w:p>
    <w:p>
      <w:pPr>
        <w:autoSpaceDE w:val="0"/>
        <w:autoSpaceDN w:val="0"/>
        <w:adjustRightInd w:val="0"/>
        <w:spacing w:line="560" w:lineRule="exact"/>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 xml:space="preserve">    六、一般公共预算财政拨款支出表</w:t>
      </w:r>
    </w:p>
    <w:p>
      <w:pPr>
        <w:autoSpaceDE w:val="0"/>
        <w:autoSpaceDN w:val="0"/>
        <w:adjustRightInd w:val="0"/>
        <w:spacing w:line="560" w:lineRule="exact"/>
        <w:jc w:val="left"/>
        <w:rPr>
          <w:rFonts w:ascii="仿宋_GB2312" w:eastAsia="仿宋_GB2312" w:cs="宋体"/>
          <w:color w:val="000000"/>
          <w:spacing w:val="-16"/>
          <w:kern w:val="0"/>
          <w:sz w:val="32"/>
          <w:szCs w:val="32"/>
          <w:highlight w:val="none"/>
          <w:lang w:val="zh-CN"/>
        </w:rPr>
      </w:pPr>
      <w:r>
        <w:rPr>
          <w:rFonts w:hint="eastAsia" w:ascii="仿宋_GB2312" w:eastAsia="仿宋_GB2312" w:cs="宋体"/>
          <w:color w:val="000000"/>
          <w:kern w:val="0"/>
          <w:sz w:val="32"/>
          <w:szCs w:val="32"/>
          <w:highlight w:val="none"/>
          <w:lang w:val="zh-CN"/>
        </w:rPr>
        <w:t xml:space="preserve">    </w:t>
      </w:r>
      <w:r>
        <w:rPr>
          <w:rFonts w:hint="eastAsia" w:ascii="仿宋_GB2312" w:eastAsia="仿宋_GB2312" w:cs="宋体"/>
          <w:color w:val="000000"/>
          <w:spacing w:val="-16"/>
          <w:kern w:val="0"/>
          <w:sz w:val="32"/>
          <w:szCs w:val="32"/>
          <w:highlight w:val="none"/>
          <w:lang w:val="zh-CN"/>
        </w:rPr>
        <w:t>七、一般公共预算财政拨款基本支出表</w:t>
      </w:r>
    </w:p>
    <w:p>
      <w:pPr>
        <w:autoSpaceDE w:val="0"/>
        <w:autoSpaceDN w:val="0"/>
        <w:adjustRightInd w:val="0"/>
        <w:spacing w:line="560" w:lineRule="exact"/>
        <w:ind w:firstLine="720" w:firstLineChars="250"/>
        <w:jc w:val="left"/>
        <w:rPr>
          <w:rFonts w:ascii="仿宋_GB2312" w:eastAsia="仿宋_GB2312" w:cs="宋体"/>
          <w:color w:val="000000"/>
          <w:spacing w:val="-16"/>
          <w:kern w:val="0"/>
          <w:sz w:val="32"/>
          <w:szCs w:val="32"/>
          <w:highlight w:val="none"/>
          <w:lang w:val="zh-CN"/>
        </w:rPr>
      </w:pPr>
      <w:r>
        <w:rPr>
          <w:rFonts w:hint="eastAsia" w:ascii="仿宋_GB2312" w:eastAsia="仿宋_GB2312" w:cs="宋体"/>
          <w:color w:val="000000"/>
          <w:spacing w:val="-16"/>
          <w:kern w:val="0"/>
          <w:sz w:val="32"/>
          <w:szCs w:val="32"/>
          <w:highlight w:val="none"/>
          <w:lang w:val="zh-CN"/>
        </w:rPr>
        <w:t>八、一般公共预算财政拨款项目支出表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highlight w:val="none"/>
          <w:lang w:val="zh-CN"/>
        </w:rPr>
      </w:pPr>
      <w:r>
        <w:rPr>
          <w:rFonts w:hint="eastAsia" w:ascii="仿宋_GB2312" w:eastAsia="仿宋_GB2312" w:cs="宋体"/>
          <w:color w:val="000000"/>
          <w:kern w:val="0"/>
          <w:sz w:val="32"/>
          <w:szCs w:val="32"/>
          <w:highlight w:val="none"/>
          <w:lang w:val="zh-CN"/>
        </w:rPr>
        <w:t>十、国有资本经营预算财政拨款支出表</w:t>
      </w:r>
    </w:p>
    <w:p>
      <w:pPr>
        <w:autoSpaceDE w:val="0"/>
        <w:autoSpaceDN w:val="0"/>
        <w:adjustRightInd w:val="0"/>
        <w:spacing w:line="560" w:lineRule="exact"/>
        <w:ind w:firstLine="576" w:firstLineChars="200"/>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spacing w:val="-16"/>
          <w:kern w:val="0"/>
          <w:sz w:val="32"/>
          <w:szCs w:val="32"/>
          <w:highlight w:val="none"/>
          <w:lang w:val="zh-CN"/>
        </w:rPr>
        <w:t>十一、财政拨款（含一般公共预算和政府性基金预算）</w:t>
      </w:r>
      <w:r>
        <w:rPr>
          <w:rFonts w:hint="eastAsia" w:ascii="仿宋_GB2312" w:eastAsia="仿宋_GB2312" w:cs="宋体"/>
          <w:color w:val="000000"/>
          <w:kern w:val="0"/>
          <w:sz w:val="32"/>
          <w:szCs w:val="32"/>
          <w:highlight w:val="none"/>
          <w:lang w:val="zh-CN"/>
        </w:rPr>
        <w:t>“三公”经费支出表</w:t>
      </w:r>
    </w:p>
    <w:p>
      <w:pPr>
        <w:autoSpaceDE w:val="0"/>
        <w:autoSpaceDN w:val="0"/>
        <w:adjustRightInd w:val="0"/>
        <w:spacing w:line="560" w:lineRule="exact"/>
        <w:ind w:firstLine="568" w:firstLineChars="200"/>
        <w:jc w:val="left"/>
        <w:rPr>
          <w:rFonts w:ascii="仿宋_GB2312" w:eastAsia="仿宋_GB2312" w:cs="宋体"/>
          <w:color w:val="000000"/>
          <w:spacing w:val="-18"/>
          <w:kern w:val="0"/>
          <w:sz w:val="32"/>
          <w:szCs w:val="32"/>
          <w:highlight w:val="none"/>
          <w:lang w:val="zh-CN"/>
        </w:rPr>
      </w:pPr>
      <w:r>
        <w:rPr>
          <w:rFonts w:hint="eastAsia" w:ascii="仿宋_GB2312" w:eastAsia="仿宋_GB2312" w:cs="宋体"/>
          <w:color w:val="000000"/>
          <w:spacing w:val="-18"/>
          <w:kern w:val="0"/>
          <w:sz w:val="32"/>
          <w:szCs w:val="32"/>
          <w:highlight w:val="none"/>
          <w:lang w:val="zh-CN"/>
        </w:rPr>
        <w:t>十二、政府购买服务预算财政拨款明细表</w:t>
      </w: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十三、项目支出绩效目标申报表</w:t>
      </w: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highlight w:val="none"/>
          <w:lang w:val="zh-CN"/>
        </w:rPr>
        <w:sectPr>
          <w:footerReference r:id="rId3" w:type="default"/>
          <w:pgSz w:w="11906" w:h="16838"/>
          <w:pgMar w:top="1440" w:right="1800" w:bottom="1440" w:left="1800" w:header="851" w:footer="992" w:gutter="0"/>
          <w:pgNumType w:fmt="numberInDash"/>
          <w:cols w:space="425" w:num="1"/>
          <w:docGrid w:type="lines" w:linePitch="312" w:charSpace="0"/>
        </w:sectPr>
      </w:pP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highlight w:val="none"/>
          <w:lang w:val="zh-CN"/>
        </w:rPr>
      </w:pPr>
    </w:p>
    <w:p>
      <w:pPr>
        <w:spacing w:line="560" w:lineRule="exact"/>
        <w:jc w:val="center"/>
        <w:rPr>
          <w:rFonts w:hint="eastAsia" w:ascii="方正小标宋简体" w:eastAsia="方正小标宋简体"/>
          <w:color w:val="000000"/>
          <w:sz w:val="36"/>
          <w:szCs w:val="36"/>
          <w:highlight w:val="none"/>
        </w:rPr>
      </w:pPr>
    </w:p>
    <w:p>
      <w:pPr>
        <w:spacing w:line="560" w:lineRule="exact"/>
        <w:jc w:val="center"/>
        <w:rPr>
          <w:rFonts w:ascii="方正小标宋简体" w:eastAsia="方正小标宋简体"/>
          <w:color w:val="000000"/>
          <w:sz w:val="32"/>
          <w:szCs w:val="32"/>
          <w:highlight w:val="none"/>
        </w:rPr>
      </w:pPr>
      <w:r>
        <w:rPr>
          <w:rFonts w:hint="eastAsia" w:ascii="方正小标宋简体" w:eastAsia="方正小标宋简体"/>
          <w:color w:val="000000"/>
          <w:sz w:val="36"/>
          <w:szCs w:val="36"/>
          <w:highlight w:val="none"/>
        </w:rPr>
        <w:t>第一部分  2021年</w:t>
      </w:r>
      <w:r>
        <w:rPr>
          <w:rFonts w:hint="eastAsia" w:ascii="方正小标宋简体" w:eastAsia="方正小标宋简体"/>
          <w:color w:val="000000"/>
          <w:sz w:val="36"/>
          <w:szCs w:val="36"/>
          <w:highlight w:val="none"/>
          <w:lang w:eastAsia="zh-CN"/>
        </w:rPr>
        <w:t>北京市科学技术奖励工作办公室</w:t>
      </w:r>
      <w:r>
        <w:rPr>
          <w:rFonts w:hint="eastAsia" w:ascii="方正小标宋简体" w:eastAsia="方正小标宋简体"/>
          <w:color w:val="000000"/>
          <w:sz w:val="36"/>
          <w:szCs w:val="36"/>
          <w:highlight w:val="none"/>
        </w:rPr>
        <w:t>预算情况说明</w:t>
      </w:r>
    </w:p>
    <w:p>
      <w:pPr>
        <w:spacing w:line="360" w:lineRule="auto"/>
        <w:rPr>
          <w:rFonts w:ascii="仿宋_GB2312" w:eastAsia="仿宋_GB2312"/>
          <w:color w:val="000000"/>
          <w:sz w:val="32"/>
          <w:szCs w:val="32"/>
          <w:highlight w:val="none"/>
        </w:rPr>
      </w:pPr>
    </w:p>
    <w:p>
      <w:pPr>
        <w:spacing w:line="560" w:lineRule="exact"/>
        <w:ind w:firstLine="640" w:firstLineChars="200"/>
        <w:rPr>
          <w:rFonts w:hint="default" w:ascii="Times New Roman" w:hAnsi="Times New Roman" w:eastAsia="黑体" w:cs="Times New Roman"/>
          <w:color w:val="000000"/>
          <w:sz w:val="32"/>
          <w:szCs w:val="32"/>
          <w:highlight w:val="none"/>
        </w:rPr>
      </w:pPr>
      <w:r>
        <w:rPr>
          <w:rFonts w:hint="default" w:ascii="Times New Roman" w:hAnsi="Times New Roman" w:eastAsia="黑体" w:cs="Times New Roman"/>
          <w:color w:val="000000"/>
          <w:sz w:val="32"/>
          <w:szCs w:val="32"/>
          <w:highlight w:val="none"/>
        </w:rPr>
        <w:t>一、单位基本情况</w:t>
      </w:r>
    </w:p>
    <w:p>
      <w:pPr>
        <w:spacing w:line="560" w:lineRule="exact"/>
        <w:ind w:firstLine="640" w:firstLineChars="200"/>
        <w:rPr>
          <w:rFonts w:hint="default" w:ascii="Times New Roman" w:hAnsi="Times New Roman" w:eastAsia="楷体" w:cs="Times New Roman"/>
          <w:sz w:val="32"/>
          <w:szCs w:val="32"/>
          <w:highlight w:val="none"/>
        </w:rPr>
      </w:pPr>
      <w:r>
        <w:rPr>
          <w:rFonts w:hint="default" w:ascii="Times New Roman" w:hAnsi="Times New Roman" w:eastAsia="楷体" w:cs="Times New Roman"/>
          <w:sz w:val="32"/>
          <w:szCs w:val="32"/>
          <w:highlight w:val="none"/>
        </w:rPr>
        <w:t>（一）单位机构设置、职责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highlight w:val="none"/>
          <w:lang w:eastAsia="zh-CN"/>
        </w:rPr>
        <w:t>根据北京市机构编制委员会办公室关于《成立北京市科学技术奖励工作办公室的函》（京编办事【</w:t>
      </w:r>
      <w:r>
        <w:rPr>
          <w:rFonts w:hint="eastAsia" w:ascii="仿宋_GB2312" w:hAnsi="仿宋_GB2312" w:eastAsia="仿宋_GB2312" w:cs="仿宋_GB2312"/>
          <w:sz w:val="32"/>
          <w:highlight w:val="none"/>
          <w:lang w:val="en-US" w:eastAsia="zh-CN"/>
        </w:rPr>
        <w:t>2000</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lang w:val="en-US" w:eastAsia="zh-CN"/>
        </w:rPr>
        <w:t>136号</w:t>
      </w:r>
      <w:r>
        <w:rPr>
          <w:rFonts w:hint="eastAsia" w:ascii="仿宋_GB2312" w:hAnsi="仿宋_GB2312" w:eastAsia="仿宋_GB2312" w:cs="仿宋_GB2312"/>
          <w:sz w:val="32"/>
          <w:highlight w:val="none"/>
          <w:lang w:eastAsia="zh-CN"/>
        </w:rPr>
        <w:t>），北京市科学技术奖励工作办公室于2000年成立，为市科委</w:t>
      </w:r>
      <w:r>
        <w:rPr>
          <w:rFonts w:hint="eastAsia" w:ascii="仿宋_GB2312" w:hAnsi="仿宋_GB2312" w:eastAsia="仿宋_GB2312" w:cs="仿宋_GB2312"/>
          <w:sz w:val="32"/>
          <w:highlight w:val="none"/>
        </w:rPr>
        <w:t>直属公益一类事业单位，</w:t>
      </w:r>
      <w:r>
        <w:rPr>
          <w:rFonts w:hint="eastAsia" w:ascii="仿宋_GB2312" w:hAnsi="仿宋_GB2312" w:eastAsia="仿宋_GB2312" w:cs="仿宋_GB2312"/>
          <w:sz w:val="32"/>
          <w:highlight w:val="none"/>
          <w:lang w:eastAsia="zh-CN"/>
        </w:rPr>
        <w:t>参照公务员法管理。单位</w:t>
      </w:r>
      <w:r>
        <w:rPr>
          <w:rFonts w:hint="eastAsia" w:ascii="仿宋_GB2312" w:hAnsi="仿宋_GB2312" w:eastAsia="仿宋_GB2312" w:cs="仿宋_GB2312"/>
          <w:sz w:val="32"/>
          <w:highlight w:val="none"/>
        </w:rPr>
        <w:t>内设综合部、高技术产业部、现代服务业部、农业与社会发展部等4个科室</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highlight w:val="none"/>
        </w:rPr>
        <w:t>主要职责是贯彻执行北京市科学技术奖励政策法规，组织北京地区科技奖励评审，承担北京地区科技成果管理、宣传推广和国际交流，负责北京地区国家奖推荐和社会力量设奖登记与管理。</w:t>
      </w:r>
    </w:p>
    <w:p>
      <w:pPr>
        <w:spacing w:line="560" w:lineRule="exact"/>
        <w:ind w:firstLine="640" w:firstLineChars="200"/>
        <w:rPr>
          <w:rFonts w:hint="default" w:ascii="Times New Roman" w:hAnsi="Times New Roman" w:eastAsia="楷体" w:cs="Times New Roman"/>
          <w:sz w:val="32"/>
          <w:szCs w:val="32"/>
          <w:highlight w:val="none"/>
        </w:rPr>
      </w:pPr>
      <w:r>
        <w:rPr>
          <w:rFonts w:hint="default" w:ascii="Times New Roman" w:hAnsi="Times New Roman" w:eastAsia="楷体" w:cs="Times New Roman"/>
          <w:sz w:val="32"/>
          <w:szCs w:val="32"/>
          <w:highlight w:val="none"/>
        </w:rPr>
        <w:t>（二）人员构成情况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北京市科学技术奖励工作办公室事业编制</w:t>
      </w:r>
      <w:r>
        <w:rPr>
          <w:rFonts w:hint="eastAsia" w:ascii="仿宋_GB2312" w:hAnsi="仿宋_GB2312" w:eastAsia="仿宋_GB2312" w:cs="仿宋_GB2312"/>
          <w:sz w:val="32"/>
          <w:szCs w:val="32"/>
          <w:highlight w:val="none"/>
          <w:lang w:eastAsia="zh-CN"/>
        </w:rPr>
        <w:t>（参照公务员法管理）</w:t>
      </w:r>
      <w:r>
        <w:rPr>
          <w:rFonts w:hint="eastAsia" w:ascii="仿宋_GB2312" w:hAnsi="仿宋_GB2312" w:eastAsia="仿宋_GB2312" w:cs="仿宋_GB2312"/>
          <w:sz w:val="32"/>
          <w:szCs w:val="32"/>
          <w:highlight w:val="none"/>
        </w:rPr>
        <w:t>25人，实际19人；其他聘用人员</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临时工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2人。</w:t>
      </w:r>
    </w:p>
    <w:p>
      <w:pPr>
        <w:spacing w:line="560" w:lineRule="exact"/>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sz w:val="32"/>
          <w:szCs w:val="32"/>
          <w:highlight w:val="none"/>
        </w:rPr>
        <w:t>离退休人员4人，其中：离休0人，退休4人。</w:t>
      </w:r>
    </w:p>
    <w:p>
      <w:pPr>
        <w:spacing w:line="560" w:lineRule="exact"/>
        <w:ind w:firstLine="640" w:firstLineChars="200"/>
        <w:rPr>
          <w:rFonts w:hint="default" w:ascii="Times New Roman" w:hAnsi="Times New Roman" w:eastAsia="黑体" w:cs="Times New Roman"/>
          <w:color w:val="000000"/>
          <w:sz w:val="32"/>
          <w:szCs w:val="32"/>
          <w:highlight w:val="none"/>
        </w:rPr>
      </w:pPr>
      <w:r>
        <w:rPr>
          <w:rFonts w:hint="default" w:ascii="Times New Roman" w:hAnsi="Times New Roman" w:eastAsia="黑体" w:cs="Times New Roman"/>
          <w:color w:val="000000"/>
          <w:sz w:val="32"/>
          <w:szCs w:val="32"/>
          <w:highlight w:val="none"/>
        </w:rPr>
        <w:t>二、2021年收入及支出总体情况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一</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收入预算情况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2021年收入预算85</w:t>
      </w:r>
      <w:r>
        <w:rPr>
          <w:rFonts w:hint="eastAsia" w:ascii="仿宋_GB2312" w:hAnsi="仿宋_GB2312" w:eastAsia="仿宋_GB2312" w:cs="仿宋_GB2312"/>
          <w:sz w:val="32"/>
          <w:szCs w:val="32"/>
          <w:highlight w:val="none"/>
          <w:lang w:val="en-US" w:eastAsia="zh-CN"/>
        </w:rPr>
        <w:t>47.11</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比2020年8409.25万元增加13</w:t>
      </w:r>
      <w:r>
        <w:rPr>
          <w:rFonts w:hint="eastAsia" w:ascii="仿宋_GB2312" w:hAnsi="仿宋_GB2312" w:eastAsia="仿宋_GB2312" w:cs="仿宋_GB2312"/>
          <w:sz w:val="32"/>
          <w:szCs w:val="32"/>
          <w:highlight w:val="none"/>
          <w:lang w:val="en-US" w:eastAsia="zh-CN"/>
        </w:rPr>
        <w:t>7.86</w:t>
      </w:r>
      <w:r>
        <w:rPr>
          <w:rFonts w:hint="eastAsia" w:ascii="仿宋_GB2312" w:hAnsi="仿宋_GB2312" w:eastAsia="仿宋_GB2312" w:cs="仿宋_GB2312"/>
          <w:sz w:val="32"/>
          <w:szCs w:val="32"/>
          <w:highlight w:val="none"/>
        </w:rPr>
        <w:t>万元，增长1.6</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主要原因是2020年度北京市科学技术奖部分工作延期至2021年完成，增加了相关工作</w:t>
      </w:r>
      <w:r>
        <w:rPr>
          <w:rFonts w:hint="eastAsia" w:ascii="仿宋_GB2312" w:hAnsi="仿宋_GB2312" w:eastAsia="仿宋_GB2312" w:cs="仿宋_GB2312"/>
          <w:sz w:val="32"/>
          <w:szCs w:val="32"/>
          <w:highlight w:val="none"/>
          <w:lang w:val="en-US" w:eastAsia="zh-CN"/>
        </w:rPr>
        <w:t>经费</w:t>
      </w:r>
      <w:r>
        <w:rPr>
          <w:rFonts w:hint="eastAsia" w:ascii="仿宋_GB2312" w:hAnsi="仿宋_GB2312" w:eastAsia="仿宋_GB2312" w:cs="仿宋_GB2312"/>
          <w:sz w:val="32"/>
          <w:szCs w:val="32"/>
          <w:highlight w:val="none"/>
        </w:rPr>
        <w:t>。其中：财政拨款8545.23万元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比2020年8354.96万元增加190.27万元</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统筹使用结余资金安排预算</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.13万元</w:t>
      </w:r>
      <w:r>
        <w:rPr>
          <w:rFonts w:hint="eastAsia" w:ascii="仿宋_GB2312" w:hAnsi="仿宋_GB2312" w:eastAsia="仿宋_GB2312" w:cs="仿宋_GB2312"/>
          <w:sz w:val="32"/>
          <w:szCs w:val="32"/>
          <w:highlight w:val="none"/>
          <w:lang w:eastAsia="zh-CN"/>
        </w:rPr>
        <w:t>；继续使用财政性结转资金</w:t>
      </w:r>
      <w:r>
        <w:rPr>
          <w:rFonts w:hint="eastAsia" w:ascii="仿宋_GB2312" w:hAnsi="仿宋_GB2312" w:eastAsia="仿宋_GB2312" w:cs="仿宋_GB2312"/>
          <w:sz w:val="32"/>
          <w:szCs w:val="32"/>
          <w:highlight w:val="none"/>
          <w:lang w:val="en-US" w:eastAsia="zh-CN"/>
        </w:rPr>
        <w:t>1.75万元</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二</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支出预算情况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2021年支出预算8547.11万元，其中，基本支出预算696.11万元，占总支出预算8.14%，比2020年690.26万元增加5.85万元，增长0.85%，</w:t>
      </w:r>
      <w:r>
        <w:rPr>
          <w:rFonts w:hint="eastAsia" w:ascii="仿宋_GB2312" w:hAnsi="仿宋_GB2312" w:eastAsia="仿宋_GB2312" w:cs="仿宋_GB2312"/>
          <w:sz w:val="32"/>
          <w:szCs w:val="32"/>
          <w:highlight w:val="none"/>
        </w:rPr>
        <w:t>主要原因是人员在编数量增加</w:t>
      </w:r>
      <w:r>
        <w:rPr>
          <w:rFonts w:hint="eastAsia" w:ascii="仿宋_GB2312" w:hAnsi="仿宋_GB2312" w:eastAsia="仿宋_GB2312" w:cs="仿宋_GB2312"/>
          <w:sz w:val="32"/>
          <w:szCs w:val="32"/>
          <w:highlight w:val="none"/>
          <w:lang w:eastAsia="zh-CN"/>
        </w:rPr>
        <w:t>和职级调整等</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eastAsia="zh-CN"/>
        </w:rPr>
        <w:t>人员经费</w:t>
      </w:r>
      <w:r>
        <w:rPr>
          <w:rFonts w:hint="eastAsia" w:ascii="仿宋_GB2312" w:hAnsi="仿宋_GB2312" w:eastAsia="仿宋_GB2312" w:cs="仿宋_GB2312"/>
          <w:sz w:val="32"/>
          <w:szCs w:val="32"/>
          <w:highlight w:val="none"/>
          <w:lang w:val="en-US" w:eastAsia="zh-CN"/>
        </w:rPr>
        <w:t>相应</w:t>
      </w:r>
      <w:r>
        <w:rPr>
          <w:rFonts w:hint="eastAsia" w:ascii="仿宋_GB2312" w:hAnsi="仿宋_GB2312" w:eastAsia="仿宋_GB2312" w:cs="仿宋_GB2312"/>
          <w:sz w:val="32"/>
          <w:szCs w:val="32"/>
          <w:highlight w:val="none"/>
          <w:lang w:eastAsia="zh-CN"/>
        </w:rPr>
        <w:t>增长</w:t>
      </w:r>
      <w:r>
        <w:rPr>
          <w:rFonts w:hint="eastAsia" w:ascii="仿宋_GB2312" w:hAnsi="仿宋_GB2312" w:eastAsia="仿宋_GB2312" w:cs="仿宋_GB2312"/>
          <w:sz w:val="32"/>
          <w:szCs w:val="32"/>
          <w:highlight w:val="none"/>
          <w:lang w:val="en-US" w:eastAsia="zh-CN"/>
        </w:rPr>
        <w:t>；项目支出预算7851万元，占总支出预算91.86%，比2020年7718.99万元增加132.01万元，增长1.71%，主要原因是2020年度北京市科学技术奖部分工作延期至2021年完成，增加了相关工作</w:t>
      </w:r>
      <w:r>
        <w:rPr>
          <w:rFonts w:hint="eastAsia" w:ascii="仿宋_GB2312" w:hAnsi="仿宋_GB2312" w:eastAsia="仿宋_GB2312" w:cs="仿宋_GB2312"/>
          <w:sz w:val="32"/>
          <w:szCs w:val="32"/>
          <w:highlight w:val="none"/>
          <w:lang w:val="en-US" w:eastAsia="zh-CN"/>
        </w:rPr>
        <w:t>经费</w:t>
      </w:r>
      <w:r>
        <w:rPr>
          <w:rFonts w:hint="eastAsia" w:ascii="仿宋_GB2312" w:hAnsi="仿宋_GB2312" w:eastAsia="仿宋_GB2312" w:cs="仿宋_GB2312"/>
          <w:sz w:val="32"/>
          <w:szCs w:val="32"/>
          <w:highlight w:val="none"/>
          <w:lang w:val="en-US" w:eastAsia="zh-CN"/>
        </w:rPr>
        <w:t>。</w:t>
      </w:r>
    </w:p>
    <w:p>
      <w:pPr>
        <w:spacing w:line="560" w:lineRule="exact"/>
        <w:ind w:firstLine="640" w:firstLineChars="200"/>
        <w:rPr>
          <w:rFonts w:hint="default" w:ascii="Times New Roman" w:hAnsi="Times New Roman" w:eastAsia="黑体" w:cs="Times New Roman"/>
          <w:color w:val="000000"/>
          <w:sz w:val="32"/>
          <w:szCs w:val="32"/>
          <w:highlight w:val="none"/>
        </w:rPr>
      </w:pPr>
      <w:r>
        <w:rPr>
          <w:rFonts w:hint="default" w:ascii="Times New Roman" w:hAnsi="Times New Roman" w:eastAsia="黑体" w:cs="Times New Roman"/>
          <w:color w:val="000000"/>
          <w:sz w:val="32"/>
          <w:szCs w:val="32"/>
          <w:highlight w:val="none"/>
        </w:rPr>
        <w:t>三、主要支出情况</w:t>
      </w:r>
    </w:p>
    <w:p>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2021年</w:t>
      </w:r>
      <w:r>
        <w:rPr>
          <w:rFonts w:hint="eastAsia" w:ascii="仿宋_GB2312" w:hAnsi="仿宋_GB2312" w:eastAsia="仿宋_GB2312" w:cs="仿宋_GB2312"/>
          <w:sz w:val="32"/>
          <w:szCs w:val="32"/>
          <w:highlight w:val="none"/>
          <w:lang w:eastAsia="zh-CN"/>
        </w:rPr>
        <w:t>“科技奖励奖金及奖励相关工作”项目预算</w:t>
      </w:r>
      <w:r>
        <w:rPr>
          <w:rFonts w:hint="eastAsia" w:ascii="仿宋_GB2312" w:hAnsi="仿宋_GB2312" w:eastAsia="仿宋_GB2312" w:cs="仿宋_GB2312"/>
          <w:sz w:val="32"/>
          <w:szCs w:val="32"/>
          <w:highlight w:val="none"/>
          <w:lang w:val="en-US" w:eastAsia="zh-CN"/>
        </w:rPr>
        <w:t>7728万元，其中科技奖励奖金6700万元，奖励相关工作经费1028万元。项目主要是完成2020年度北京市科学技术奖的提名、评审和授奖，以及2021年度北京市科学技术奖的提名和评审，开展北京市科学技术奖获奖成果的推广宣传等工作。</w:t>
      </w:r>
    </w:p>
    <w:p>
      <w:pPr>
        <w:spacing w:line="560" w:lineRule="exact"/>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sz w:val="32"/>
          <w:szCs w:val="32"/>
          <w:highlight w:val="none"/>
          <w:lang w:val="en-US" w:eastAsia="zh-CN"/>
        </w:rPr>
        <w:t>2021年“科学技术奖励网络化工作平台运行与维护”项目预算123万元</w:t>
      </w:r>
      <w:r>
        <w:rPr>
          <w:rFonts w:hint="eastAsia" w:ascii="仿宋_GB2312" w:hAnsi="仿宋_GB2312" w:eastAsia="仿宋_GB2312" w:cs="仿宋_GB2312"/>
          <w:sz w:val="32"/>
          <w:szCs w:val="32"/>
          <w:highlight w:val="none"/>
          <w:lang w:eastAsia="zh-CN"/>
        </w:rPr>
        <w:t>，主要是为支撑北京市科学技术奖的提名和评审等工作，提供工作平台维护、数据统计和技术支持等</w:t>
      </w:r>
      <w:r>
        <w:rPr>
          <w:rFonts w:hint="eastAsia" w:ascii="仿宋_GB2312" w:hAnsi="仿宋_GB2312" w:eastAsia="仿宋_GB2312" w:cs="仿宋_GB2312"/>
          <w:sz w:val="32"/>
          <w:szCs w:val="32"/>
          <w:highlight w:val="none"/>
        </w:rPr>
        <w:t>。</w:t>
      </w:r>
    </w:p>
    <w:p>
      <w:pPr>
        <w:spacing w:line="560" w:lineRule="exact"/>
        <w:ind w:firstLine="640" w:firstLineChars="200"/>
        <w:rPr>
          <w:rFonts w:hint="default" w:ascii="Times New Roman" w:hAnsi="Times New Roman" w:eastAsia="黑体" w:cs="Times New Roman"/>
          <w:color w:val="000000"/>
          <w:sz w:val="32"/>
          <w:szCs w:val="32"/>
          <w:highlight w:val="none"/>
        </w:rPr>
      </w:pPr>
      <w:r>
        <w:rPr>
          <w:rFonts w:hint="default" w:ascii="Times New Roman" w:hAnsi="Times New Roman" w:eastAsia="黑体" w:cs="Times New Roman"/>
          <w:color w:val="000000"/>
          <w:sz w:val="32"/>
          <w:szCs w:val="32"/>
          <w:highlight w:val="none"/>
        </w:rPr>
        <w:t>四、单位“三公”经费财政拨款预算说明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2021年"三公"经费财政拨款预算2.63万元。其中：</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1、因公出国（境）费用。</w:t>
      </w:r>
      <w:r>
        <w:rPr>
          <w:rFonts w:hint="eastAsia" w:ascii="仿宋_GB2312" w:hAnsi="仿宋_GB2312" w:eastAsia="仿宋_GB2312" w:cs="仿宋_GB2312"/>
          <w:sz w:val="32"/>
          <w:szCs w:val="32"/>
          <w:highlight w:val="none"/>
        </w:rPr>
        <w:t>2021年预算数0万元。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2、公务接待费。</w:t>
      </w:r>
      <w:r>
        <w:rPr>
          <w:rFonts w:hint="eastAsia" w:ascii="仿宋_GB2312" w:hAnsi="仿宋_GB2312" w:eastAsia="仿宋_GB2312" w:cs="仿宋_GB2312"/>
          <w:sz w:val="32"/>
          <w:szCs w:val="32"/>
          <w:highlight w:val="none"/>
        </w:rPr>
        <w:t>2021年预算数0.38万元，</w:t>
      </w:r>
      <w:r>
        <w:rPr>
          <w:rFonts w:hint="eastAsia" w:ascii="仿宋_GB2312" w:hAnsi="仿宋_GB2312" w:eastAsia="仿宋_GB2312" w:cs="仿宋_GB2312"/>
          <w:sz w:val="32"/>
          <w:szCs w:val="32"/>
          <w:highlight w:val="none"/>
          <w:lang w:eastAsia="zh-CN"/>
        </w:rPr>
        <w:t>主要用于来函因公接待工作</w:t>
      </w:r>
      <w:r>
        <w:rPr>
          <w:rFonts w:hint="eastAsia" w:ascii="仿宋_GB2312" w:hAnsi="仿宋_GB2312" w:eastAsia="仿宋_GB2312" w:cs="仿宋_GB2312"/>
          <w:sz w:val="32"/>
          <w:szCs w:val="32"/>
          <w:highlight w:val="none"/>
        </w:rPr>
        <w:t>。</w:t>
      </w:r>
    </w:p>
    <w:p>
      <w:pPr>
        <w:spacing w:line="560" w:lineRule="exact"/>
        <w:ind w:firstLine="643"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b/>
          <w:bCs/>
          <w:sz w:val="32"/>
          <w:szCs w:val="32"/>
          <w:highlight w:val="none"/>
        </w:rPr>
        <w:t>3、公务用车购置和运行维护费。</w:t>
      </w:r>
      <w:r>
        <w:rPr>
          <w:rFonts w:hint="eastAsia" w:ascii="仿宋_GB2312" w:hAnsi="仿宋_GB2312" w:eastAsia="仿宋_GB2312" w:cs="仿宋_GB2312"/>
          <w:sz w:val="32"/>
          <w:szCs w:val="32"/>
          <w:highlight w:val="none"/>
        </w:rPr>
        <w:t>2021年预算数2.25万元，其中，公务用车购置费2021年预算数0万元，公务用车运行维护费2021年预算数2.25万元，其中：公务用车</w:t>
      </w:r>
      <w:r>
        <w:rPr>
          <w:rFonts w:hint="eastAsia" w:ascii="仿宋_GB2312" w:hAnsi="仿宋_GB2312" w:eastAsia="仿宋_GB2312" w:cs="仿宋_GB2312"/>
          <w:sz w:val="32"/>
          <w:szCs w:val="32"/>
          <w:highlight w:val="none"/>
          <w:lang w:eastAsia="zh-CN"/>
        </w:rPr>
        <w:t>燃油</w:t>
      </w:r>
      <w:r>
        <w:rPr>
          <w:rFonts w:hint="eastAsia" w:ascii="仿宋_GB2312" w:hAnsi="仿宋_GB2312" w:eastAsia="仿宋_GB2312" w:cs="仿宋_GB2312"/>
          <w:sz w:val="32"/>
          <w:szCs w:val="32"/>
          <w:highlight w:val="none"/>
        </w:rPr>
        <w:t>1.08万元，公务用车维修</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.43万元，公务用车保险</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.43万元，其他</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.33万元。</w:t>
      </w:r>
    </w:p>
    <w:p>
      <w:pPr>
        <w:spacing w:line="560" w:lineRule="exact"/>
        <w:ind w:firstLine="640" w:firstLineChars="200"/>
        <w:rPr>
          <w:rFonts w:hint="default" w:ascii="Times New Roman" w:hAnsi="Times New Roman" w:eastAsia="黑体" w:cs="Times New Roman"/>
          <w:color w:val="000000"/>
          <w:sz w:val="32"/>
          <w:szCs w:val="32"/>
          <w:highlight w:val="none"/>
        </w:rPr>
      </w:pPr>
      <w:r>
        <w:rPr>
          <w:rFonts w:hint="default" w:ascii="Times New Roman" w:hAnsi="Times New Roman" w:eastAsia="黑体" w:cs="Times New Roman"/>
          <w:color w:val="000000"/>
          <w:sz w:val="32"/>
          <w:szCs w:val="32"/>
          <w:highlight w:val="none"/>
        </w:rPr>
        <w:t>五、其他情况说明</w:t>
      </w:r>
    </w:p>
    <w:p>
      <w:pPr>
        <w:spacing w:line="560" w:lineRule="exact"/>
        <w:ind w:firstLine="640" w:firstLineChars="200"/>
        <w:rPr>
          <w:rFonts w:hint="default" w:ascii="Times New Roman" w:hAnsi="Times New Roman" w:eastAsia="楷体" w:cs="Times New Roman"/>
          <w:sz w:val="32"/>
          <w:szCs w:val="32"/>
          <w:highlight w:val="none"/>
        </w:rPr>
      </w:pPr>
      <w:r>
        <w:rPr>
          <w:rFonts w:hint="default" w:ascii="Times New Roman" w:hAnsi="Times New Roman" w:eastAsia="楷体" w:cs="Times New Roman"/>
          <w:sz w:val="32"/>
          <w:szCs w:val="32"/>
          <w:highlight w:val="none"/>
        </w:rPr>
        <w:t>（一）政府采购预算说明</w:t>
      </w:r>
    </w:p>
    <w:p>
      <w:pPr>
        <w:spacing w:line="560" w:lineRule="exact"/>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sz w:val="32"/>
          <w:szCs w:val="32"/>
          <w:highlight w:val="none"/>
        </w:rPr>
        <w:t>2021年北京市科学技术奖励工作办公室政府采购预算总额127.1</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万元，其中：政府采购货物预算0万元，政府采购工程预算0万元，政府采购服务预算127.1</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万元。</w:t>
      </w:r>
    </w:p>
    <w:p>
      <w:pPr>
        <w:spacing w:line="560" w:lineRule="exact"/>
        <w:ind w:firstLine="640" w:firstLineChars="200"/>
        <w:rPr>
          <w:rFonts w:hint="default" w:ascii="Times New Roman" w:hAnsi="Times New Roman" w:eastAsia="楷体" w:cs="Times New Roman"/>
          <w:sz w:val="32"/>
          <w:szCs w:val="32"/>
          <w:highlight w:val="none"/>
        </w:rPr>
      </w:pPr>
      <w:r>
        <w:rPr>
          <w:rFonts w:hint="default" w:ascii="Times New Roman" w:hAnsi="Times New Roman" w:eastAsia="楷体" w:cs="Times New Roman"/>
          <w:sz w:val="32"/>
          <w:szCs w:val="32"/>
          <w:highlight w:val="none"/>
        </w:rPr>
        <w:t>（二）政府购买服务预算说明</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北京市科学技术奖励工作办公室</w:t>
      </w:r>
      <w:r>
        <w:rPr>
          <w:rFonts w:hint="default" w:ascii="Times New Roman" w:hAnsi="Times New Roman" w:eastAsia="仿宋_GB2312" w:cs="Times New Roman"/>
          <w:sz w:val="32"/>
          <w:szCs w:val="32"/>
          <w:highlight w:val="none"/>
          <w:lang w:eastAsia="zh-CN"/>
        </w:rPr>
        <w:t>不涉及政府购买服务事项。</w:t>
      </w:r>
    </w:p>
    <w:p>
      <w:pPr>
        <w:spacing w:line="560" w:lineRule="exact"/>
        <w:ind w:firstLine="640" w:firstLineChars="200"/>
        <w:rPr>
          <w:rFonts w:hint="default" w:ascii="Times New Roman" w:hAnsi="Times New Roman" w:eastAsia="楷体" w:cs="Times New Roman"/>
          <w:sz w:val="32"/>
          <w:szCs w:val="32"/>
          <w:highlight w:val="none"/>
        </w:rPr>
      </w:pPr>
      <w:r>
        <w:rPr>
          <w:rFonts w:hint="default" w:ascii="Times New Roman" w:hAnsi="Times New Roman" w:eastAsia="楷体" w:cs="Times New Roman"/>
          <w:sz w:val="32"/>
          <w:szCs w:val="32"/>
          <w:highlight w:val="none"/>
        </w:rPr>
        <w:t>（三）机关运行经费说明</w:t>
      </w:r>
    </w:p>
    <w:p>
      <w:pPr>
        <w:spacing w:line="560" w:lineRule="exact"/>
        <w:ind w:firstLine="640" w:firstLineChars="200"/>
        <w:rPr>
          <w:rFonts w:hint="default" w:ascii="Times New Roman" w:hAnsi="Times New Roman" w:eastAsia="仿宋_GB2312" w:cs="Times New Roman"/>
          <w:color w:val="000000"/>
          <w:sz w:val="32"/>
          <w:szCs w:val="32"/>
          <w:highlight w:val="none"/>
        </w:rPr>
      </w:pPr>
      <w:r>
        <w:rPr>
          <w:rFonts w:hint="eastAsia" w:ascii="仿宋_GB2312" w:hAnsi="仿宋_GB2312" w:eastAsia="仿宋_GB2312" w:cs="仿宋_GB2312"/>
          <w:sz w:val="32"/>
          <w:szCs w:val="32"/>
          <w:highlight w:val="none"/>
        </w:rPr>
        <w:t>2021年北京市科学技术奖励工作办公室机关运行经费财政拨款预算60.4万元。</w:t>
      </w:r>
    </w:p>
    <w:p>
      <w:pPr>
        <w:spacing w:line="560" w:lineRule="exact"/>
        <w:ind w:firstLine="640" w:firstLineChars="200"/>
        <w:rPr>
          <w:rFonts w:hint="default" w:ascii="Times New Roman" w:hAnsi="Times New Roman" w:eastAsia="楷体" w:cs="Times New Roman"/>
          <w:sz w:val="32"/>
          <w:szCs w:val="32"/>
          <w:highlight w:val="none"/>
        </w:rPr>
      </w:pPr>
      <w:r>
        <w:rPr>
          <w:rFonts w:hint="default" w:ascii="Times New Roman" w:hAnsi="Times New Roman" w:eastAsia="楷体" w:cs="Times New Roman"/>
          <w:sz w:val="32"/>
          <w:szCs w:val="32"/>
          <w:highlight w:val="none"/>
        </w:rPr>
        <w:t>（四）项目支出绩效目标情况说明</w:t>
      </w:r>
    </w:p>
    <w:p>
      <w:pPr>
        <w:spacing w:line="560" w:lineRule="exact"/>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2021年，</w:t>
      </w:r>
      <w:r>
        <w:rPr>
          <w:rFonts w:hint="eastAsia" w:ascii="仿宋_GB2312" w:hAnsi="仿宋_GB2312" w:eastAsia="仿宋_GB2312" w:cs="仿宋_GB2312"/>
          <w:sz w:val="32"/>
          <w:szCs w:val="32"/>
          <w:highlight w:val="none"/>
        </w:rPr>
        <w:t>北京市科学技术奖励工作办公室</w:t>
      </w:r>
      <w:r>
        <w:rPr>
          <w:rFonts w:hint="eastAsia" w:ascii="仿宋_GB2312" w:hAnsi="仿宋_GB2312" w:eastAsia="仿宋_GB2312" w:cs="仿宋_GB2312"/>
          <w:color w:val="000000"/>
          <w:sz w:val="32"/>
          <w:szCs w:val="32"/>
          <w:highlight w:val="none"/>
        </w:rPr>
        <w:t>填报绩效目标的预算项目</w:t>
      </w:r>
      <w:r>
        <w:rPr>
          <w:rFonts w:hint="eastAsia" w:ascii="仿宋_GB2312" w:hAnsi="仿宋_GB2312" w:eastAsia="仿宋_GB2312" w:cs="仿宋_GB2312"/>
          <w:color w:val="000000"/>
          <w:sz w:val="32"/>
          <w:szCs w:val="32"/>
          <w:highlight w:val="none"/>
          <w:lang w:val="en-US" w:eastAsia="zh-CN"/>
        </w:rPr>
        <w:t>2</w:t>
      </w:r>
      <w:r>
        <w:rPr>
          <w:rFonts w:hint="eastAsia" w:ascii="仿宋_GB2312" w:hAnsi="仿宋_GB2312" w:eastAsia="仿宋_GB2312" w:cs="仿宋_GB2312"/>
          <w:color w:val="000000"/>
          <w:sz w:val="32"/>
          <w:szCs w:val="32"/>
          <w:highlight w:val="none"/>
        </w:rPr>
        <w:t>个，占本单位全部预算项目</w:t>
      </w:r>
      <w:r>
        <w:rPr>
          <w:rFonts w:hint="eastAsia" w:ascii="仿宋_GB2312" w:hAnsi="仿宋_GB2312" w:eastAsia="仿宋_GB2312" w:cs="仿宋_GB2312"/>
          <w:color w:val="000000"/>
          <w:sz w:val="32"/>
          <w:szCs w:val="32"/>
          <w:highlight w:val="none"/>
          <w:lang w:val="en-US" w:eastAsia="zh-CN"/>
        </w:rPr>
        <w:t>2</w:t>
      </w:r>
      <w:r>
        <w:rPr>
          <w:rFonts w:hint="eastAsia" w:ascii="仿宋_GB2312" w:hAnsi="仿宋_GB2312" w:eastAsia="仿宋_GB2312" w:cs="仿宋_GB2312"/>
          <w:color w:val="000000"/>
          <w:sz w:val="32"/>
          <w:szCs w:val="32"/>
          <w:highlight w:val="none"/>
        </w:rPr>
        <w:t>个的</w:t>
      </w:r>
      <w:r>
        <w:rPr>
          <w:rFonts w:hint="eastAsia" w:ascii="仿宋_GB2312" w:hAnsi="仿宋_GB2312" w:eastAsia="仿宋_GB2312" w:cs="仿宋_GB2312"/>
          <w:color w:val="000000"/>
          <w:sz w:val="32"/>
          <w:szCs w:val="32"/>
          <w:highlight w:val="none"/>
          <w:lang w:val="en-US" w:eastAsia="zh-CN"/>
        </w:rPr>
        <w:t>100</w:t>
      </w: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sz w:val="32"/>
          <w:szCs w:val="32"/>
          <w:highlight w:val="none"/>
        </w:rPr>
        <w:t>填报绩效目标的项目支出预算7851万元，占本单位全部项目支出预算的100%。</w:t>
      </w:r>
    </w:p>
    <w:p>
      <w:pPr>
        <w:spacing w:line="560" w:lineRule="exact"/>
        <w:ind w:firstLine="640" w:firstLineChars="200"/>
        <w:rPr>
          <w:rFonts w:hint="default" w:ascii="Times New Roman" w:hAnsi="Times New Roman" w:eastAsia="楷体" w:cs="Times New Roman"/>
          <w:sz w:val="32"/>
          <w:szCs w:val="32"/>
          <w:highlight w:val="none"/>
        </w:rPr>
      </w:pPr>
      <w:r>
        <w:rPr>
          <w:rFonts w:hint="default" w:ascii="Times New Roman" w:hAnsi="Times New Roman" w:eastAsia="楷体" w:cs="Times New Roman"/>
          <w:sz w:val="32"/>
          <w:szCs w:val="32"/>
          <w:highlight w:val="none"/>
        </w:rPr>
        <w:t>（五）重点行政事业性收费情况说明</w:t>
      </w:r>
    </w:p>
    <w:p>
      <w:pPr>
        <w:spacing w:line="560" w:lineRule="exact"/>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sz w:val="32"/>
          <w:szCs w:val="32"/>
          <w:highlight w:val="none"/>
        </w:rPr>
        <w:t>北京市科学技术奖励工作办公室2021年无重点行政事业性收费</w:t>
      </w:r>
      <w:r>
        <w:rPr>
          <w:rFonts w:hint="eastAsia" w:ascii="仿宋_GB2312" w:hAnsi="仿宋_GB2312" w:eastAsia="仿宋_GB2312" w:cs="仿宋_GB2312"/>
          <w:sz w:val="32"/>
          <w:szCs w:val="32"/>
          <w:highlight w:val="none"/>
          <w:lang w:eastAsia="zh-CN"/>
        </w:rPr>
        <w:t>。</w:t>
      </w:r>
    </w:p>
    <w:p>
      <w:pPr>
        <w:spacing w:line="560" w:lineRule="exact"/>
        <w:ind w:firstLine="640" w:firstLineChars="200"/>
        <w:rPr>
          <w:rFonts w:hint="default" w:ascii="Times New Roman" w:hAnsi="Times New Roman" w:eastAsia="楷体" w:cs="Times New Roman"/>
          <w:sz w:val="32"/>
          <w:szCs w:val="32"/>
          <w:highlight w:val="none"/>
        </w:rPr>
      </w:pPr>
      <w:r>
        <w:rPr>
          <w:rFonts w:hint="default" w:ascii="Times New Roman" w:hAnsi="Times New Roman" w:eastAsia="楷体" w:cs="Times New Roman"/>
          <w:sz w:val="32"/>
          <w:szCs w:val="32"/>
          <w:highlight w:val="none"/>
        </w:rPr>
        <w:t>（六）国有资本经营预算财政拨款情况说明</w:t>
      </w:r>
    </w:p>
    <w:p>
      <w:pPr>
        <w:spacing w:line="560" w:lineRule="exact"/>
        <w:ind w:firstLine="640" w:firstLineChars="200"/>
        <w:rPr>
          <w:rFonts w:hint="default" w:ascii="Times New Roman" w:hAnsi="Times New Roman" w:eastAsia="仿宋_GB2312" w:cs="Times New Roman"/>
          <w:color w:val="000000"/>
          <w:sz w:val="32"/>
          <w:szCs w:val="32"/>
          <w:highlight w:val="none"/>
        </w:rPr>
      </w:pPr>
      <w:r>
        <w:rPr>
          <w:rFonts w:hint="eastAsia" w:ascii="仿宋_GB2312" w:hAnsi="仿宋_GB2312" w:eastAsia="仿宋_GB2312" w:cs="仿宋_GB2312"/>
          <w:sz w:val="32"/>
          <w:szCs w:val="32"/>
          <w:highlight w:val="none"/>
        </w:rPr>
        <w:t>北京市科学技术奖励工作办公室2021年无国有资本经营预算财政拨款安排的预算</w:t>
      </w:r>
      <w:r>
        <w:rPr>
          <w:rFonts w:hint="eastAsia" w:ascii="仿宋_GB2312" w:hAnsi="仿宋_GB2312" w:eastAsia="仿宋_GB2312" w:cs="仿宋_GB2312"/>
          <w:sz w:val="32"/>
          <w:szCs w:val="32"/>
          <w:highlight w:val="none"/>
          <w:lang w:eastAsia="zh-CN"/>
        </w:rPr>
        <w:t>。</w:t>
      </w:r>
    </w:p>
    <w:p>
      <w:pPr>
        <w:spacing w:line="560" w:lineRule="exact"/>
        <w:ind w:firstLine="640" w:firstLineChars="200"/>
        <w:rPr>
          <w:rFonts w:hint="default" w:ascii="Times New Roman" w:hAnsi="Times New Roman" w:eastAsia="楷体" w:cs="Times New Roman"/>
          <w:sz w:val="32"/>
          <w:szCs w:val="32"/>
          <w:highlight w:val="none"/>
        </w:rPr>
      </w:pPr>
      <w:r>
        <w:rPr>
          <w:rFonts w:hint="default" w:ascii="Times New Roman" w:hAnsi="Times New Roman" w:eastAsia="楷体" w:cs="Times New Roman"/>
          <w:sz w:val="32"/>
          <w:szCs w:val="32"/>
          <w:highlight w:val="none"/>
        </w:rPr>
        <w:t>（七）国有资产占用情况说明</w:t>
      </w:r>
    </w:p>
    <w:p>
      <w:pPr>
        <w:spacing w:line="560" w:lineRule="exact"/>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截至2020年底，</w:t>
      </w:r>
      <w:r>
        <w:rPr>
          <w:rFonts w:hint="eastAsia" w:ascii="仿宋_GB2312" w:hAnsi="仿宋_GB2312" w:eastAsia="仿宋_GB2312" w:cs="仿宋_GB2312"/>
          <w:sz w:val="32"/>
          <w:szCs w:val="32"/>
          <w:highlight w:val="none"/>
        </w:rPr>
        <w:t>北京市科学技术奖励工作办公室</w:t>
      </w:r>
      <w:r>
        <w:rPr>
          <w:rFonts w:hint="eastAsia" w:ascii="仿宋_GB2312" w:hAnsi="仿宋_GB2312" w:eastAsia="仿宋_GB2312" w:cs="仿宋_GB2312"/>
          <w:color w:val="000000"/>
          <w:sz w:val="32"/>
          <w:szCs w:val="32"/>
          <w:highlight w:val="none"/>
        </w:rPr>
        <w:t>共有车辆</w:t>
      </w:r>
      <w:r>
        <w:rPr>
          <w:rFonts w:hint="eastAsia" w:ascii="仿宋_GB2312" w:hAnsi="仿宋_GB2312" w:eastAsia="仿宋_GB2312" w:cs="仿宋_GB2312"/>
          <w:color w:val="000000"/>
          <w:sz w:val="32"/>
          <w:szCs w:val="32"/>
          <w:highlight w:val="none"/>
          <w:lang w:val="en-US" w:eastAsia="zh-CN"/>
        </w:rPr>
        <w:t>1</w:t>
      </w:r>
      <w:r>
        <w:rPr>
          <w:rFonts w:hint="eastAsia" w:ascii="仿宋_GB2312" w:hAnsi="仿宋_GB2312" w:eastAsia="仿宋_GB2312" w:cs="仿宋_GB2312"/>
          <w:color w:val="000000"/>
          <w:sz w:val="32"/>
          <w:szCs w:val="32"/>
          <w:highlight w:val="none"/>
        </w:rPr>
        <w:t>台，18.32万元；单位价值50万元以上的通用设备</w:t>
      </w:r>
      <w:r>
        <w:rPr>
          <w:rFonts w:hint="eastAsia" w:ascii="仿宋_GB2312" w:hAnsi="仿宋_GB2312" w:eastAsia="仿宋_GB2312" w:cs="仿宋_GB2312"/>
          <w:color w:val="000000"/>
          <w:sz w:val="32"/>
          <w:szCs w:val="32"/>
          <w:highlight w:val="none"/>
          <w:lang w:val="en-US" w:eastAsia="zh-CN"/>
        </w:rPr>
        <w:t>0</w:t>
      </w:r>
      <w:r>
        <w:rPr>
          <w:rFonts w:hint="eastAsia" w:ascii="仿宋_GB2312" w:hAnsi="仿宋_GB2312" w:eastAsia="仿宋_GB2312" w:cs="仿宋_GB2312"/>
          <w:color w:val="000000"/>
          <w:sz w:val="32"/>
          <w:szCs w:val="32"/>
          <w:highlight w:val="none"/>
        </w:rPr>
        <w:t>台（套）</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0</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rPr>
        <w:t>单位价值100万元以上的专用设备</w:t>
      </w:r>
      <w:r>
        <w:rPr>
          <w:rFonts w:hint="eastAsia" w:ascii="仿宋_GB2312" w:hAnsi="仿宋_GB2312" w:eastAsia="仿宋_GB2312" w:cs="仿宋_GB2312"/>
          <w:color w:val="000000"/>
          <w:sz w:val="32"/>
          <w:szCs w:val="32"/>
          <w:highlight w:val="none"/>
          <w:lang w:val="en-US" w:eastAsia="zh-CN"/>
        </w:rPr>
        <w:t>0</w:t>
      </w:r>
      <w:r>
        <w:rPr>
          <w:rFonts w:hint="eastAsia" w:ascii="仿宋_GB2312" w:hAnsi="仿宋_GB2312" w:eastAsia="仿宋_GB2312" w:cs="仿宋_GB2312"/>
          <w:color w:val="000000"/>
          <w:sz w:val="32"/>
          <w:szCs w:val="32"/>
          <w:highlight w:val="none"/>
        </w:rPr>
        <w:t>台（套）</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0</w:t>
      </w:r>
      <w:r>
        <w:rPr>
          <w:rFonts w:hint="eastAsia" w:ascii="仿宋_GB2312" w:hAnsi="仿宋_GB2312" w:eastAsia="仿宋_GB2312" w:cs="仿宋_GB2312"/>
          <w:color w:val="000000"/>
          <w:sz w:val="32"/>
          <w:szCs w:val="32"/>
          <w:highlight w:val="none"/>
        </w:rPr>
        <w:t>万元。</w:t>
      </w:r>
    </w:p>
    <w:p>
      <w:pPr>
        <w:spacing w:line="560" w:lineRule="exact"/>
        <w:ind w:firstLine="640" w:firstLineChars="200"/>
        <w:rPr>
          <w:rFonts w:hint="default" w:ascii="Times New Roman" w:hAnsi="Times New Roman" w:eastAsia="仿宋_GB2312" w:cs="Times New Roman"/>
          <w:color w:val="000000"/>
          <w:spacing w:val="-2"/>
          <w:sz w:val="32"/>
          <w:szCs w:val="32"/>
          <w:highlight w:val="none"/>
        </w:rPr>
      </w:pPr>
      <w:r>
        <w:rPr>
          <w:rFonts w:hint="default" w:ascii="Times New Roman" w:hAnsi="Times New Roman" w:eastAsia="黑体" w:cs="Times New Roman"/>
          <w:color w:val="000000"/>
          <w:sz w:val="32"/>
          <w:szCs w:val="32"/>
          <w:highlight w:val="none"/>
        </w:rPr>
        <w:t>六、名词解释</w:t>
      </w:r>
    </w:p>
    <w:p>
      <w:pPr>
        <w:spacing w:line="560" w:lineRule="exact"/>
        <w:ind w:firstLine="640" w:firstLineChars="200"/>
        <w:rPr>
          <w:rFonts w:hint="default" w:ascii="Times New Roman" w:hAnsi="Times New Roman" w:eastAsia="仿宋_GB2312" w:cs="Times New Roman"/>
          <w:color w:val="000000"/>
          <w:sz w:val="32"/>
          <w:szCs w:val="32"/>
          <w:highlight w:val="none"/>
        </w:rPr>
      </w:pPr>
      <w:r>
        <w:rPr>
          <w:rFonts w:hint="eastAsia" w:eastAsia="仿宋_GB2312" w:cs="Times New Roman"/>
          <w:color w:val="000000"/>
          <w:sz w:val="32"/>
          <w:szCs w:val="32"/>
          <w:highlight w:val="none"/>
          <w:lang w:val="en-US" w:eastAsia="zh-CN"/>
        </w:rPr>
        <w:t>1.</w:t>
      </w:r>
      <w:r>
        <w:rPr>
          <w:rFonts w:hint="eastAsia" w:ascii="Times New Roman" w:hAnsi="Times New Roman" w:eastAsia="仿宋_GB2312" w:cs="Times New Roman"/>
          <w:color w:val="000000"/>
          <w:sz w:val="32"/>
          <w:szCs w:val="32"/>
          <w:highlight w:val="none"/>
        </w:rPr>
        <w:t>基本支出：指为保障机构正常运转、完成日常工作任务而发生的人员支出和公用支出</w:t>
      </w:r>
      <w:bookmarkStart w:id="0" w:name="_GoBack"/>
      <w:bookmarkEnd w:id="0"/>
      <w:r>
        <w:rPr>
          <w:rFonts w:hint="eastAsia" w:ascii="Times New Roman" w:hAnsi="Times New Roman" w:eastAsia="仿宋_GB2312" w:cs="Times New Roman"/>
          <w:color w:val="000000"/>
          <w:sz w:val="32"/>
          <w:szCs w:val="32"/>
          <w:highlight w:val="none"/>
        </w:rPr>
        <w:t>。</w:t>
      </w:r>
    </w:p>
    <w:p>
      <w:pPr>
        <w:spacing w:line="560" w:lineRule="exact"/>
        <w:ind w:firstLine="640" w:firstLineChars="200"/>
        <w:rPr>
          <w:rFonts w:hint="default" w:ascii="Times New Roman" w:hAnsi="Times New Roman" w:eastAsia="仿宋_GB2312" w:cs="Times New Roman"/>
          <w:color w:val="000000"/>
          <w:sz w:val="32"/>
          <w:szCs w:val="32"/>
          <w:highlight w:val="none"/>
        </w:rPr>
      </w:pPr>
      <w:r>
        <w:rPr>
          <w:rFonts w:hint="eastAsia" w:eastAsia="仿宋_GB2312" w:cs="Times New Roman"/>
          <w:color w:val="000000"/>
          <w:sz w:val="32"/>
          <w:szCs w:val="32"/>
          <w:highlight w:val="none"/>
          <w:lang w:val="en-US" w:eastAsia="zh-CN"/>
        </w:rPr>
        <w:t>2.</w:t>
      </w:r>
      <w:r>
        <w:rPr>
          <w:rFonts w:hint="eastAsia" w:ascii="Times New Roman" w:hAnsi="Times New Roman" w:eastAsia="仿宋_GB2312" w:cs="Times New Roman"/>
          <w:color w:val="000000"/>
          <w:sz w:val="32"/>
          <w:szCs w:val="32"/>
          <w:highlight w:val="none"/>
        </w:rPr>
        <w:t>项目支出：指在基本支出之外为完成特定行政任务或事业发展目标所发生的支出。</w:t>
      </w:r>
    </w:p>
    <w:p>
      <w:pPr>
        <w:spacing w:line="560" w:lineRule="exact"/>
        <w:ind w:firstLine="640" w:firstLineChars="200"/>
        <w:rPr>
          <w:rFonts w:hint="default" w:ascii="Times New Roman" w:hAnsi="Times New Roman" w:eastAsia="仿宋_GB2312" w:cs="Times New Roman"/>
          <w:color w:val="000000"/>
          <w:sz w:val="32"/>
          <w:szCs w:val="32"/>
          <w:highlight w:val="none"/>
        </w:rPr>
      </w:pPr>
      <w:r>
        <w:rPr>
          <w:rFonts w:hint="eastAsia" w:eastAsia="仿宋_GB2312" w:cs="Times New Roman"/>
          <w:color w:val="000000"/>
          <w:sz w:val="32"/>
          <w:szCs w:val="32"/>
          <w:highlight w:val="none"/>
          <w:lang w:val="en-US" w:eastAsia="zh-CN"/>
        </w:rPr>
        <w:t>3.</w:t>
      </w:r>
      <w:r>
        <w:rPr>
          <w:rFonts w:hint="eastAsia" w:ascii="Times New Roman" w:hAnsi="Times New Roman" w:eastAsia="仿宋_GB2312" w:cs="Times New Roman"/>
          <w:color w:val="000000"/>
          <w:sz w:val="32"/>
          <w:szCs w:val="32"/>
          <w:highlight w:val="none"/>
        </w:rPr>
        <w:t>“三公”经费财政拨款预算数：指本单位当年单位预算安排的因公出国（境）费用、公务接待费、公务用车购置和运行维护费预算数。</w:t>
      </w:r>
    </w:p>
    <w:p>
      <w:pPr>
        <w:spacing w:line="560" w:lineRule="exact"/>
        <w:ind w:firstLine="640" w:firstLineChars="200"/>
        <w:rPr>
          <w:rFonts w:hint="default" w:ascii="Times New Roman" w:hAnsi="Times New Roman" w:eastAsia="仿宋_GB2312" w:cs="Times New Roman"/>
          <w:color w:val="000000"/>
          <w:sz w:val="32"/>
          <w:szCs w:val="32"/>
          <w:highlight w:val="none"/>
        </w:rPr>
      </w:pPr>
      <w:r>
        <w:rPr>
          <w:rFonts w:hint="eastAsia" w:eastAsia="仿宋_GB2312" w:cs="Times New Roman"/>
          <w:color w:val="000000"/>
          <w:sz w:val="32"/>
          <w:szCs w:val="32"/>
          <w:highlight w:val="none"/>
          <w:lang w:val="en-US" w:eastAsia="zh-CN"/>
        </w:rPr>
        <w:t>4.</w:t>
      </w:r>
      <w:r>
        <w:rPr>
          <w:rFonts w:hint="eastAsia" w:ascii="Times New Roman" w:hAnsi="Times New Roman" w:eastAsia="仿宋_GB2312" w:cs="Times New Roman"/>
          <w:color w:val="000000"/>
          <w:sz w:val="32"/>
          <w:szCs w:val="32"/>
          <w:highlight w:val="none"/>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hint="default" w:ascii="Times New Roman" w:hAnsi="Times New Roman" w:eastAsia="仿宋_GB2312" w:cs="Times New Roman"/>
          <w:color w:val="000000"/>
          <w:sz w:val="32"/>
          <w:szCs w:val="32"/>
          <w:highlight w:val="none"/>
        </w:rPr>
      </w:pPr>
      <w:r>
        <w:rPr>
          <w:rFonts w:hint="eastAsia" w:eastAsia="仿宋_GB2312" w:cs="Times New Roman"/>
          <w:color w:val="000000"/>
          <w:sz w:val="32"/>
          <w:szCs w:val="32"/>
          <w:highlight w:val="none"/>
          <w:lang w:val="en-US" w:eastAsia="zh-CN"/>
        </w:rPr>
        <w:t>5.</w:t>
      </w:r>
      <w:r>
        <w:rPr>
          <w:rFonts w:hint="eastAsia" w:ascii="Times New Roman" w:hAnsi="Times New Roman" w:eastAsia="仿宋_GB2312" w:cs="Times New Roman"/>
          <w:color w:val="000000"/>
          <w:sz w:val="32"/>
          <w:szCs w:val="32"/>
          <w:highlight w:val="none"/>
        </w:rPr>
        <w:t>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pPr>
        <w:spacing w:line="560" w:lineRule="exact"/>
        <w:ind w:firstLine="640" w:firstLineChars="200"/>
        <w:rPr>
          <w:rFonts w:hint="default" w:ascii="Times New Roman" w:hAnsi="Times New Roman" w:eastAsia="仿宋_GB2312" w:cs="Times New Roman"/>
          <w:color w:val="000000"/>
          <w:sz w:val="32"/>
          <w:szCs w:val="32"/>
          <w:highlight w:val="none"/>
        </w:rPr>
      </w:pPr>
      <w:r>
        <w:rPr>
          <w:rFonts w:hint="eastAsia" w:eastAsia="仿宋_GB2312" w:cs="Times New Roman"/>
          <w:color w:val="000000"/>
          <w:sz w:val="32"/>
          <w:szCs w:val="32"/>
          <w:highlight w:val="none"/>
          <w:lang w:val="en-US" w:eastAsia="zh-CN"/>
        </w:rPr>
        <w:t>6.</w:t>
      </w:r>
      <w:r>
        <w:rPr>
          <w:rFonts w:hint="default" w:ascii="Times New Roman" w:hAnsi="Times New Roman" w:eastAsia="仿宋_GB2312" w:cs="Times New Roman"/>
          <w:color w:val="000000"/>
          <w:sz w:val="32"/>
          <w:szCs w:val="32"/>
          <w:highlight w:val="none"/>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rPr>
          <w:rFonts w:ascii="仿宋_GB2312" w:eastAsia="仿宋_GB2312"/>
          <w:color w:val="000000"/>
          <w:sz w:val="32"/>
          <w:szCs w:val="32"/>
          <w:highlight w:val="none"/>
        </w:rPr>
      </w:pPr>
    </w:p>
    <w:p>
      <w:pPr>
        <w:spacing w:line="560" w:lineRule="exact"/>
        <w:rPr>
          <w:rFonts w:ascii="仿宋_GB2312" w:eastAsia="仿宋_GB2312"/>
          <w:color w:val="000000"/>
          <w:sz w:val="32"/>
          <w:szCs w:val="32"/>
          <w:highlight w:val="none"/>
        </w:rPr>
      </w:pPr>
    </w:p>
    <w:p>
      <w:pPr>
        <w:spacing w:line="560" w:lineRule="exact"/>
        <w:rPr>
          <w:rFonts w:ascii="仿宋_GB2312" w:eastAsia="仿宋_GB2312"/>
          <w:color w:val="000000"/>
          <w:sz w:val="32"/>
          <w:szCs w:val="32"/>
          <w:highlight w:val="none"/>
        </w:rPr>
      </w:pPr>
    </w:p>
    <w:p>
      <w:pPr>
        <w:spacing w:line="560" w:lineRule="exact"/>
        <w:jc w:val="center"/>
        <w:rPr>
          <w:rFonts w:ascii="方正小标宋简体" w:eastAsia="方正小标宋简体"/>
          <w:color w:val="000000"/>
          <w:sz w:val="36"/>
          <w:szCs w:val="36"/>
          <w:highlight w:val="none"/>
        </w:rPr>
      </w:pPr>
      <w:r>
        <w:rPr>
          <w:rFonts w:hint="eastAsia" w:ascii="方正小标宋简体" w:eastAsia="方正小标宋简体"/>
          <w:color w:val="000000"/>
          <w:sz w:val="36"/>
          <w:szCs w:val="36"/>
          <w:highlight w:val="none"/>
        </w:rPr>
        <w:t>第二部分  2021年单位预算报表</w:t>
      </w:r>
    </w:p>
    <w:p>
      <w:pPr>
        <w:autoSpaceDE w:val="0"/>
        <w:autoSpaceDN w:val="0"/>
        <w:adjustRightInd w:val="0"/>
        <w:spacing w:line="560" w:lineRule="exact"/>
        <w:jc w:val="left"/>
        <w:rPr>
          <w:rFonts w:hint="default" w:ascii="Times New Roman" w:hAnsi="Times New Roman" w:eastAsia="方正小标宋简体" w:cs="Times New Roman"/>
          <w:color w:val="000000"/>
          <w:sz w:val="36"/>
          <w:szCs w:val="36"/>
          <w:highlight w:val="none"/>
        </w:rPr>
      </w:pPr>
    </w:p>
    <w:p>
      <w:pPr>
        <w:ind w:left="960" w:hanging="960" w:hangingChars="300"/>
        <w:rPr>
          <w:highlight w:val="none"/>
        </w:rPr>
      </w:pPr>
      <w:r>
        <w:rPr>
          <w:rFonts w:hint="default" w:ascii="Times New Roman" w:hAnsi="Times New Roman" w:eastAsia="仿宋_GB2312" w:cs="Times New Roman"/>
          <w:color w:val="000000"/>
          <w:sz w:val="32"/>
          <w:szCs w:val="32"/>
          <w:highlight w:val="none"/>
        </w:rPr>
        <w:t>附件：</w:t>
      </w:r>
      <w:r>
        <w:rPr>
          <w:rFonts w:hint="eastAsia" w:eastAsia="仿宋_GB2312" w:cs="Times New Roman"/>
          <w:color w:val="000000"/>
          <w:sz w:val="32"/>
          <w:szCs w:val="32"/>
          <w:highlight w:val="none"/>
          <w:lang w:eastAsia="zh-CN"/>
        </w:rPr>
        <w:t>北京市科学技术奖励工作办公室</w:t>
      </w:r>
      <w:r>
        <w:rPr>
          <w:rFonts w:hint="default" w:ascii="Times New Roman" w:hAnsi="Times New Roman" w:eastAsia="仿宋_GB2312" w:cs="Times New Roman"/>
          <w:color w:val="000000"/>
          <w:sz w:val="32"/>
          <w:szCs w:val="32"/>
          <w:highlight w:val="none"/>
        </w:rPr>
        <w:t>2021年度单位预算报表</w:t>
      </w:r>
      <w:r>
        <w:rPr>
          <w:rFonts w:hint="default" w:ascii="Times New Roman" w:hAnsi="Times New Roman" w:eastAsia="仿宋_GB2312" w:cs="Times New Roman"/>
          <w:color w:val="000000"/>
          <w:kern w:val="0"/>
          <w:sz w:val="32"/>
          <w:szCs w:val="32"/>
          <w:highlight w:val="none"/>
          <w:lang w:val="zh-CN"/>
        </w:rPr>
        <w:t xml:space="preserve"> </w:t>
      </w:r>
      <w:r>
        <w:rPr>
          <w:rFonts w:hint="eastAsia" w:ascii="仿宋_GB2312" w:eastAsia="仿宋_GB2312" w:cs="宋体"/>
          <w:color w:val="000000"/>
          <w:kern w:val="0"/>
          <w:sz w:val="32"/>
          <w:szCs w:val="32"/>
          <w:highlight w:val="none"/>
          <w:lang w:val="zh-CN"/>
        </w:rPr>
        <w:t xml:space="preserve"> </w:t>
      </w:r>
    </w:p>
    <w:sectPr>
      <w:footerReference r:id="rId4"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Times New Roman"/>
    <w:panose1 w:val="00000000000000000000"/>
    <w:charset w:val="00"/>
    <w:family w:val="auto"/>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sz w:val="18"/>
      </w:rP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rPr>
                    <w:rFonts w:hint="default" w:ascii="Times New Roman" w:hAnsi="Times New Roman" w:eastAsia="宋体" w:cs="Times New Roman"/>
                    <w:sz w:val="28"/>
                    <w:szCs w:val="28"/>
                    <w:lang w:eastAsia="zh-CN"/>
                  </w:rPr>
                </w:pP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- 1 -</w:t>
                </w:r>
                <w:r>
                  <w:rPr>
                    <w:rFonts w:hint="default" w:ascii="Times New Roman" w:hAnsi="Times New Roman" w:cs="Times New Roman"/>
                    <w:sz w:val="28"/>
                    <w:szCs w:val="28"/>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sz w:val="18"/>
      </w:rPr>
      <w:pict>
        <v:shape id="_x0000_s4098" o:spid="_x0000_s4098" o:spt="202" type="#_x0000_t202" style="position:absolute;left:0pt;margin-top:0pt;height:144pt;width:144pt;mso-position-horizontal:right;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3"/>
                  <w:rPr>
                    <w:rFonts w:hint="default" w:ascii="Times New Roman" w:hAnsi="Times New Roman" w:eastAsia="宋体" w:cs="Times New Roman"/>
                    <w:sz w:val="28"/>
                    <w:szCs w:val="28"/>
                    <w:lang w:eastAsia="zh-CN"/>
                  </w:rPr>
                </w:pP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- 1 -</w:t>
                </w:r>
                <w:r>
                  <w:rPr>
                    <w:rFonts w:hint="default" w:ascii="Times New Roman" w:hAnsi="Times New Roman" w:cs="Times New Roman"/>
                    <w:sz w:val="28"/>
                    <w:szCs w:val="28"/>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djNGY2NGRkMWViYjU5M2JjMzEyYWU0ODA0ZWRkNDUifQ=="/>
  </w:docVars>
  <w:rsids>
    <w:rsidRoot w:val="0083542B"/>
    <w:rsid w:val="00023DE1"/>
    <w:rsid w:val="00035812"/>
    <w:rsid w:val="000B2234"/>
    <w:rsid w:val="0014236C"/>
    <w:rsid w:val="0015457E"/>
    <w:rsid w:val="0027678F"/>
    <w:rsid w:val="00346FBE"/>
    <w:rsid w:val="00373F45"/>
    <w:rsid w:val="00374207"/>
    <w:rsid w:val="003F6AFD"/>
    <w:rsid w:val="004512CE"/>
    <w:rsid w:val="00471CE7"/>
    <w:rsid w:val="004A1265"/>
    <w:rsid w:val="00590693"/>
    <w:rsid w:val="005D2DBD"/>
    <w:rsid w:val="00654509"/>
    <w:rsid w:val="006F343A"/>
    <w:rsid w:val="0074484A"/>
    <w:rsid w:val="0079211A"/>
    <w:rsid w:val="008136D7"/>
    <w:rsid w:val="008236A1"/>
    <w:rsid w:val="0083542B"/>
    <w:rsid w:val="0089797D"/>
    <w:rsid w:val="009E2D15"/>
    <w:rsid w:val="00A7474F"/>
    <w:rsid w:val="00A867F7"/>
    <w:rsid w:val="00B750B5"/>
    <w:rsid w:val="00CB5F08"/>
    <w:rsid w:val="00CF3FED"/>
    <w:rsid w:val="00D06CE9"/>
    <w:rsid w:val="00DB0EA4"/>
    <w:rsid w:val="00E165B8"/>
    <w:rsid w:val="00E35892"/>
    <w:rsid w:val="00E36D60"/>
    <w:rsid w:val="00EA3D45"/>
    <w:rsid w:val="00ED1148"/>
    <w:rsid w:val="00F623DF"/>
    <w:rsid w:val="00FF0109"/>
    <w:rsid w:val="03411ECA"/>
    <w:rsid w:val="0ED46B24"/>
    <w:rsid w:val="10BE0015"/>
    <w:rsid w:val="1B2D4184"/>
    <w:rsid w:val="310B78D9"/>
    <w:rsid w:val="31E056E8"/>
    <w:rsid w:val="32046D5C"/>
    <w:rsid w:val="3C4F25B5"/>
    <w:rsid w:val="43F57D38"/>
    <w:rsid w:val="468D0818"/>
    <w:rsid w:val="515720D8"/>
    <w:rsid w:val="54FA79E3"/>
    <w:rsid w:val="675A4EEA"/>
    <w:rsid w:val="6EDB6711"/>
    <w:rsid w:val="707E1455"/>
    <w:rsid w:val="724B05EE"/>
    <w:rsid w:val="76563447"/>
    <w:rsid w:val="7E8042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rFonts w:ascii="Times New Roman" w:hAnsi="Times New Roman" w:eastAsia="宋体" w:cs="Droid Sans"/>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2179</Words>
  <Characters>2443</Characters>
  <Lines>16</Lines>
  <Paragraphs>4</Paragraphs>
  <TotalTime>2</TotalTime>
  <ScaleCrop>false</ScaleCrop>
  <LinksUpToDate>false</LinksUpToDate>
  <CharactersWithSpaces>2478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2021-02-22T05:53:00Z</dcterms:created>
  <dc:creator>刘伟奇</dc:creator>
  <cp:lastModifiedBy>leo-yao</cp:lastModifiedBy>
  <cp:lastPrinted>2021-02-22T06:51:00Z</cp:lastPrinted>
  <dcterms:modified xsi:type="dcterms:W3CDTF">2022-09-27T03:13:28Z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63B89FFC10BA4AAD9A1CA3181D794CA3</vt:lpwstr>
  </property>
</Properties>
</file>