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北京软件产品质量检测检验中心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 xml:space="preserve">    </w:t>
      </w: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8"/>
          <w:kern w:val="0"/>
          <w:sz w:val="32"/>
          <w:szCs w:val="32"/>
          <w:lang w:val="zh-CN"/>
        </w:rPr>
        <w:t>十三、项目支出绩效目标表</w:t>
      </w:r>
    </w:p>
    <w:p>
      <w:pPr>
        <w:widowControl/>
        <w:jc w:val="left"/>
        <w:rPr>
          <w:rFonts w:ascii="Cambria" w:hAnsi="Cambria" w:eastAsia="黑体" w:cs="Times New Roman"/>
          <w:b/>
          <w:bCs/>
          <w:kern w:val="0"/>
          <w:sz w:val="36"/>
          <w:szCs w:val="32"/>
          <w:lang w:val="zh-CN"/>
        </w:rPr>
      </w:pPr>
      <w:r>
        <w:rPr>
          <w:lang w:val="zh-CN"/>
        </w:rPr>
        <w:br w:type="page"/>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val="en-US" w:eastAsia="zh-CN"/>
        </w:rPr>
        <w:t>北京市机构编制委员会办公室</w:t>
      </w:r>
      <w:r>
        <w:rPr>
          <w:rFonts w:hint="eastAsia" w:ascii="仿宋_GB2312" w:eastAsia="仿宋_GB2312"/>
          <w:sz w:val="32"/>
          <w:szCs w:val="32"/>
        </w:rPr>
        <w:t>《关于成立北京软件产品质量检测检验中心的函》</w:t>
      </w:r>
      <w:r>
        <w:rPr>
          <w:rFonts w:hint="eastAsia" w:ascii="仿宋_GB2312" w:eastAsia="仿宋_GB2312"/>
          <w:sz w:val="32"/>
          <w:szCs w:val="32"/>
          <w:lang w:eastAsia="zh-CN"/>
        </w:rPr>
        <w:t>（</w:t>
      </w:r>
      <w:r>
        <w:rPr>
          <w:rFonts w:hint="eastAsia" w:ascii="仿宋_GB2312" w:eastAsia="仿宋_GB2312"/>
          <w:sz w:val="32"/>
          <w:szCs w:val="32"/>
        </w:rPr>
        <w:t>京编办事[2002]128号</w:t>
      </w:r>
      <w:r>
        <w:rPr>
          <w:rFonts w:hint="eastAsia" w:ascii="仿宋_GB2312" w:eastAsia="仿宋_GB2312"/>
          <w:sz w:val="32"/>
          <w:szCs w:val="32"/>
          <w:lang w:eastAsia="zh-CN"/>
        </w:rPr>
        <w:t>）</w:t>
      </w:r>
      <w:r>
        <w:rPr>
          <w:rFonts w:hint="eastAsia" w:ascii="仿宋_GB2312" w:eastAsia="仿宋_GB2312"/>
          <w:sz w:val="32"/>
          <w:szCs w:val="32"/>
        </w:rPr>
        <w:t>文件，设立北京软件产品质量检测检验中心。主要职责：负责软件产品的检验检测及质量服务工作。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北京软件产品质量检测检验中心下设5</w:t>
      </w:r>
      <w:r>
        <w:rPr>
          <w:rFonts w:ascii="仿宋_GB2312" w:eastAsia="仿宋_GB2312"/>
          <w:sz w:val="32"/>
          <w:szCs w:val="32"/>
        </w:rPr>
        <w:t>个</w:t>
      </w:r>
      <w:r>
        <w:rPr>
          <w:rFonts w:hint="eastAsia" w:ascii="仿宋_GB2312" w:eastAsia="仿宋_GB2312"/>
          <w:sz w:val="32"/>
          <w:szCs w:val="32"/>
        </w:rPr>
        <w:t>部门，</w:t>
      </w:r>
      <w:r>
        <w:rPr>
          <w:rFonts w:ascii="仿宋_GB2312" w:eastAsia="仿宋_GB2312"/>
          <w:sz w:val="32"/>
          <w:szCs w:val="32"/>
        </w:rPr>
        <w:t>分别是</w:t>
      </w:r>
      <w:bookmarkStart w:id="0" w:name="_GoBack"/>
      <w:bookmarkEnd w:id="0"/>
      <w:r>
        <w:rPr>
          <w:rFonts w:hint="eastAsia" w:ascii="仿宋_GB2312" w:eastAsia="仿宋_GB2312"/>
          <w:sz w:val="32"/>
          <w:szCs w:val="32"/>
        </w:rPr>
        <w:t>综合办公室、技术合作与产业促进部、智能产品测评管理部、事业发展部和系统测评与质量管理部。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北京软件产品质量检测检验中心事业编制10人，实有人数19人；离退休人员0</w:t>
      </w:r>
      <w:r>
        <w:rPr>
          <w:rFonts w:ascii="仿宋_GB2312" w:eastAsia="仿宋_GB2312"/>
          <w:sz w:val="32"/>
          <w:szCs w:val="32"/>
        </w:rPr>
        <w:t>人。</w:t>
      </w:r>
    </w:p>
    <w:p>
      <w:pPr>
        <w:spacing w:line="560" w:lineRule="exact"/>
        <w:ind w:firstLine="640" w:firstLineChars="200"/>
        <w:rPr>
          <w:rFonts w:ascii="黑体" w:eastAsia="黑体"/>
          <w:color w:val="FF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hAnsi="仿宋_GB2312" w:eastAsia="仿宋_GB2312" w:cs="仿宋_GB2312"/>
          <w:sz w:val="32"/>
        </w:rPr>
      </w:pPr>
      <w:r>
        <w:rPr>
          <w:rFonts w:hint="eastAsia" w:ascii="仿宋_GB2312" w:eastAsia="仿宋_GB2312"/>
          <w:sz w:val="32"/>
          <w:szCs w:val="32"/>
        </w:rPr>
        <w:t>2023年度收入预算4,141.39万元，比2022年年初预算数4,929.38万元减少787.99万元，下降15.99%。主要原因是</w:t>
      </w:r>
      <w:r>
        <w:rPr>
          <w:rFonts w:hint="eastAsia" w:ascii="仿宋_GB2312" w:eastAsia="仿宋_GB2312"/>
          <w:sz w:val="32"/>
          <w:szCs w:val="32"/>
          <w:lang w:val="en-US" w:eastAsia="zh-CN"/>
        </w:rPr>
        <w:t>本</w:t>
      </w:r>
      <w:r>
        <w:rPr>
          <w:rFonts w:hint="eastAsia" w:ascii="仿宋_GB2312" w:eastAsia="仿宋_GB2312"/>
          <w:sz w:val="32"/>
          <w:szCs w:val="32"/>
        </w:rPr>
        <w:t>单位</w:t>
      </w:r>
      <w:r>
        <w:rPr>
          <w:rFonts w:hint="eastAsia" w:ascii="仿宋_GB2312" w:eastAsia="仿宋_GB2312"/>
          <w:sz w:val="32"/>
          <w:szCs w:val="32"/>
          <w:lang w:val="en-US" w:eastAsia="zh-CN"/>
        </w:rPr>
        <w:t>进行</w:t>
      </w:r>
      <w:r>
        <w:rPr>
          <w:rFonts w:hint="eastAsia" w:ascii="仿宋_GB2312" w:eastAsia="仿宋_GB2312"/>
          <w:sz w:val="32"/>
          <w:szCs w:val="32"/>
        </w:rPr>
        <w:t>事业单位改革，人员调整</w:t>
      </w:r>
      <w:r>
        <w:rPr>
          <w:rFonts w:hint="eastAsia" w:ascii="仿宋_GB2312" w:eastAsia="仿宋_GB2312"/>
          <w:sz w:val="32"/>
          <w:szCs w:val="32"/>
          <w:lang w:val="en-US" w:eastAsia="zh-CN"/>
        </w:rPr>
        <w:t>变动导致</w:t>
      </w:r>
      <w:r>
        <w:rPr>
          <w:rFonts w:hint="eastAsia" w:ascii="仿宋_GB2312" w:eastAsia="仿宋_GB2312"/>
          <w:sz w:val="32"/>
          <w:szCs w:val="32"/>
        </w:rPr>
        <w:t>人员经费预算</w:t>
      </w:r>
      <w:r>
        <w:rPr>
          <w:rFonts w:hint="eastAsia" w:ascii="仿宋_GB2312" w:eastAsia="仿宋_GB2312"/>
          <w:sz w:val="32"/>
          <w:szCs w:val="32"/>
          <w:lang w:val="en-US" w:eastAsia="zh-CN"/>
        </w:rPr>
        <w:t>相应</w:t>
      </w:r>
      <w:r>
        <w:rPr>
          <w:rFonts w:hint="eastAsia" w:ascii="仿宋_GB2312" w:eastAsia="仿宋_GB2312"/>
          <w:sz w:val="32"/>
          <w:szCs w:val="32"/>
        </w:rPr>
        <w:t>减少。</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（一）本年财政拨款收入419.80万元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1.一般公共预算拨款收入419.80万元。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3.国有资本经营预算拨款收入0.00万元。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（二）本年其他资金收入3,395.36万元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8.事业单位经营收入3,389.36万元。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9.其他收入6.00万元。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（三）上年结转结余326.23万元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10.上年结转结余326.23万元。</w:t>
      </w:r>
    </w:p>
    <w:p>
      <w:pPr>
        <w:pStyle w:val="2"/>
        <w:jc w:val="center"/>
        <w:rPr>
          <w:rFonts w:ascii="仿宋_GB2312" w:eastAsia="仿宋_GB2312"/>
          <w:b w:val="0"/>
          <w:bCs w:val="0"/>
          <w:sz w:val="32"/>
        </w:rPr>
      </w:pPr>
      <w:r>
        <w:rPr>
          <w:rFonts w:hint="eastAsia" w:ascii="仿宋_GB2312" w:eastAsia="仿宋_GB2312"/>
          <w:b w:val="0"/>
          <w:bCs w:val="0"/>
          <w:sz w:val="32"/>
        </w:rPr>
        <w:t>图1：收入预算</w:t>
      </w:r>
    </w:p>
    <w:p>
      <w:pPr>
        <w:pStyle w:val="2"/>
        <w:jc w:val="center"/>
      </w:pPr>
      <w:r>
        <w:drawing>
          <wp:inline distT="0" distB="0" distL="0" distR="0">
            <wp:extent cx="3780155" cy="2339975"/>
            <wp:effectExtent l="0" t="0" r="1270" b="317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3780155" cy="2339975"/>
                    </a:xfrm>
                    <a:prstGeom prst="rect">
                      <a:avLst/>
                    </a:prstGeom>
                    <a:noFill/>
                  </pic:spPr>
                </pic:pic>
              </a:graphicData>
            </a:graphic>
          </wp:inline>
        </w:drawing>
      </w:r>
    </w:p>
    <w:p>
      <w:pPr>
        <w:jc w:val="center"/>
      </w:pPr>
    </w:p>
    <w:p>
      <w:pPr>
        <w:spacing w:line="560" w:lineRule="exact"/>
        <w:ind w:firstLine="640" w:firstLineChars="200"/>
        <w:rPr>
          <w:rFonts w:ascii="黑体" w:eastAsia="黑体"/>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2023年支出预算4,141.39万元，比2022年年初预算数4,929.38万元减少787.99万元，下降15.99%。主要原因是</w:t>
      </w:r>
      <w:r>
        <w:rPr>
          <w:rFonts w:hint="eastAsia" w:ascii="仿宋_GB2312" w:eastAsia="仿宋_GB2312"/>
          <w:sz w:val="32"/>
          <w:szCs w:val="32"/>
          <w:lang w:val="en-US" w:eastAsia="zh-CN"/>
        </w:rPr>
        <w:t>本</w:t>
      </w:r>
      <w:r>
        <w:rPr>
          <w:rFonts w:hint="eastAsia" w:ascii="仿宋_GB2312" w:eastAsia="仿宋_GB2312"/>
          <w:sz w:val="32"/>
          <w:szCs w:val="32"/>
        </w:rPr>
        <w:t>单位</w:t>
      </w:r>
      <w:r>
        <w:rPr>
          <w:rFonts w:hint="eastAsia" w:ascii="仿宋_GB2312" w:eastAsia="仿宋_GB2312"/>
          <w:sz w:val="32"/>
          <w:szCs w:val="32"/>
          <w:lang w:val="en-US" w:eastAsia="zh-CN"/>
        </w:rPr>
        <w:t>进行</w:t>
      </w:r>
      <w:r>
        <w:rPr>
          <w:rFonts w:hint="eastAsia" w:ascii="仿宋_GB2312" w:eastAsia="仿宋_GB2312"/>
          <w:sz w:val="32"/>
          <w:szCs w:val="32"/>
        </w:rPr>
        <w:t>事业单位改革，人员调整</w:t>
      </w:r>
      <w:r>
        <w:rPr>
          <w:rFonts w:hint="eastAsia" w:ascii="仿宋_GB2312" w:eastAsia="仿宋_GB2312"/>
          <w:sz w:val="32"/>
          <w:szCs w:val="32"/>
          <w:lang w:val="en-US" w:eastAsia="zh-CN"/>
        </w:rPr>
        <w:t>变动导致</w:t>
      </w:r>
      <w:r>
        <w:rPr>
          <w:rFonts w:hint="eastAsia" w:ascii="仿宋_GB2312" w:eastAsia="仿宋_GB2312"/>
          <w:sz w:val="32"/>
          <w:szCs w:val="32"/>
        </w:rPr>
        <w:t>人员经费预算</w:t>
      </w:r>
      <w:r>
        <w:rPr>
          <w:rFonts w:hint="eastAsia" w:ascii="仿宋_GB2312" w:eastAsia="仿宋_GB2312"/>
          <w:sz w:val="32"/>
          <w:szCs w:val="32"/>
          <w:lang w:val="en-US" w:eastAsia="zh-CN"/>
        </w:rPr>
        <w:t>相应</w:t>
      </w:r>
      <w:r>
        <w:rPr>
          <w:rFonts w:hint="eastAsia" w:ascii="仿宋_GB2312" w:eastAsia="仿宋_GB2312"/>
          <w:sz w:val="32"/>
          <w:szCs w:val="32"/>
        </w:rPr>
        <w:t>减少。</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基本支出预算840.64万元，占总支出预算20.30%，比2022年年初预算数1,759.64万元减少919.</w:t>
      </w:r>
      <w:r>
        <w:rPr>
          <w:rFonts w:ascii="仿宋_GB2312" w:eastAsia="仿宋_GB2312"/>
          <w:sz w:val="32"/>
          <w:szCs w:val="32"/>
        </w:rPr>
        <w:t>00</w:t>
      </w:r>
      <w:r>
        <w:rPr>
          <w:rFonts w:hint="eastAsia" w:ascii="仿宋_GB2312" w:eastAsia="仿宋_GB2312"/>
          <w:sz w:val="32"/>
          <w:szCs w:val="32"/>
        </w:rPr>
        <w:t>万元，下降52.23%。</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项目支出预算3,300.75万元，比2022年年初预算数3,169.75万元增加131</w:t>
      </w:r>
      <w:r>
        <w:rPr>
          <w:rFonts w:ascii="仿宋_GB2312" w:eastAsia="仿宋_GB2312"/>
          <w:sz w:val="32"/>
          <w:szCs w:val="32"/>
        </w:rPr>
        <w:t>.00</w:t>
      </w:r>
      <w:r>
        <w:rPr>
          <w:rFonts w:hint="eastAsia" w:ascii="仿宋_GB2312" w:eastAsia="仿宋_GB2312"/>
          <w:sz w:val="32"/>
          <w:szCs w:val="32"/>
        </w:rPr>
        <w:t>万元，增长4.13%。其中：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1.事业单位经营支出3,300.75万元。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2.上缴上级支出0.00万元。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3.对附属单位补助支出0.00万元。</w:t>
      </w:r>
    </w:p>
    <w:p>
      <w:pPr>
        <w:spacing w:line="560" w:lineRule="exact"/>
        <w:ind w:firstLine="640"/>
        <w:jc w:val="center"/>
        <w:rPr>
          <w:rFonts w:ascii="仿宋_GB2312" w:eastAsia="仿宋_GB2312"/>
          <w:b w:val="0"/>
          <w:bCs w:val="0"/>
          <w:sz w:val="32"/>
          <w:szCs w:val="32"/>
        </w:rPr>
      </w:pPr>
      <w:r>
        <w:rPr>
          <w:rFonts w:hint="eastAsia" w:ascii="仿宋_GB2312" w:eastAsia="仿宋_GB2312" w:hAnsiTheme="majorHAnsi" w:cstheme="majorBidi"/>
          <w:b w:val="0"/>
          <w:bCs w:val="0"/>
          <w:sz w:val="32"/>
          <w:szCs w:val="32"/>
        </w:rPr>
        <w:t>图2：基本支出和项目支出情况</w:t>
      </w:r>
    </w:p>
    <w:p>
      <w:pPr>
        <w:pStyle w:val="2"/>
        <w:jc w:val="center"/>
      </w:pPr>
      <w:r>
        <w:drawing>
          <wp:inline distT="0" distB="0" distL="0" distR="0">
            <wp:extent cx="3780155" cy="2339975"/>
            <wp:effectExtent l="0" t="0" r="1270" b="3175"/>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780155" cy="2339975"/>
                    </a:xfrm>
                    <a:prstGeom prst="rect">
                      <a:avLst/>
                    </a:prstGeom>
                    <a:noFill/>
                  </pic:spPr>
                </pic:pic>
              </a:graphicData>
            </a:graphic>
          </wp:inline>
        </w:drawing>
      </w:r>
    </w:p>
    <w:p/>
    <w:p>
      <w:pPr>
        <w:spacing w:line="560" w:lineRule="exact"/>
        <w:ind w:firstLine="640" w:firstLineChars="200"/>
        <w:rPr>
          <w:rFonts w:ascii="黑体" w:eastAsia="黑体"/>
          <w:sz w:val="32"/>
          <w:szCs w:val="32"/>
        </w:rPr>
      </w:pPr>
      <w:r>
        <w:rPr>
          <w:rFonts w:hint="eastAsia" w:ascii="黑体" w:eastAsia="黑体"/>
          <w:color w:val="000000"/>
          <w:sz w:val="32"/>
          <w:szCs w:val="32"/>
        </w:rPr>
        <w:t>四、财政拨款“三公”经费预算情况说明</w:t>
      </w:r>
    </w:p>
    <w:p>
      <w:pPr>
        <w:spacing w:line="560" w:lineRule="exact"/>
        <w:ind w:firstLine="640" w:firstLineChars="200"/>
        <w:rPr>
          <w:rFonts w:ascii="楷体_GB2312" w:eastAsia="楷体_GB2312" w:cs="楷体_GB2312"/>
          <w:color w:val="FF0000"/>
          <w:sz w:val="32"/>
          <w:szCs w:val="32"/>
        </w:rPr>
      </w:pPr>
      <w:r>
        <w:rPr>
          <w:rFonts w:hint="eastAsia" w:ascii="仿宋_GB2312" w:eastAsia="仿宋_GB2312"/>
          <w:sz w:val="32"/>
          <w:szCs w:val="32"/>
        </w:rPr>
        <w:t>本单位2023年无财政拨款安排的“三公”经费预算。</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spacing w:line="560" w:lineRule="exact"/>
        <w:ind w:firstLine="800" w:firstLineChars="250"/>
        <w:rPr>
          <w:rFonts w:ascii="仿宋_GB2312" w:eastAsia="仿宋_GB2312"/>
          <w:sz w:val="32"/>
          <w:szCs w:val="32"/>
        </w:rPr>
      </w:pPr>
      <w:r>
        <w:rPr>
          <w:rFonts w:ascii="仿宋_GB2312" w:eastAsia="仿宋_GB2312"/>
          <w:sz w:val="32"/>
          <w:szCs w:val="32"/>
        </w:rPr>
        <w:t>本单位2023年无政府采购预算。</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800" w:firstLineChars="250"/>
        <w:rPr>
          <w:rFonts w:ascii="仿宋_GB2312" w:eastAsia="仿宋_GB2312"/>
          <w:sz w:val="32"/>
          <w:szCs w:val="32"/>
        </w:rPr>
      </w:pPr>
      <w:r>
        <w:rPr>
          <w:rFonts w:ascii="仿宋_GB2312" w:eastAsia="仿宋_GB2312"/>
          <w:sz w:val="32"/>
          <w:szCs w:val="32"/>
        </w:rPr>
        <w:t>本单位不属于政府购买服务购买主体</w:t>
      </w:r>
      <w:r>
        <w:rPr>
          <w:rFonts w:hint="eastAsia" w:ascii="仿宋_GB2312" w:eastAsia="仿宋_GB2312"/>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800" w:firstLineChars="250"/>
        <w:rPr>
          <w:rFonts w:ascii="仿宋_GB2312" w:eastAsia="仿宋_GB2312"/>
          <w:sz w:val="32"/>
          <w:szCs w:val="32"/>
        </w:rPr>
      </w:pPr>
      <w:r>
        <w:rPr>
          <w:rFonts w:hint="eastAsia" w:ascii="仿宋_GB2312" w:eastAsia="仿宋_GB2312"/>
          <w:sz w:val="32"/>
          <w:szCs w:val="32"/>
        </w:rPr>
        <w:t>本</w:t>
      </w:r>
      <w:r>
        <w:rPr>
          <w:rFonts w:ascii="仿宋_GB2312" w:eastAsia="仿宋_GB2312"/>
          <w:sz w:val="32"/>
          <w:szCs w:val="32"/>
        </w:rPr>
        <w:t>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2023年，北京软件产品质量检测检验中心填报绩效目标的预算项目1个，占本单位本年预算项目1个的100%。填报绩效目标的项目支出预算3,300.75万元，占本单位本年项目支出预算的100%。</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（五）重点行政事业性收费情况说明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年底，北京软件产品质量检测检验中心共有车辆2台，共计53.33万元；单位价值50万元以上的通用设备11台（套），共计2,080.17万元，单位价值100万元以上的专用设备0台（套）、共计0.</w:t>
      </w:r>
      <w:r>
        <w:rPr>
          <w:rFonts w:ascii="仿宋_GB2312" w:eastAsia="仿宋_GB2312"/>
          <w:color w:val="000000"/>
          <w:sz w:val="32"/>
          <w:szCs w:val="32"/>
        </w:rPr>
        <w:t>00</w:t>
      </w:r>
      <w:r>
        <w:rPr>
          <w:rFonts w:hint="eastAsia" w:ascii="仿宋_GB2312" w:eastAsia="仿宋_GB2312"/>
          <w:color w:val="000000"/>
          <w:sz w:val="32"/>
          <w:szCs w:val="32"/>
        </w:rPr>
        <w:t>万元。</w:t>
      </w:r>
    </w:p>
    <w:p>
      <w:pPr>
        <w:numPr>
          <w:ilvl w:val="0"/>
          <w:numId w:val="1"/>
        </w:numPr>
        <w:spacing w:line="560" w:lineRule="exact"/>
        <w:ind w:firstLine="640" w:firstLineChars="200"/>
        <w:rPr>
          <w:rFonts w:ascii="仿宋_GB2312" w:eastAsia="仿宋_GB2312"/>
          <w:color w:val="000000"/>
          <w:sz w:val="32"/>
          <w:szCs w:val="32"/>
        </w:rPr>
      </w:pPr>
      <w:r>
        <w:rPr>
          <w:rFonts w:hint="eastAsia" w:asci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p>
    <w:p>
      <w:pPr>
        <w:pStyle w:val="2"/>
        <w:rPr>
          <w:rFonts w:ascii="方正小标宋简体" w:eastAsia="方正小标宋简体"/>
          <w:color w:val="000000"/>
          <w:sz w:val="36"/>
          <w:szCs w:val="36"/>
        </w:rPr>
      </w:pPr>
    </w:p>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附件：北京软件产品质量检测检验中心2023年度单位预算报表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1327" w:right="1800" w:bottom="1327"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Microsoft YaHei UI">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1905</wp:posOffset>
              </wp:positionH>
              <wp:positionV relativeFrom="paragraph">
                <wp:posOffset>92075</wp:posOffset>
              </wp:positionV>
              <wp:extent cx="4451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left:0.15pt;margin-top:7.25pt;height:18.15pt;width:35.05pt;mso-position-horizontal-relative:margin;mso-wrap-style:none;z-index:251659264;mso-width-relative:page;mso-height-relative:page;" filled="f" stroked="f" coordsize="21600,21600" o:gfxdata="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IeNP5NEAAAAFAQAADwAAAAAAAAABACAAAAAiAAAAZHJz&#10;L2Rvd25yZXYueG1sUEsBAhQAFAAAAAgAh07iQC5LWKwLAgAAAgQAAA4AAAAAAAAAAQAgAAAAIAEA&#10;AGRycy9lMm9Eb2MueG1sUEsFBgAAAAAGAAYAWQEAAJ0FAAAAAA==&#10;">
              <v:fill on="f" focussize="0,0"/>
              <v:stroke on="f"/>
              <v:imagedata o:title=""/>
              <o:lock v:ext="edit" aspectratio="f"/>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xZTlhZWY5YzcxZDcyMjNlNTA2YTA3MGU5NWIyMDYifQ=="/>
  </w:docVars>
  <w:rsids>
    <w:rsidRoot w:val="00DA3E64"/>
    <w:rsid w:val="00023FF9"/>
    <w:rsid w:val="00031BC4"/>
    <w:rsid w:val="00041FDB"/>
    <w:rsid w:val="00074CE8"/>
    <w:rsid w:val="0007780F"/>
    <w:rsid w:val="000826A6"/>
    <w:rsid w:val="0008352E"/>
    <w:rsid w:val="000A757A"/>
    <w:rsid w:val="000E0EE9"/>
    <w:rsid w:val="00105A77"/>
    <w:rsid w:val="001169CD"/>
    <w:rsid w:val="00137604"/>
    <w:rsid w:val="001848BC"/>
    <w:rsid w:val="001B7CDE"/>
    <w:rsid w:val="001D6505"/>
    <w:rsid w:val="001F075F"/>
    <w:rsid w:val="001F2857"/>
    <w:rsid w:val="001F3669"/>
    <w:rsid w:val="001F5BDB"/>
    <w:rsid w:val="002310E6"/>
    <w:rsid w:val="002A2FC2"/>
    <w:rsid w:val="002A707E"/>
    <w:rsid w:val="002B1274"/>
    <w:rsid w:val="002B1BAC"/>
    <w:rsid w:val="002D3289"/>
    <w:rsid w:val="00326892"/>
    <w:rsid w:val="00347833"/>
    <w:rsid w:val="00380649"/>
    <w:rsid w:val="00383C26"/>
    <w:rsid w:val="00393CFC"/>
    <w:rsid w:val="003B6A73"/>
    <w:rsid w:val="003C4DA7"/>
    <w:rsid w:val="003D45A5"/>
    <w:rsid w:val="004062C2"/>
    <w:rsid w:val="004230FC"/>
    <w:rsid w:val="004473D6"/>
    <w:rsid w:val="004526D4"/>
    <w:rsid w:val="00475070"/>
    <w:rsid w:val="00483B8F"/>
    <w:rsid w:val="00487784"/>
    <w:rsid w:val="00503D67"/>
    <w:rsid w:val="0052602C"/>
    <w:rsid w:val="00555A13"/>
    <w:rsid w:val="005848DD"/>
    <w:rsid w:val="005A7BE6"/>
    <w:rsid w:val="005B3DC5"/>
    <w:rsid w:val="005C5DB2"/>
    <w:rsid w:val="005E3AC0"/>
    <w:rsid w:val="005F22B0"/>
    <w:rsid w:val="00620879"/>
    <w:rsid w:val="006228DE"/>
    <w:rsid w:val="00644138"/>
    <w:rsid w:val="00644F15"/>
    <w:rsid w:val="0067206B"/>
    <w:rsid w:val="00675185"/>
    <w:rsid w:val="006A0A17"/>
    <w:rsid w:val="006B63EE"/>
    <w:rsid w:val="00706DDD"/>
    <w:rsid w:val="0071026A"/>
    <w:rsid w:val="0073141D"/>
    <w:rsid w:val="007A1482"/>
    <w:rsid w:val="008628C3"/>
    <w:rsid w:val="00880A82"/>
    <w:rsid w:val="008C4BBE"/>
    <w:rsid w:val="008D4F70"/>
    <w:rsid w:val="00923989"/>
    <w:rsid w:val="009424C0"/>
    <w:rsid w:val="009560A4"/>
    <w:rsid w:val="009715B0"/>
    <w:rsid w:val="00987B73"/>
    <w:rsid w:val="0099377E"/>
    <w:rsid w:val="009A3EEE"/>
    <w:rsid w:val="009D6C86"/>
    <w:rsid w:val="009F0066"/>
    <w:rsid w:val="00A220ED"/>
    <w:rsid w:val="00A37038"/>
    <w:rsid w:val="00A470C0"/>
    <w:rsid w:val="00A50C1B"/>
    <w:rsid w:val="00A67D3A"/>
    <w:rsid w:val="00AA0B9A"/>
    <w:rsid w:val="00AA3704"/>
    <w:rsid w:val="00B016D6"/>
    <w:rsid w:val="00B240BB"/>
    <w:rsid w:val="00B338D9"/>
    <w:rsid w:val="00B5168A"/>
    <w:rsid w:val="00B64CA3"/>
    <w:rsid w:val="00B76637"/>
    <w:rsid w:val="00B862A8"/>
    <w:rsid w:val="00B91B7B"/>
    <w:rsid w:val="00BA6E7D"/>
    <w:rsid w:val="00BF4454"/>
    <w:rsid w:val="00C24C6F"/>
    <w:rsid w:val="00C35181"/>
    <w:rsid w:val="00C64973"/>
    <w:rsid w:val="00CD077F"/>
    <w:rsid w:val="00CF44EC"/>
    <w:rsid w:val="00D07652"/>
    <w:rsid w:val="00D11AE6"/>
    <w:rsid w:val="00D95389"/>
    <w:rsid w:val="00DA3E64"/>
    <w:rsid w:val="00DB2C9A"/>
    <w:rsid w:val="00DE38A4"/>
    <w:rsid w:val="00DE569B"/>
    <w:rsid w:val="00E15CDF"/>
    <w:rsid w:val="00E2280A"/>
    <w:rsid w:val="00E407BF"/>
    <w:rsid w:val="00E420CB"/>
    <w:rsid w:val="00E82C1B"/>
    <w:rsid w:val="00EB0C4F"/>
    <w:rsid w:val="00EB29A5"/>
    <w:rsid w:val="00EC1E81"/>
    <w:rsid w:val="00EF72E4"/>
    <w:rsid w:val="00F00CFF"/>
    <w:rsid w:val="00F26018"/>
    <w:rsid w:val="00F528D5"/>
    <w:rsid w:val="00FD0407"/>
    <w:rsid w:val="00FD199A"/>
    <w:rsid w:val="017A19A1"/>
    <w:rsid w:val="017C2CB3"/>
    <w:rsid w:val="01A00569"/>
    <w:rsid w:val="02CD1F13"/>
    <w:rsid w:val="042A5AF7"/>
    <w:rsid w:val="04447FB3"/>
    <w:rsid w:val="06EA15F1"/>
    <w:rsid w:val="07CD02C0"/>
    <w:rsid w:val="0831365A"/>
    <w:rsid w:val="084C0216"/>
    <w:rsid w:val="0B19782D"/>
    <w:rsid w:val="0C2C5114"/>
    <w:rsid w:val="0C7849F9"/>
    <w:rsid w:val="0D3A63F7"/>
    <w:rsid w:val="0E146C48"/>
    <w:rsid w:val="0FE3246F"/>
    <w:rsid w:val="10F36FE9"/>
    <w:rsid w:val="11F0177A"/>
    <w:rsid w:val="14144B0C"/>
    <w:rsid w:val="16EB30C7"/>
    <w:rsid w:val="16F629B9"/>
    <w:rsid w:val="17122D53"/>
    <w:rsid w:val="1731136C"/>
    <w:rsid w:val="197D3E1E"/>
    <w:rsid w:val="19AF6DCC"/>
    <w:rsid w:val="1B8970FB"/>
    <w:rsid w:val="1BC25DF0"/>
    <w:rsid w:val="1E6C3F37"/>
    <w:rsid w:val="1EE52218"/>
    <w:rsid w:val="1F6E507C"/>
    <w:rsid w:val="2074045F"/>
    <w:rsid w:val="22EE1A6D"/>
    <w:rsid w:val="234D2B0B"/>
    <w:rsid w:val="27332718"/>
    <w:rsid w:val="27BE17EE"/>
    <w:rsid w:val="28DF395A"/>
    <w:rsid w:val="2907142C"/>
    <w:rsid w:val="29A97D58"/>
    <w:rsid w:val="2A252715"/>
    <w:rsid w:val="2A3654DB"/>
    <w:rsid w:val="2A4C2E6E"/>
    <w:rsid w:val="2B024961"/>
    <w:rsid w:val="2BD27A1E"/>
    <w:rsid w:val="2DFD104F"/>
    <w:rsid w:val="2F8F276D"/>
    <w:rsid w:val="2FD86E9B"/>
    <w:rsid w:val="307153DD"/>
    <w:rsid w:val="31401FA3"/>
    <w:rsid w:val="32DC717B"/>
    <w:rsid w:val="351836BD"/>
    <w:rsid w:val="356D0868"/>
    <w:rsid w:val="36154711"/>
    <w:rsid w:val="36CA5C2C"/>
    <w:rsid w:val="37582A72"/>
    <w:rsid w:val="37E9771F"/>
    <w:rsid w:val="387A43D3"/>
    <w:rsid w:val="39715083"/>
    <w:rsid w:val="3AF818B3"/>
    <w:rsid w:val="3B750EE5"/>
    <w:rsid w:val="3C587DD4"/>
    <w:rsid w:val="3E067AAC"/>
    <w:rsid w:val="42FB6058"/>
    <w:rsid w:val="43364990"/>
    <w:rsid w:val="44D34460"/>
    <w:rsid w:val="478D08F6"/>
    <w:rsid w:val="49077CB8"/>
    <w:rsid w:val="498D4675"/>
    <w:rsid w:val="4C740363"/>
    <w:rsid w:val="4DA66A4D"/>
    <w:rsid w:val="4E367CEF"/>
    <w:rsid w:val="4EE01C53"/>
    <w:rsid w:val="4F24642B"/>
    <w:rsid w:val="4F383E2F"/>
    <w:rsid w:val="50FB7F6E"/>
    <w:rsid w:val="519A23CA"/>
    <w:rsid w:val="5209265C"/>
    <w:rsid w:val="5567704D"/>
    <w:rsid w:val="55926977"/>
    <w:rsid w:val="57BD5228"/>
    <w:rsid w:val="583D1DD1"/>
    <w:rsid w:val="58971F5B"/>
    <w:rsid w:val="59B92E21"/>
    <w:rsid w:val="5A162CF0"/>
    <w:rsid w:val="5A752689"/>
    <w:rsid w:val="5B047DAD"/>
    <w:rsid w:val="5BE81245"/>
    <w:rsid w:val="5E03083C"/>
    <w:rsid w:val="5E224753"/>
    <w:rsid w:val="5F07071D"/>
    <w:rsid w:val="5F3A5013"/>
    <w:rsid w:val="60E66B0E"/>
    <w:rsid w:val="61611A47"/>
    <w:rsid w:val="61EA10F7"/>
    <w:rsid w:val="62422353"/>
    <w:rsid w:val="637235DB"/>
    <w:rsid w:val="63BC79DF"/>
    <w:rsid w:val="644C132A"/>
    <w:rsid w:val="65406257"/>
    <w:rsid w:val="662F1044"/>
    <w:rsid w:val="66AF572C"/>
    <w:rsid w:val="67546BF3"/>
    <w:rsid w:val="68B90674"/>
    <w:rsid w:val="69004F74"/>
    <w:rsid w:val="6A1379D7"/>
    <w:rsid w:val="6F50511D"/>
    <w:rsid w:val="7007308C"/>
    <w:rsid w:val="70EF1F9B"/>
    <w:rsid w:val="718B3E8F"/>
    <w:rsid w:val="72572EF3"/>
    <w:rsid w:val="72D93BA9"/>
    <w:rsid w:val="72FB2E21"/>
    <w:rsid w:val="75112A0C"/>
    <w:rsid w:val="78A74CC3"/>
    <w:rsid w:val="79B7100E"/>
    <w:rsid w:val="7C0B7A60"/>
    <w:rsid w:val="7D0B0AC6"/>
    <w:rsid w:val="7E183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3"/>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标题 2 字符"/>
    <w:basedOn w:val="9"/>
    <w:link w:val="2"/>
    <w:qFormat/>
    <w:uiPriority w:val="0"/>
    <w:rPr>
      <w:rFonts w:ascii="Cambria" w:hAnsi="Cambria" w:eastAsia="黑体" w:cs="Times New Roman"/>
      <w:b/>
      <w:bCs/>
      <w:kern w:val="0"/>
      <w:sz w:val="36"/>
      <w:szCs w:val="32"/>
    </w:rPr>
  </w:style>
  <w:style w:type="paragraph" w:customStyle="1" w:styleId="14">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5">
    <w:name w:val="批注文字 字符"/>
    <w:basedOn w:val="9"/>
    <w:link w:val="3"/>
    <w:qFormat/>
    <w:uiPriority w:val="99"/>
    <w:rPr>
      <w:rFonts w:ascii="Times New Roman" w:hAnsi="Times New Roman" w:eastAsia="宋体" w:cs="Droid Sans"/>
      <w:szCs w:val="24"/>
    </w:rPr>
  </w:style>
  <w:style w:type="character" w:customStyle="1" w:styleId="16">
    <w:name w:val="批注主题 字符"/>
    <w:basedOn w:val="15"/>
    <w:link w:val="7"/>
    <w:semiHidden/>
    <w:qFormat/>
    <w:uiPriority w:val="99"/>
    <w:rPr>
      <w:rFonts w:ascii="Times New Roman" w:hAnsi="Times New Roman" w:eastAsia="宋体" w:cs="Droid Sans"/>
      <w:b/>
      <w:bCs/>
      <w:szCs w:val="24"/>
    </w:rPr>
  </w:style>
  <w:style w:type="paragraph" w:customStyle="1" w:styleId="17">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8">
    <w:name w:val="cf01"/>
    <w:basedOn w:val="9"/>
    <w:qFormat/>
    <w:uiPriority w:val="0"/>
    <w:rPr>
      <w:rFonts w:hint="eastAsia" w:ascii="Microsoft YaHei UI" w:hAnsi="Microsoft YaHei UI" w:eastAsia="Microsoft YaHei UI"/>
      <w:sz w:val="18"/>
      <w:szCs w:val="18"/>
    </w:rPr>
  </w:style>
  <w:style w:type="character" w:customStyle="1" w:styleId="19">
    <w:name w:val="批注框文本 字符"/>
    <w:basedOn w:val="9"/>
    <w:link w:val="4"/>
    <w:semiHidden/>
    <w:qFormat/>
    <w:uiPriority w:val="99"/>
    <w:rPr>
      <w:rFonts w:ascii="Times New Roman" w:hAnsi="Times New Roman" w:eastAsia="宋体" w:cs="Droid Sans"/>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2950A9-6506-466D-BDC3-E70F94112A1F}">
  <ds:schemaRefs/>
</ds:datastoreItem>
</file>

<file path=docProps/app.xml><?xml version="1.0" encoding="utf-8"?>
<Properties xmlns="http://schemas.openxmlformats.org/officeDocument/2006/extended-properties" xmlns:vt="http://schemas.openxmlformats.org/officeDocument/2006/docPropsVTypes">
  <Template>Normal</Template>
  <Pages>7</Pages>
  <Words>295</Words>
  <Characters>1684</Characters>
  <Lines>14</Lines>
  <Paragraphs>3</Paragraphs>
  <TotalTime>13</TotalTime>
  <ScaleCrop>false</ScaleCrop>
  <LinksUpToDate>false</LinksUpToDate>
  <CharactersWithSpaces>1976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2023-02-14T02:16:00Z</dcterms:created>
  <dc:creator>马 亚文</dc:creator>
  <cp:lastModifiedBy>leo-yao</cp:lastModifiedBy>
  <dcterms:modified xsi:type="dcterms:W3CDTF">2023-02-22T06:25:56Z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38539BC381E346DC91E766A7C325308E</vt:lpwstr>
  </property>
</Properties>
</file>