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北京信息科技发展中心</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2024年度单位预算信息公开</w:t>
      </w:r>
    </w:p>
    <w:p>
      <w:pPr>
        <w:spacing w:line="560" w:lineRule="exact"/>
        <w:jc w:val="center"/>
        <w:rPr>
          <w:rFonts w:ascii="方正小标宋简体" w:eastAsia="方正小标宋简体"/>
          <w:color w:val="000000"/>
          <w:sz w:val="44"/>
          <w:szCs w:val="44"/>
        </w:rPr>
      </w:pP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pStyle w:val="2"/>
        <w:rPr>
          <w:color w:val="000000"/>
        </w:rPr>
      </w:pP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2024年度单位预算情况说明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2024年度单位预算报表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bookmarkStart w:id="0" w:name="_GoBack"/>
      <w:bookmarkEnd w:id="0"/>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六、财政拨款收支预算总表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w:t>
      </w:r>
      <w:r>
        <w:rPr>
          <w:rFonts w:hint="eastAsia" w:ascii="仿宋_GB2312" w:hAnsi="仿宋_GB2312" w:eastAsia="仿宋_GB2312" w:cs="仿宋_GB2312"/>
          <w:color w:val="000000"/>
          <w:spacing w:val="-16"/>
          <w:kern w:val="0"/>
          <w:sz w:val="32"/>
          <w:szCs w:val="32"/>
          <w:lang w:val="zh-CN"/>
        </w:rPr>
        <w:t>一</w:t>
      </w:r>
      <w:r>
        <w:rPr>
          <w:rFonts w:hint="eastAsia" w:ascii="仿宋_GB2312" w:hAnsi="仿宋_GB2312" w:eastAsia="仿宋_GB2312" w:cs="仿宋_GB2312"/>
          <w:color w:val="000000"/>
          <w:kern w:val="0"/>
          <w:sz w:val="32"/>
          <w:szCs w:val="32"/>
          <w:lang w:val="zh-CN"/>
        </w:rPr>
        <w:t>、财政拨款“三公”经费支出表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pStyle w:val="2"/>
      </w:pPr>
    </w:p>
    <w:p>
      <w:pPr>
        <w:spacing w:line="560" w:lineRule="exact"/>
        <w:jc w:val="center"/>
        <w:rPr>
          <w:rFonts w:ascii="方正小标宋简体" w:eastAsia="方正小标宋简体"/>
          <w:color w:val="000000"/>
          <w:sz w:val="36"/>
          <w:szCs w:val="36"/>
        </w:rPr>
      </w:pPr>
    </w:p>
    <w:p>
      <w:pPr>
        <w:spacing w:line="560" w:lineRule="exact"/>
        <w:ind w:firstLine="720" w:firstLineChars="200"/>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2024年度单位预算情况说明</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根据《中共北京市委机构编制委员会关于市科委、中关村管委会所属事业单位改革有关事项的批复》(京编委</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2021</w:t>
      </w:r>
      <w:r>
        <w:rPr>
          <w:rFonts w:hint="eastAsia" w:ascii="仿宋_GB2312" w:hAnsi="仿宋_GB2312" w:eastAsia="仿宋_GB2312" w:cs="仿宋_GB2312"/>
          <w:color w:val="000000"/>
          <w:sz w:val="32"/>
          <w:szCs w:val="32"/>
        </w:rPr>
        <w:t>〕</w:t>
      </w:r>
      <w:r>
        <w:rPr>
          <w:rFonts w:hint="eastAsia" w:ascii="仿宋_GB2312" w:eastAsia="仿宋_GB2312"/>
          <w:color w:val="000000"/>
          <w:sz w:val="32"/>
          <w:szCs w:val="32"/>
        </w:rPr>
        <w:t>66号)，设立北京信息科技发展中心。主要职责：承担信息技术领域科技创新布局研究、项目管理和创新主体服务等工作。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北京信息科技发展中心内设6个部门，分别是：综合管理部、电子信息部、交叉前沿部、人工智能部、数字经济部和产业服务部。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北京信息科技发展中心事业编制51人，实有人数42人；离退休人员1人，其中：离休0人，退休1人。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2024年度收入预算2,094.43万元，比2023年年初预算数2,165.97万元减少71.54万元，下降3.30%。</w:t>
      </w:r>
      <w:r>
        <w:rPr>
          <w:rFonts w:hint="eastAsia" w:ascii="仿宋_GB2312" w:eastAsia="仿宋_GB2312"/>
          <w:sz w:val="32"/>
          <w:szCs w:val="32"/>
        </w:rPr>
        <w:t>主要原因是我单位根据工作内容调整，减少部分履职项目经费。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eastAsia" w:ascii="仿宋_GB2312" w:eastAsia="仿宋_GB2312"/>
          <w:sz w:val="32"/>
          <w:szCs w:val="32"/>
        </w:rPr>
        <w:t>2,094.43</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1.一般公共预算拨款收入2,094.43万元。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hint="eastAsia" w:ascii="仿宋_GB2312" w:eastAsia="仿宋_GB2312"/>
          <w:sz w:val="32"/>
          <w:szCs w:val="32"/>
        </w:rPr>
        <w:t>0.</w:t>
      </w:r>
      <w:r>
        <w:rPr>
          <w:rFonts w:ascii="仿宋_GB2312" w:eastAsia="仿宋_GB2312"/>
          <w:sz w:val="32"/>
          <w:szCs w:val="32"/>
        </w:rPr>
        <w:t>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hint="eastAsia" w:ascii="仿宋_GB2312" w:eastAsia="仿宋_GB2312"/>
          <w:sz w:val="32"/>
          <w:szCs w:val="32"/>
        </w:rPr>
        <w:t>0.</w:t>
      </w:r>
      <w:r>
        <w:rPr>
          <w:rFonts w:ascii="仿宋_GB2312" w:eastAsia="仿宋_GB2312"/>
          <w:sz w:val="32"/>
          <w:szCs w:val="32"/>
        </w:rPr>
        <w:t>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10.上年结转结余0.</w:t>
      </w:r>
      <w:r>
        <w:rPr>
          <w:rFonts w:ascii="仿宋_GB2312" w:eastAsia="仿宋_GB2312"/>
          <w:sz w:val="32"/>
          <w:szCs w:val="32"/>
        </w:rPr>
        <w:t>00</w:t>
      </w:r>
      <w:r>
        <w:rPr>
          <w:rFonts w:hint="eastAsia" w:ascii="仿宋_GB2312" w:eastAsia="仿宋_GB2312"/>
          <w:sz w:val="32"/>
          <w:szCs w:val="32"/>
        </w:rPr>
        <w:t>万元。</w:t>
      </w:r>
    </w:p>
    <w:p>
      <w:pPr>
        <w:pStyle w:val="2"/>
        <w:jc w:val="center"/>
        <w:rPr>
          <w:highlight w:val="yellow"/>
        </w:rPr>
      </w:pPr>
      <w:r>
        <w:t xml:space="preserve"> </w:t>
      </w:r>
      <w:r>
        <w:drawing>
          <wp:inline distT="0" distB="0" distL="0" distR="0">
            <wp:extent cx="4572000" cy="2743200"/>
            <wp:effectExtent l="0" t="0" r="19050" b="1905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ascii="仿宋_GB2312" w:eastAsia="仿宋_GB2312"/>
          <w:b w:val="0"/>
          <w:bCs w:val="0"/>
          <w:sz w:val="32"/>
        </w:rPr>
      </w:pPr>
      <w:r>
        <w:rPr>
          <w:rFonts w:hint="eastAsia" w:ascii="仿宋_GB2312" w:eastAsia="仿宋_GB2312"/>
          <w:sz w:val="32"/>
        </w:rPr>
        <w:t>图1：收入预算</w:t>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2024年支出预算2,094.43万元，比2023年年初预算数2,165.97万元减少71.54万元，下降3.30%。主要原因是我单位根据工作内容调整，减少部分履职项目经费。</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基本支出预算1,882.95万元，占总支出预算89.90%，比2023年年初预算数1,507.15万元增加375.80万元，增长24.93%。</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项目支出预算211.49万元，比2023年年初预算数658.82万元减少447.33万元，下降67.90%。其中：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3.对附属单位补助支出0.00万元。</w:t>
      </w:r>
    </w:p>
    <w:p>
      <w:pPr>
        <w:spacing w:line="560" w:lineRule="exact"/>
        <w:ind w:firstLine="640"/>
        <w:rPr>
          <w:rFonts w:ascii="仿宋_GB2312" w:eastAsia="仿宋_GB2312"/>
          <w:sz w:val="32"/>
          <w:szCs w:val="32"/>
        </w:rPr>
      </w:pPr>
    </w:p>
    <w:p>
      <w:pPr>
        <w:pStyle w:val="2"/>
      </w:pPr>
      <w:r>
        <w:drawing>
          <wp:inline distT="0" distB="0" distL="0" distR="0">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pPr>
      <w:r>
        <w:rPr>
          <w:rFonts w:hint="eastAsia" w:ascii="仿宋_GB2312" w:eastAsia="仿宋_GB2312"/>
          <w:sz w:val="32"/>
        </w:rPr>
        <w:t>图2：基本支出和项目支出情况</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（三）年终结转结余资金0.00万元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本单位2024年无财政拨款安排的“三公”经费预算。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2024年北京信息科技发展中心政府采购预算总额92.36万元，其中：政府采购货物预算16.10万元，政府采购工程预算0.00万元，政府采购服务预算76.26万元。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ascii="仿宋_GB2312" w:eastAsia="仿宋_GB2312"/>
          <w:sz w:val="32"/>
          <w:szCs w:val="32"/>
        </w:rPr>
        <w:t>本单位不属于政府购买服务购买主体</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color w:val="FF0000"/>
          <w:sz w:val="32"/>
          <w:szCs w:val="32"/>
        </w:rPr>
      </w:pPr>
      <w:r>
        <w:rPr>
          <w:rFonts w:hint="eastAsia" w:ascii="仿宋_GB2312" w:eastAsia="仿宋_GB2312"/>
          <w:sz w:val="32"/>
          <w:szCs w:val="32"/>
        </w:rPr>
        <w:t>本</w:t>
      </w:r>
      <w:r>
        <w:rPr>
          <w:rFonts w:ascii="仿宋_GB2312" w:eastAsia="仿宋_GB2312"/>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2024年，北京信息科技发展中心填报绩效目标的预算项目3个，占本单位本年预算项目3个的100</w:t>
      </w:r>
      <w:r>
        <w:rPr>
          <w:rFonts w:hint="eastAsia" w:ascii="仿宋_GB2312" w:eastAsia="仿宋_GB2312"/>
          <w:sz w:val="32"/>
          <w:szCs w:val="32"/>
          <w:lang w:val="en-US" w:eastAsia="zh-CN"/>
        </w:rPr>
        <w:t>.00</w:t>
      </w:r>
      <w:r>
        <w:rPr>
          <w:rFonts w:hint="eastAsia" w:ascii="仿宋_GB2312" w:eastAsia="仿宋_GB2312"/>
          <w:sz w:val="32"/>
          <w:szCs w:val="32"/>
        </w:rPr>
        <w:t>%。填报绩效目标的项目支出预算211.49万元，占本单位本年项目支出预算的100</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本单位2024年无重点行政事业性收费。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楷体_GB2312" w:eastAsia="楷体_GB2312"/>
          <w:color w:val="000000"/>
          <w:sz w:val="32"/>
          <w:szCs w:val="32"/>
        </w:rPr>
      </w:pPr>
      <w:r>
        <w:rPr>
          <w:rFonts w:hint="eastAsia" w:ascii="仿宋_GB2312" w:eastAsia="仿宋_GB2312"/>
          <w:sz w:val="32"/>
          <w:szCs w:val="32"/>
        </w:rPr>
        <w:t>本单位2024</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截至2023年底，</w:t>
      </w:r>
      <w:r>
        <w:rPr>
          <w:rFonts w:hint="eastAsia" w:ascii="仿宋_GB2312" w:eastAsia="仿宋_GB2312"/>
          <w:sz w:val="32"/>
          <w:szCs w:val="32"/>
        </w:rPr>
        <w:t>北京信息科技发展中心</w:t>
      </w:r>
      <w:r>
        <w:rPr>
          <w:rFonts w:hint="eastAsia" w:ascii="仿宋_GB2312" w:eastAsia="仿宋_GB2312"/>
          <w:color w:val="000000"/>
          <w:sz w:val="32"/>
          <w:szCs w:val="32"/>
        </w:rPr>
        <w:t>共有车辆0台，共计0</w:t>
      </w:r>
      <w:r>
        <w:rPr>
          <w:rFonts w:ascii="仿宋_GB2312" w:eastAsia="仿宋_GB2312"/>
          <w:color w:val="000000"/>
          <w:sz w:val="32"/>
          <w:szCs w:val="32"/>
        </w:rPr>
        <w:t>.00</w:t>
      </w:r>
      <w:r>
        <w:rPr>
          <w:rFonts w:hint="eastAsia" w:ascii="仿宋_GB2312" w:eastAsia="仿宋_GB2312"/>
          <w:color w:val="000000"/>
          <w:sz w:val="32"/>
          <w:szCs w:val="32"/>
        </w:rPr>
        <w:t>万元；单位价值50万元以上的通用设备0台（套），共计0</w:t>
      </w:r>
      <w:r>
        <w:rPr>
          <w:rFonts w:ascii="仿宋_GB2312" w:eastAsia="仿宋_GB2312"/>
          <w:color w:val="000000"/>
          <w:sz w:val="32"/>
          <w:szCs w:val="32"/>
        </w:rPr>
        <w:t>.00</w:t>
      </w:r>
      <w:r>
        <w:rPr>
          <w:rFonts w:hint="eastAsia" w:ascii="仿宋_GB2312" w:eastAsia="仿宋_GB2312"/>
          <w:color w:val="000000"/>
          <w:sz w:val="32"/>
          <w:szCs w:val="32"/>
        </w:rPr>
        <w:t>万元。2024年预算安排中，购置单位价值50万元以上的设备0台（套），共计0</w:t>
      </w:r>
      <w:r>
        <w:rPr>
          <w:rFonts w:ascii="仿宋_GB2312" w:eastAsia="仿宋_GB2312"/>
          <w:color w:val="000000"/>
          <w:sz w:val="32"/>
          <w:szCs w:val="32"/>
        </w:rPr>
        <w:t>.00</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2024年度单位预算报表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附件：北京信息科技发展中心2024年度单位预算报表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spacing w:line="560" w:lineRule="exact"/>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55B86EF4-1DE8-43B5-A824-4DE271202FD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1C0812D-7759-4271-AA78-9690F9A0A1E9}"/>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E0000" w:usb2="00000000" w:usb3="00000000" w:csb0="00040000" w:csb1="00000000"/>
    <w:embedRegular r:id="rId3" w:fontKey="{0E89BCEF-DF3C-468A-8084-9E0A4A2E04E4}"/>
  </w:font>
  <w:font w:name="仿宋_GB2312">
    <w:panose1 w:val="02010609030101010101"/>
    <w:charset w:val="86"/>
    <w:family w:val="modern"/>
    <w:pitch w:val="default"/>
    <w:sig w:usb0="00000001" w:usb1="080E0000" w:usb2="00000000" w:usb3="00000000" w:csb0="00040000" w:csb1="00000000"/>
    <w:embedRegular r:id="rId4" w:fontKey="{37E7DF7E-0BC3-4106-BF2D-C3A01317A525}"/>
  </w:font>
  <w:font w:name="楷体_GB2312">
    <w:panose1 w:val="02010609030101010101"/>
    <w:charset w:val="86"/>
    <w:family w:val="modern"/>
    <w:pitch w:val="default"/>
    <w:sig w:usb0="00000001" w:usb1="080E0000" w:usb2="00000000" w:usb3="00000000" w:csb0="00040000" w:csb1="00000000"/>
    <w:embedRegular r:id="rId5" w:fontKey="{2248ECA9-F9CE-4DDA-B9FD-129D3ACE4102}"/>
  </w:font>
  <w:font w:name="微软雅黑">
    <w:panose1 w:val="020B0503020204020204"/>
    <w:charset w:val="86"/>
    <w:family w:val="auto"/>
    <w:pitch w:val="default"/>
    <w:sig w:usb0="80000287" w:usb1="2ACF3C50" w:usb2="00000016" w:usb3="00000000" w:csb0="0004001F" w:csb1="00000000"/>
  </w:font>
  <w:font w:name="Stencil">
    <w:panose1 w:val="040409050D0802020404"/>
    <w:charset w:val="00"/>
    <w:family w:val="auto"/>
    <w:pitch w:val="default"/>
    <w:sig w:usb0="00000003" w:usb1="00000000" w:usb2="00000000" w:usb3="00000000" w:csb0="20000001" w:csb1="00000000"/>
  </w:font>
  <w:font w:name="Sitka Heading Semibold">
    <w:panose1 w:val="00000000000000000000"/>
    <w:charset w:val="00"/>
    <w:family w:val="auto"/>
    <w:pitch w:val="default"/>
    <w:sig w:usb0="A00002EF" w:usb1="4000204B" w:usb2="00000000" w:usb3="00000000" w:csb0="2000019F" w:csb1="00000000"/>
  </w:font>
  <w:font w:name="Segoe Script">
    <w:panose1 w:val="030B0504020000000003"/>
    <w:charset w:val="00"/>
    <w:family w:val="auto"/>
    <w:pitch w:val="default"/>
    <w:sig w:usb0="0000028F" w:usb1="00000000" w:usb2="00000000" w:usb3="00000000" w:csb0="0000009F" w:csb1="00000000"/>
  </w:font>
  <w:font w:name="Segoe UI Semibold">
    <w:panose1 w:val="020B0702040204020203"/>
    <w:charset w:val="00"/>
    <w:family w:val="auto"/>
    <w:pitch w:val="default"/>
    <w:sig w:usb0="E4002EFF" w:usb1="C000E47F" w:usb2="00000009" w:usb3="00000000" w:csb0="200001FF" w:csb1="00000000"/>
  </w:font>
  <w:font w:name="Trebuchet MS">
    <w:panose1 w:val="020B0603020202020204"/>
    <w:charset w:val="00"/>
    <w:family w:val="auto"/>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4"/>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lNDJlNzJlYmE4ODExOTVkYTJkOGVmMzlhOWNhNmUifQ=="/>
  </w:docVars>
  <w:rsids>
    <w:rsidRoot w:val="00B644CF"/>
    <w:rsid w:val="001F2666"/>
    <w:rsid w:val="00211880"/>
    <w:rsid w:val="00241A81"/>
    <w:rsid w:val="002546DF"/>
    <w:rsid w:val="002A61E1"/>
    <w:rsid w:val="00311271"/>
    <w:rsid w:val="003751CA"/>
    <w:rsid w:val="003C16B2"/>
    <w:rsid w:val="003E2A57"/>
    <w:rsid w:val="004E7052"/>
    <w:rsid w:val="0052506A"/>
    <w:rsid w:val="0053202E"/>
    <w:rsid w:val="005A3ECE"/>
    <w:rsid w:val="00682EA0"/>
    <w:rsid w:val="006A644E"/>
    <w:rsid w:val="006C4C93"/>
    <w:rsid w:val="006F652D"/>
    <w:rsid w:val="007D3162"/>
    <w:rsid w:val="008505BC"/>
    <w:rsid w:val="0090420F"/>
    <w:rsid w:val="00966284"/>
    <w:rsid w:val="009B6BDE"/>
    <w:rsid w:val="009B794C"/>
    <w:rsid w:val="009C1A89"/>
    <w:rsid w:val="009C42DB"/>
    <w:rsid w:val="009D7144"/>
    <w:rsid w:val="009E5C15"/>
    <w:rsid w:val="00A115B2"/>
    <w:rsid w:val="00A41EC8"/>
    <w:rsid w:val="00A65B2A"/>
    <w:rsid w:val="00B43987"/>
    <w:rsid w:val="00B644CF"/>
    <w:rsid w:val="00BB66F4"/>
    <w:rsid w:val="00BD205F"/>
    <w:rsid w:val="00C4614E"/>
    <w:rsid w:val="00CA1625"/>
    <w:rsid w:val="00D233F6"/>
    <w:rsid w:val="00D52749"/>
    <w:rsid w:val="00D52F03"/>
    <w:rsid w:val="00DA792B"/>
    <w:rsid w:val="00DD7501"/>
    <w:rsid w:val="00E1231C"/>
    <w:rsid w:val="00F66D40"/>
    <w:rsid w:val="00F6735F"/>
    <w:rsid w:val="00F912C2"/>
    <w:rsid w:val="00F9703A"/>
    <w:rsid w:val="00FE12DE"/>
    <w:rsid w:val="21582AAF"/>
    <w:rsid w:val="247C243E"/>
    <w:rsid w:val="47D41B87"/>
    <w:rsid w:val="4D797C22"/>
    <w:rsid w:val="58EE2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autoRedefine/>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7">
    <w:name w:val="Default Paragraph Font"/>
    <w:autoRedefine/>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qFormat/>
    <w:uiPriority w:val="99"/>
    <w:rPr>
      <w:sz w:val="18"/>
      <w:szCs w:val="18"/>
    </w:rPr>
  </w:style>
  <w:style w:type="character" w:customStyle="1" w:styleId="9">
    <w:name w:val="页脚 Char"/>
    <w:basedOn w:val="7"/>
    <w:link w:val="4"/>
    <w:autoRedefine/>
    <w:qFormat/>
    <w:uiPriority w:val="99"/>
    <w:rPr>
      <w:sz w:val="18"/>
      <w:szCs w:val="18"/>
    </w:rPr>
  </w:style>
  <w:style w:type="character" w:customStyle="1" w:styleId="10">
    <w:name w:val="标题 2 Char"/>
    <w:basedOn w:val="7"/>
    <w:link w:val="2"/>
    <w:autoRedefine/>
    <w:qFormat/>
    <w:uiPriority w:val="0"/>
    <w:rPr>
      <w:rFonts w:ascii="Cambria" w:hAnsi="Cambria" w:eastAsia="黑体" w:cs="Times New Roman"/>
      <w:b/>
      <w:bCs/>
      <w:kern w:val="0"/>
      <w:sz w:val="36"/>
      <w:szCs w:val="32"/>
    </w:rPr>
  </w:style>
  <w:style w:type="character" w:customStyle="1" w:styleId="11">
    <w:name w:val="批注框文本 Char"/>
    <w:basedOn w:val="7"/>
    <w:link w:val="3"/>
    <w:autoRedefine/>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1" Type="http://schemas.openxmlformats.org/officeDocument/2006/relationships/oleObject" Target="file:///C:\Users\GH-PC-N0589\Desktop\&#20250;&#35745;&#31185;&#30446;&#26126;&#32454;&#36134;2023-01-01&#33267;2023-03-31%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H-PC-N0589\Desktop\&#20250;&#35745;&#31185;&#30446;&#26126;&#32454;&#36134;2023-01-01&#33267;2023-03-31%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b="0"/>
              <a:t>收入预算</a:t>
            </a:r>
            <a:endParaRPr lang="zh-CN" altLang="en-US" b="0"/>
          </a:p>
        </c:rich>
      </c:tx>
      <c:layout/>
      <c:overlay val="0"/>
    </c:title>
    <c:autoTitleDeleted val="0"/>
    <c:plotArea>
      <c:layout/>
      <c:pieChart>
        <c:varyColors val="1"/>
        <c:ser>
          <c:idx val="0"/>
          <c:order val="0"/>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Sheet1!$A$6:$A$7</c:f>
              <c:strCache>
                <c:ptCount val="1"/>
                <c:pt idx="0">
                  <c:v>一般公用预算拨款收入</c:v>
                </c:pt>
              </c:strCache>
            </c:strRef>
          </c:cat>
          <c:val>
            <c:numRef>
              <c:f>Sheet1!$B$6:$B$7</c:f>
              <c:numCache>
                <c:formatCode>0%</c:formatCode>
                <c:ptCount val="2"/>
                <c:pt idx="0">
                  <c:v>1</c:v>
                </c:pt>
              </c:numCache>
            </c:numRef>
          </c:val>
        </c:ser>
        <c:dLbls>
          <c:showLegendKey val="0"/>
          <c:showVal val="0"/>
          <c:showCatName val="0"/>
          <c:showSerName val="0"/>
          <c:showPercent val="0"/>
          <c:showBubbleSize val="0"/>
          <c:showLeaderLines val="1"/>
        </c:dLbls>
        <c:firstSliceAng val="0"/>
      </c:pieChart>
    </c:plotArea>
    <c:legend>
      <c:legendPos val="r"/>
      <c:legendEntry>
        <c:idx val="1"/>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zh-CN" sz="1800" b="0" i="0" u="none" strike="noStrike" baseline="0">
                <a:effectLst/>
              </a:rPr>
              <a:t>基本支出和项目支出情况</a:t>
            </a:r>
            <a:endParaRPr lang="zh-CN" altLang="en-US" b="0"/>
          </a:p>
        </c:rich>
      </c:tx>
      <c:layout/>
      <c:overlay val="0"/>
    </c:title>
    <c:autoTitleDeleted val="0"/>
    <c:plotArea>
      <c:layout/>
      <c:pieChart>
        <c:varyColors val="1"/>
        <c:ser>
          <c:idx val="0"/>
          <c:order val="0"/>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Sheet2!$A$4:$A$5</c:f>
              <c:strCache>
                <c:ptCount val="2"/>
                <c:pt idx="0">
                  <c:v>基本支出</c:v>
                </c:pt>
                <c:pt idx="1">
                  <c:v>项目支出</c:v>
                </c:pt>
              </c:strCache>
            </c:strRef>
          </c:cat>
          <c:val>
            <c:numRef>
              <c:f>Sheet2!$B$4:$B$5</c:f>
              <c:numCache>
                <c:formatCode>0.00%</c:formatCode>
                <c:ptCount val="2"/>
                <c:pt idx="0">
                  <c:v>0.899</c:v>
                </c:pt>
                <c:pt idx="1">
                  <c:v>0.101</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307</Words>
  <Characters>1756</Characters>
  <Lines>14</Lines>
  <Paragraphs>4</Paragraphs>
  <TotalTime>27</TotalTime>
  <ScaleCrop>false</ScaleCrop>
  <LinksUpToDate>false</LinksUpToDate>
  <CharactersWithSpaces>2059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2024-03-06T03:14:00Z</dcterms:created>
  <dc:creator>GH-PC-N0589</dc:creator>
  <cp:lastModifiedBy>慕九</cp:lastModifiedBy>
  <dcterms:modified xsi:type="dcterms:W3CDTF">2024-03-08T05:35:07Z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7C8173AABC024BEE8B5D3A811418BF20_12</vt:lpwstr>
  </property>
</Properties>
</file>