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rPr>
      </w:pPr>
      <w:bookmarkStart w:id="1" w:name="_GoBack"/>
      <w:bookmarkEnd w:id="1"/>
      <w:r>
        <w:rPr>
          <w:rFonts w:hint="eastAsia" w:ascii="方正小标宋简体" w:eastAsia="方正小标宋简体"/>
          <w:color w:val="000000"/>
          <w:sz w:val="44"/>
          <w:szCs w:val="44"/>
        </w:rPr>
        <w:t>北京软件产品质量检测检验中心</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2024年度单位预算信息公开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2024年度单位预算情况说明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2024年度单位预算报表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一、收支总表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二、收入总表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三、支出总表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四、项目支出表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五、政府采购预算明细表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六、财政拨款收支总表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七、一般公共预算财政拨款支出表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八、一般公共预算财政拨款基本支出表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九、政府性基金预算财政拨款支出表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十、国有资本经营预算财政拨款支出表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十一、财政拨款“三公”经费支出表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十二、政府购买服务预算财政拨款明细表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十三、项目支出绩效目标表</w:t>
      </w:r>
      <w:r>
        <w:rPr>
          <w:rFonts w:ascii="仿宋_GB2312" w:hAnsi="仿宋_GB2312" w:eastAsia="仿宋_GB2312" w:cs="仿宋_GB2312"/>
          <w:color w:val="000000"/>
          <w:sz w:val="32"/>
          <w:szCs w:val="32"/>
        </w:rPr>
        <w:br w:type="page"/>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2024年度单位预算情况说明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根据北京市机构编制委员会办公室《关于成立北京软件产品质量检测检验中心的函》（京编办事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2002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12</w:t>
      </w:r>
      <w:r>
        <w:rPr>
          <w:rFonts w:hint="eastAsia" w:ascii="仿宋_GB2312" w:eastAsia="仿宋_GB2312"/>
          <w:color w:val="000000"/>
          <w:sz w:val="32"/>
          <w:szCs w:val="32"/>
        </w:rPr>
        <w:t>8号）文件，设立北京软件产品质量检测检验中心。主要职责：负责软件产品的检验检测及质量服务工作。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北京软件产品质量检测检验中心下设5</w:t>
      </w:r>
      <w:r>
        <w:rPr>
          <w:rFonts w:ascii="仿宋_GB2312" w:eastAsia="仿宋_GB2312"/>
          <w:color w:val="000000"/>
          <w:sz w:val="32"/>
          <w:szCs w:val="32"/>
        </w:rPr>
        <w:t>个</w:t>
      </w:r>
      <w:r>
        <w:rPr>
          <w:rFonts w:hint="eastAsia" w:ascii="仿宋_GB2312" w:eastAsia="仿宋_GB2312"/>
          <w:color w:val="000000"/>
          <w:sz w:val="32"/>
          <w:szCs w:val="32"/>
        </w:rPr>
        <w:t>部门，</w:t>
      </w:r>
      <w:r>
        <w:rPr>
          <w:rFonts w:ascii="仿宋_GB2312" w:eastAsia="仿宋_GB2312"/>
          <w:color w:val="000000"/>
          <w:sz w:val="32"/>
          <w:szCs w:val="32"/>
        </w:rPr>
        <w:t>分别是</w:t>
      </w:r>
      <w:r>
        <w:rPr>
          <w:rFonts w:hint="eastAsia" w:ascii="仿宋_GB2312" w:eastAsia="仿宋_GB2312"/>
          <w:color w:val="000000"/>
          <w:sz w:val="32"/>
          <w:szCs w:val="32"/>
        </w:rPr>
        <w:t>综合办公室、技术合作与产业促进部、智能产品测评管理部、事业发展部和系统测评与质量管理部。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北京软件产品质量检测检验中心事业编制10人，实有人数19人；离退休人员0</w:t>
      </w:r>
      <w:r>
        <w:rPr>
          <w:rFonts w:ascii="仿宋_GB2312" w:eastAsia="仿宋_GB2312"/>
          <w:sz w:val="32"/>
          <w:szCs w:val="32"/>
        </w:rPr>
        <w:t>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2024年度收入预算4,330.33万元，比2023年年初预算数4,141.39万元增加188.94万元，增长4.56%。主要原因是本单位经营收入预算增加。</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（一）本年财政拨款收入460.32万元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1.一般公共预算拨款收入460.32万元。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（二）本年其他资金收入3,560.00万元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8.事业单位经营收入3,550.00万元。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9.其他收入10.00万元。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（三）上年结转结余310.01万元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10.上年结转结余310.01万元。</w:t>
      </w:r>
    </w:p>
    <w:p>
      <w:pPr>
        <w:pStyle w:val="2"/>
      </w:pPr>
      <w:r>
        <w:drawing>
          <wp:inline distT="0" distB="0" distL="0" distR="0">
            <wp:extent cx="5619750" cy="2800350"/>
            <wp:effectExtent l="0" t="0" r="19050" b="1905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ascii="仿宋_GB2312" w:eastAsia="仿宋_GB2312"/>
          <w:b w:val="0"/>
          <w:bCs w:val="0"/>
          <w:sz w:val="32"/>
        </w:rPr>
      </w:pPr>
      <w:r>
        <w:rPr>
          <w:rFonts w:hint="eastAsia" w:ascii="仿宋_GB2312" w:eastAsia="仿宋_GB2312"/>
          <w:sz w:val="32"/>
        </w:rPr>
        <w:t>图1：收入预算</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2024年支出预算4,330.33万元，比2023年年初预算数4,141.39万元增加188.94万元，增长4.56%。主要原因是本单位开展检测检验经营支出预算增加。</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基本支出预算930.33万元，占总支出预算21.48%，比2023年年初预算数840.64万元增加89.69万元，增长10.67%。</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项目支出预算3,400.00万元，比2023年年初预算数3,300.75万元增加99.25万元，增长3.01%。其中：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1.事业单位经营支出3,400.00万元。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3.对附属单位补助支出0.00万元。</w:t>
      </w:r>
    </w:p>
    <w:p>
      <w:pPr>
        <w:pStyle w:val="2"/>
      </w:pPr>
      <w:r>
        <w:drawing>
          <wp:inline distT="0" distB="0" distL="0" distR="0">
            <wp:extent cx="5274310" cy="2514600"/>
            <wp:effectExtent l="0" t="0" r="2159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pPr>
      <w:r>
        <w:rPr>
          <w:rFonts w:hint="eastAsia" w:ascii="仿宋_GB2312" w:eastAsia="仿宋_GB2312"/>
          <w:sz w:val="32"/>
        </w:rPr>
        <w:t>图2：基本支出和项目支出情况</w:t>
      </w:r>
    </w:p>
    <w:p>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年终结转结余资金0.00万元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本单位2024年无财政拨款安排的“三公”经费预算。</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本单位2024年无政府采购预算。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2024年，北京软件产品质量检测检验中心填报绩效目标的预算项目1个，占本单位本年预算项目1个的100%。填报绩效目标的项目支出预算3,400.00万元，占本单位本年项目支出预算的100%。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本单位2024年无重点行政事业性收费。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本单位2024年无国有资本经营预算财政拨款安排的预算。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（七）国有资产占用情况说明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截至2023年底，北京软件产品质量检测检验中心共有车辆2台，共计53.33万元；单位价值50万元以上的设备11台（套）、共计2,080.17万元。2024年预算安排中，购置单位价值50万元以上的设备0台（套），共计0.00万元。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2024年度单位预算报表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附件：北京软件产品质量检测检验中心2024年度单位预算报表 </w:t>
      </w:r>
    </w:p>
    <w:p>
      <w:pPr>
        <w:spacing w:line="560" w:lineRule="exact"/>
        <w:rPr>
          <w:rFonts w:ascii="仿宋_GB2312" w:eastAsia="仿宋_GB2312"/>
          <w:color w:val="000000"/>
          <w:sz w:val="32"/>
          <w:szCs w:val="32"/>
        </w:rPr>
      </w:pPr>
    </w:p>
    <w:p>
      <w:pPr>
        <w:rPr>
          <w:rFonts w:ascii="仿宋_GB2312" w:eastAsia="仿宋_GB2312"/>
          <w:sz w:val="32"/>
          <w:szCs w:val="32"/>
        </w:rPr>
      </w:pPr>
      <w:bookmarkStart w:id="0" w:name="chaosong"/>
      <w:bookmarkEnd w:id="0"/>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锐字工房云字库小标宋GBK"/>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ZTlhZWY5YzcxZDcyMjNlNTA2YTA3MGU5NWIyMDYifQ=="/>
  </w:docVars>
  <w:rsids>
    <w:rsidRoot w:val="000759CB"/>
    <w:rsid w:val="000514BD"/>
    <w:rsid w:val="000558C2"/>
    <w:rsid w:val="000759CB"/>
    <w:rsid w:val="00095379"/>
    <w:rsid w:val="00111DA1"/>
    <w:rsid w:val="00130A54"/>
    <w:rsid w:val="00154EB8"/>
    <w:rsid w:val="00192E9A"/>
    <w:rsid w:val="001E53D8"/>
    <w:rsid w:val="001F5222"/>
    <w:rsid w:val="00237455"/>
    <w:rsid w:val="00261258"/>
    <w:rsid w:val="00335F90"/>
    <w:rsid w:val="00357A05"/>
    <w:rsid w:val="003849F8"/>
    <w:rsid w:val="004A4E31"/>
    <w:rsid w:val="004B1235"/>
    <w:rsid w:val="0050427B"/>
    <w:rsid w:val="005078A8"/>
    <w:rsid w:val="00537FA6"/>
    <w:rsid w:val="005C5330"/>
    <w:rsid w:val="005F010B"/>
    <w:rsid w:val="00617A1C"/>
    <w:rsid w:val="00627891"/>
    <w:rsid w:val="006850BE"/>
    <w:rsid w:val="00695807"/>
    <w:rsid w:val="006A6E16"/>
    <w:rsid w:val="006B1B59"/>
    <w:rsid w:val="0074292E"/>
    <w:rsid w:val="00744AF0"/>
    <w:rsid w:val="0076034D"/>
    <w:rsid w:val="007A2F61"/>
    <w:rsid w:val="007B189B"/>
    <w:rsid w:val="007E2951"/>
    <w:rsid w:val="008035A9"/>
    <w:rsid w:val="008660A1"/>
    <w:rsid w:val="008C26DF"/>
    <w:rsid w:val="008E44BE"/>
    <w:rsid w:val="009244B6"/>
    <w:rsid w:val="00933230"/>
    <w:rsid w:val="009C4190"/>
    <w:rsid w:val="00A006D4"/>
    <w:rsid w:val="00A018C5"/>
    <w:rsid w:val="00A300DF"/>
    <w:rsid w:val="00A6745C"/>
    <w:rsid w:val="00A94BAC"/>
    <w:rsid w:val="00AC1FB6"/>
    <w:rsid w:val="00AE0F6E"/>
    <w:rsid w:val="00AE394F"/>
    <w:rsid w:val="00AE587A"/>
    <w:rsid w:val="00B0080E"/>
    <w:rsid w:val="00C63BF7"/>
    <w:rsid w:val="00CA6E9F"/>
    <w:rsid w:val="00CE6670"/>
    <w:rsid w:val="00CF5EC8"/>
    <w:rsid w:val="00DB309E"/>
    <w:rsid w:val="00DB43BF"/>
    <w:rsid w:val="00E17FF6"/>
    <w:rsid w:val="00E374CC"/>
    <w:rsid w:val="00E50F85"/>
    <w:rsid w:val="00E72ABC"/>
    <w:rsid w:val="00EA478A"/>
    <w:rsid w:val="00EE5B4C"/>
    <w:rsid w:val="00EF209F"/>
    <w:rsid w:val="00F0002B"/>
    <w:rsid w:val="00F01375"/>
    <w:rsid w:val="00F73A04"/>
    <w:rsid w:val="00FB10A7"/>
    <w:rsid w:val="00FE2E71"/>
    <w:rsid w:val="39EE218F"/>
    <w:rsid w:val="7BD13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7"/>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20"/>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Char"/>
    <w:basedOn w:val="6"/>
    <w:link w:val="2"/>
    <w:uiPriority w:val="0"/>
    <w:rPr>
      <w:rFonts w:ascii="Cambria" w:hAnsi="Cambria" w:eastAsia="黑体" w:cs="Times New Roman"/>
      <w:b/>
      <w:bCs/>
      <w:kern w:val="0"/>
      <w:sz w:val="36"/>
      <w:szCs w:val="32"/>
    </w:rPr>
  </w:style>
  <w:style w:type="character" w:customStyle="1" w:styleId="8">
    <w:name w:val="页脚 Char"/>
    <w:basedOn w:val="6"/>
    <w:link w:val="3"/>
    <w:uiPriority w:val="99"/>
    <w:rPr>
      <w:rFonts w:ascii="Times New Roman" w:hAnsi="Times New Roman" w:eastAsia="宋体" w:cs="Droid Sans"/>
      <w:sz w:val="18"/>
      <w:szCs w:val="20"/>
    </w:rPr>
  </w:style>
  <w:style w:type="character" w:customStyle="1" w:styleId="9">
    <w:name w:val="页眉 Char"/>
    <w:basedOn w:val="6"/>
    <w:link w:val="4"/>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C:\Users\TongLing\Desktop\2024&#24180;&#39044;&#31639;&#20844;&#24320;&#22270;&#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ngLing\Desktop\2024&#24180;&#39044;&#31639;&#20844;&#24320;\2024&#24180;&#39044;&#31639;&#20844;&#24320;&#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收入预算</a:t>
            </a:r>
            <a:endParaRPr lang="zh-CN" altLang="en-US"/>
          </a:p>
        </c:rich>
      </c:tx>
      <c:layout/>
      <c:overlay val="0"/>
    </c:title>
    <c:autoTitleDeleted val="0"/>
    <c:plotArea>
      <c:layout/>
      <c:pieChart>
        <c:varyColors val="1"/>
        <c:ser>
          <c:idx val="0"/>
          <c:order val="0"/>
          <c:explosion val="0"/>
          <c:dPt>
            <c:idx val="0"/>
            <c:bubble3D val="0"/>
          </c:dPt>
          <c:dPt>
            <c:idx val="1"/>
            <c:bubble3D val="0"/>
          </c:dPt>
          <c:dPt>
            <c:idx val="2"/>
            <c:bubble3D val="0"/>
          </c:dPt>
          <c:dPt>
            <c:idx val="3"/>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Sheet1!$K$20:$K$23</c:f>
              <c:strCache>
                <c:ptCount val="4"/>
                <c:pt idx="0">
                  <c:v>一般公共预算拨款收入</c:v>
                </c:pt>
                <c:pt idx="1">
                  <c:v>事业单位经营收入</c:v>
                </c:pt>
                <c:pt idx="2">
                  <c:v>其他收入</c:v>
                </c:pt>
                <c:pt idx="3">
                  <c:v>上年结转结余</c:v>
                </c:pt>
              </c:strCache>
            </c:strRef>
          </c:cat>
          <c:val>
            <c:numRef>
              <c:f>Sheet1!$L$20:$L$23</c:f>
              <c:numCache>
                <c:formatCode>General</c:formatCode>
                <c:ptCount val="4"/>
                <c:pt idx="0">
                  <c:v>460.32</c:v>
                </c:pt>
                <c:pt idx="1">
                  <c:v>3550</c:v>
                </c:pt>
                <c:pt idx="2">
                  <c:v>10</c:v>
                </c:pt>
                <c:pt idx="3">
                  <c:v>310.01</c:v>
                </c:pt>
              </c:numCache>
            </c:numRef>
          </c:val>
        </c:ser>
        <c:dLbls>
          <c:showLegendKey val="0"/>
          <c:showVal val="0"/>
          <c:showCatName val="0"/>
          <c:showSerName val="0"/>
          <c:showPercent val="1"/>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Sheet1!$K$37:$K$38</c:f>
              <c:strCache>
                <c:ptCount val="2"/>
                <c:pt idx="0">
                  <c:v>基本支出</c:v>
                </c:pt>
                <c:pt idx="1">
                  <c:v>项目支出</c:v>
                </c:pt>
              </c:strCache>
            </c:strRef>
          </c:cat>
          <c:val>
            <c:numRef>
              <c:f>Sheet1!$L$37:$L$38</c:f>
              <c:numCache>
                <c:formatCode>General</c:formatCode>
                <c:ptCount val="2"/>
                <c:pt idx="0">
                  <c:v>930.33</c:v>
                </c:pt>
                <c:pt idx="1">
                  <c:v>3400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A94F35-928A-4E71-89AD-170467F7B3EE}">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293</Words>
  <Characters>1671</Characters>
  <Lines>13</Lines>
  <Paragraphs>3</Paragraphs>
  <TotalTime>64</TotalTime>
  <ScaleCrop>false</ScaleCrop>
  <LinksUpToDate>false</LinksUpToDate>
  <CharactersWithSpaces>1961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2024-02-21T06:23:00Z</dcterms:created>
  <dc:creator>TongLing</dc:creator>
  <cp:lastModifiedBy>WPS_1635397923</cp:lastModifiedBy>
  <cp:lastPrinted>2024-03-01T00:51:00Z</cp:lastPrinted>
  <dcterms:modified xsi:type="dcterms:W3CDTF">2024-03-08T01:05:27Z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776FAD6018AE413E94EC4E62E39E0D9D_12</vt:lpwstr>
  </property>
</Properties>
</file>