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0BCC4">
      <w:pPr>
        <w:jc w:val="center"/>
        <w:rPr>
          <w:rFonts w:hint="eastAsia" w:ascii="仿宋_GB2312" w:eastAsia="仿宋_GB2312"/>
          <w:b/>
          <w:sz w:val="32"/>
          <w:szCs w:val="32"/>
          <w:lang w:eastAsia="zh-CN"/>
        </w:rPr>
      </w:pPr>
    </w:p>
    <w:p w14:paraId="47D6A1DF">
      <w:pPr>
        <w:jc w:val="center"/>
        <w:rPr>
          <w:rFonts w:ascii="黑体" w:eastAsia="黑体"/>
          <w:sz w:val="72"/>
          <w:szCs w:val="72"/>
        </w:rPr>
      </w:pPr>
    </w:p>
    <w:p w14:paraId="7439985F">
      <w:pPr>
        <w:jc w:val="center"/>
        <w:rPr>
          <w:rFonts w:ascii="黑体" w:eastAsia="黑体"/>
          <w:sz w:val="72"/>
          <w:szCs w:val="72"/>
        </w:rPr>
      </w:pPr>
    </w:p>
    <w:p w14:paraId="08254EB4">
      <w:pPr>
        <w:jc w:val="center"/>
        <w:rPr>
          <w:rFonts w:ascii="黑体" w:eastAsia="黑体"/>
          <w:sz w:val="72"/>
          <w:szCs w:val="72"/>
        </w:rPr>
      </w:pPr>
    </w:p>
    <w:p w14:paraId="11D9B1E1">
      <w:pPr>
        <w:jc w:val="center"/>
        <w:rPr>
          <w:rFonts w:ascii="黑体" w:eastAsia="黑体"/>
          <w:sz w:val="72"/>
          <w:szCs w:val="72"/>
        </w:rPr>
      </w:pPr>
    </w:p>
    <w:p w14:paraId="00A7C5CE">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1593337F">
      <w:pPr>
        <w:pStyle w:val="2"/>
        <w:rPr>
          <w:rFonts w:hint="eastAsia" w:ascii="黑体" w:hAnsi="Times New Roman" w:eastAsia="黑体" w:cs="Times New Roman"/>
          <w:kern w:val="2"/>
          <w:sz w:val="72"/>
          <w:szCs w:val="72"/>
          <w:lang w:val="en-US" w:eastAsia="zh-CN" w:bidi="ar-SA"/>
        </w:rPr>
      </w:pPr>
    </w:p>
    <w:p w14:paraId="08FBBA16">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北京市科学技术委员会、中关村科技园区管理委员会综合事务中心</w:t>
      </w:r>
    </w:p>
    <w:p w14:paraId="1C41A129">
      <w:pPr>
        <w:pStyle w:val="2"/>
        <w:jc w:val="center"/>
      </w:pPr>
    </w:p>
    <w:p w14:paraId="25EF44D6">
      <w:pPr>
        <w:jc w:val="center"/>
        <w:rPr>
          <w:rFonts w:ascii="黑体" w:eastAsia="黑体"/>
          <w:sz w:val="52"/>
          <w:szCs w:val="52"/>
        </w:rPr>
      </w:pPr>
    </w:p>
    <w:p w14:paraId="5B2ECAB3">
      <w:pPr>
        <w:jc w:val="center"/>
        <w:rPr>
          <w:rFonts w:ascii="黑体" w:eastAsia="黑体"/>
          <w:sz w:val="52"/>
          <w:szCs w:val="52"/>
        </w:rPr>
      </w:pPr>
    </w:p>
    <w:p w14:paraId="4AE143AA">
      <w:pPr>
        <w:jc w:val="center"/>
        <w:rPr>
          <w:rFonts w:ascii="黑体" w:eastAsia="黑体"/>
          <w:sz w:val="32"/>
          <w:szCs w:val="32"/>
        </w:rPr>
      </w:pPr>
    </w:p>
    <w:p w14:paraId="3737663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769D649">
      <w:pPr>
        <w:spacing w:line="500" w:lineRule="exact"/>
        <w:ind w:firstLine="645"/>
        <w:jc w:val="center"/>
        <w:rPr>
          <w:rFonts w:ascii="宋体" w:hAnsi="宋体" w:cs="宋体"/>
          <w:b/>
          <w:bCs/>
          <w:kern w:val="0"/>
          <w:sz w:val="36"/>
          <w:szCs w:val="36"/>
        </w:rPr>
      </w:pPr>
    </w:p>
    <w:p w14:paraId="58492273">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4ECB20EF">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56EE1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CD604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664E25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7BC50E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2145DBE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17607E1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312BB35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12D62E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79E5A5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52DBA5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1551637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073869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1D621441">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624B52ED">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1C922D32">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4D968646">
      <w:pPr>
        <w:tabs>
          <w:tab w:val="center" w:pos="6979"/>
        </w:tabs>
        <w:spacing w:before="156" w:beforeLines="50" w:after="156" w:afterLines="50"/>
        <w:jc w:val="center"/>
        <w:rPr>
          <w:rFonts w:ascii="宋体" w:hAnsi="宋体" w:cs="宋体"/>
          <w:b/>
          <w:bCs/>
          <w:spacing w:val="40"/>
          <w:kern w:val="0"/>
          <w:sz w:val="32"/>
          <w:szCs w:val="32"/>
        </w:rPr>
      </w:pPr>
    </w:p>
    <w:p w14:paraId="3D92D95D">
      <w:pPr>
        <w:tabs>
          <w:tab w:val="center" w:pos="6979"/>
        </w:tabs>
        <w:spacing w:before="156" w:beforeLines="50" w:after="156" w:afterLines="50"/>
        <w:jc w:val="center"/>
        <w:rPr>
          <w:rFonts w:ascii="宋体" w:hAnsi="宋体" w:cs="宋体"/>
          <w:b/>
          <w:bCs/>
          <w:spacing w:val="40"/>
          <w:kern w:val="0"/>
          <w:sz w:val="32"/>
          <w:szCs w:val="32"/>
        </w:rPr>
      </w:pPr>
    </w:p>
    <w:p w14:paraId="6E15CC86">
      <w:pPr>
        <w:tabs>
          <w:tab w:val="center" w:pos="6979"/>
        </w:tabs>
        <w:spacing w:before="156" w:beforeLines="50" w:after="156" w:afterLines="50"/>
        <w:jc w:val="center"/>
        <w:rPr>
          <w:rFonts w:ascii="宋体" w:hAnsi="宋体" w:cs="宋体"/>
          <w:b/>
          <w:bCs/>
          <w:spacing w:val="40"/>
          <w:kern w:val="0"/>
          <w:sz w:val="32"/>
          <w:szCs w:val="32"/>
        </w:rPr>
      </w:pPr>
    </w:p>
    <w:p w14:paraId="7DCF5A0F">
      <w:pPr>
        <w:tabs>
          <w:tab w:val="center" w:pos="6979"/>
        </w:tabs>
        <w:spacing w:before="156" w:beforeLines="50" w:after="156" w:afterLines="50"/>
        <w:jc w:val="center"/>
        <w:rPr>
          <w:rFonts w:ascii="宋体" w:hAnsi="宋体" w:cs="宋体"/>
          <w:b/>
          <w:bCs/>
          <w:spacing w:val="40"/>
          <w:kern w:val="0"/>
          <w:sz w:val="32"/>
          <w:szCs w:val="32"/>
        </w:rPr>
      </w:pPr>
    </w:p>
    <w:p w14:paraId="74AA4F33">
      <w:pPr>
        <w:tabs>
          <w:tab w:val="center" w:pos="6979"/>
        </w:tabs>
        <w:spacing w:before="156" w:beforeLines="50" w:after="156" w:afterLines="50"/>
        <w:jc w:val="center"/>
        <w:rPr>
          <w:rFonts w:ascii="宋体" w:hAnsi="宋体" w:cs="宋体"/>
          <w:b/>
          <w:bCs/>
          <w:spacing w:val="40"/>
          <w:kern w:val="0"/>
          <w:sz w:val="32"/>
          <w:szCs w:val="32"/>
        </w:rPr>
      </w:pPr>
    </w:p>
    <w:p w14:paraId="27D6419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4BBE64F5">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2417BBD">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7CB8503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0CF9BE1C">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3DEC1BDB">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北京市科学技术委员会、中关村科技园区管理委员会综合事务中心根据中共北京市委机构编制委员会《关于市科委、中关村管委会所属事业单位改革有关事项的批复》</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京编委</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2021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66号</w:t>
      </w:r>
      <w:r>
        <w:rPr>
          <w:rFonts w:hint="eastAsia" w:ascii="仿宋_GB2312" w:hAnsi="仿宋_GB2312" w:eastAsia="仿宋_GB2312" w:cs="仿宋_GB2312"/>
          <w:sz w:val="28"/>
          <w:szCs w:val="28"/>
          <w:lang w:eastAsia="zh-CN"/>
        </w:rPr>
        <w:t>）文件</w:t>
      </w:r>
      <w:r>
        <w:rPr>
          <w:rFonts w:hint="eastAsia" w:ascii="仿宋_GB2312" w:hAnsi="仿宋_GB2312" w:eastAsia="仿宋_GB2312" w:cs="仿宋_GB2312"/>
          <w:sz w:val="28"/>
          <w:szCs w:val="28"/>
        </w:rPr>
        <w:t>设立</w:t>
      </w:r>
      <w:r>
        <w:rPr>
          <w:rFonts w:hint="eastAsia" w:ascii="仿宋_GB2312" w:hAnsi="仿宋_GB2312" w:eastAsia="仿宋_GB2312" w:cs="仿宋_GB2312"/>
          <w:sz w:val="28"/>
          <w:szCs w:val="28"/>
          <w:lang w:eastAsia="zh-CN"/>
        </w:rPr>
        <w:t>，是北京市科学技术委员会、中关村科技园区管理委员会所属正处级事业单位，单位性质为公益一类。</w:t>
      </w:r>
      <w:r>
        <w:rPr>
          <w:rFonts w:hint="eastAsia" w:ascii="仿宋_GB2312" w:hAnsi="仿宋_GB2312" w:eastAsia="仿宋_GB2312" w:cs="仿宋_GB2312"/>
          <w:sz w:val="28"/>
          <w:szCs w:val="28"/>
        </w:rPr>
        <w:t>主要</w:t>
      </w:r>
      <w:r>
        <w:rPr>
          <w:rFonts w:hint="eastAsia" w:ascii="仿宋_GB2312" w:hAnsi="仿宋_GB2312" w:eastAsia="仿宋_GB2312" w:cs="仿宋_GB2312"/>
          <w:sz w:val="28"/>
          <w:szCs w:val="28"/>
          <w:lang w:eastAsia="zh-CN"/>
        </w:rPr>
        <w:t>工作</w:t>
      </w:r>
      <w:r>
        <w:rPr>
          <w:rFonts w:hint="eastAsia" w:ascii="仿宋_GB2312" w:hAnsi="仿宋_GB2312" w:eastAsia="仿宋_GB2312" w:cs="仿宋_GB2312"/>
          <w:sz w:val="28"/>
          <w:szCs w:val="28"/>
        </w:rPr>
        <w:t>职责：承担机关综合服务、信息公开、电子政务、安全应急、离退休干部服务等事务性工作。</w:t>
      </w:r>
    </w:p>
    <w:p w14:paraId="2AB23FD3">
      <w:pPr>
        <w:tabs>
          <w:tab w:val="center" w:pos="6979"/>
        </w:tabs>
        <w:spacing w:line="580" w:lineRule="exact"/>
        <w:ind w:firstLine="420" w:firstLineChars="150"/>
        <w:rPr>
          <w:rFonts w:hint="eastAsia" w:ascii="仿宋_GB2312" w:eastAsia="仿宋_GB2312"/>
          <w:sz w:val="28"/>
          <w:szCs w:val="28"/>
        </w:rPr>
      </w:pPr>
      <w:r>
        <w:rPr>
          <w:rFonts w:hint="eastAsia" w:ascii="仿宋_GB2312" w:hAnsi="仿宋_GB2312" w:eastAsia="仿宋_GB2312" w:cs="仿宋_GB2312"/>
          <w:sz w:val="28"/>
          <w:szCs w:val="28"/>
          <w:lang w:val="en-US" w:eastAsia="zh-CN"/>
        </w:rPr>
        <w:t>内</w:t>
      </w:r>
      <w:r>
        <w:rPr>
          <w:rFonts w:hint="eastAsia" w:ascii="仿宋_GB2312" w:hAnsi="仿宋_GB2312" w:eastAsia="仿宋_GB2312" w:cs="仿宋_GB2312"/>
          <w:sz w:val="28"/>
          <w:szCs w:val="28"/>
        </w:rPr>
        <w:t>设8个部门，分别为：综合管理部、政务服务部、电子政务部、信息服务部、安全运维部、档案事务部、政务大厅工作部和老干部服务部。</w:t>
      </w:r>
    </w:p>
    <w:p w14:paraId="300A1231">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5ABC7D80">
      <w:pPr>
        <w:tabs>
          <w:tab w:val="center" w:pos="6979"/>
        </w:tabs>
        <w:spacing w:line="580" w:lineRule="exact"/>
        <w:ind w:firstLine="560" w:firstLineChars="200"/>
        <w:rPr>
          <w:rFonts w:ascii="仿宋_GB2312" w:eastAsia="仿宋_GB2312"/>
          <w:kern w:val="0"/>
          <w:sz w:val="28"/>
          <w:szCs w:val="28"/>
        </w:rPr>
      </w:pPr>
      <w:r>
        <w:rPr>
          <w:rFonts w:hint="eastAsia" w:ascii="仿宋_GB2312" w:hAnsi="仿宋_GB2312" w:eastAsia="仿宋_GB2312" w:cs="仿宋_GB2312"/>
          <w:color w:val="000000"/>
          <w:sz w:val="28"/>
          <w:szCs w:val="28"/>
          <w:lang w:eastAsia="zh-CN"/>
        </w:rPr>
        <w:t>行政编制</w:t>
      </w:r>
      <w:r>
        <w:rPr>
          <w:rFonts w:hint="eastAsia" w:ascii="仿宋_GB2312" w:hAnsi="仿宋_GB2312" w:eastAsia="仿宋_GB2312" w:cs="仿宋_GB2312"/>
          <w:color w:val="000000"/>
          <w:sz w:val="28"/>
          <w:szCs w:val="28"/>
          <w:lang w:val="en-US" w:eastAsia="zh-CN"/>
        </w:rPr>
        <w:t>0人，实有人数0人，</w:t>
      </w:r>
      <w:r>
        <w:rPr>
          <w:rFonts w:hint="eastAsia" w:ascii="仿宋_GB2312" w:hAnsi="仿宋_GB2312" w:eastAsia="仿宋_GB2312" w:cs="仿宋_GB2312"/>
          <w:color w:val="000000"/>
          <w:sz w:val="28"/>
          <w:szCs w:val="28"/>
        </w:rPr>
        <w:t>事业编制44人，实有人数36人</w:t>
      </w:r>
      <w:r>
        <w:rPr>
          <w:rFonts w:hint="eastAsia" w:ascii="仿宋_GB2312" w:eastAsia="仿宋_GB2312"/>
          <w:kern w:val="0"/>
          <w:sz w:val="28"/>
          <w:szCs w:val="28"/>
        </w:rPr>
        <w:t>。</w:t>
      </w:r>
    </w:p>
    <w:p w14:paraId="69734406">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691AC0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6937.79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4609.24</w:t>
      </w:r>
      <w:r>
        <w:rPr>
          <w:rFonts w:hint="eastAsia" w:ascii="仿宋_GB2312" w:eastAsia="仿宋_GB2312"/>
          <w:sz w:val="28"/>
          <w:szCs w:val="28"/>
        </w:rPr>
        <w:t>万元，增长</w:t>
      </w:r>
      <w:r>
        <w:rPr>
          <w:rFonts w:hint="eastAsia" w:ascii="仿宋_GB2312" w:eastAsia="仿宋_GB2312"/>
          <w:sz w:val="28"/>
          <w:szCs w:val="28"/>
          <w:lang w:val="en-US" w:eastAsia="zh-CN"/>
        </w:rPr>
        <w:t>197.94</w:t>
      </w:r>
      <w:r>
        <w:rPr>
          <w:rFonts w:hint="eastAsia" w:ascii="仿宋_GB2312" w:eastAsia="仿宋_GB2312"/>
          <w:sz w:val="28"/>
          <w:szCs w:val="28"/>
        </w:rPr>
        <w:t>%。</w:t>
      </w:r>
    </w:p>
    <w:p w14:paraId="51BD42B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0B6DE30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6645.88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4317.33</w:t>
      </w:r>
      <w:r>
        <w:rPr>
          <w:rFonts w:hint="eastAsia" w:ascii="仿宋_GB2312" w:eastAsia="仿宋_GB2312"/>
          <w:sz w:val="28"/>
          <w:szCs w:val="28"/>
        </w:rPr>
        <w:t>万元，增长</w:t>
      </w:r>
      <w:r>
        <w:rPr>
          <w:rFonts w:hint="eastAsia" w:ascii="仿宋_GB2312" w:eastAsia="仿宋_GB2312"/>
          <w:sz w:val="28"/>
          <w:szCs w:val="28"/>
          <w:lang w:val="en-US" w:eastAsia="zh-CN"/>
        </w:rPr>
        <w:t>185.41</w:t>
      </w:r>
      <w:r>
        <w:rPr>
          <w:rFonts w:hint="eastAsia" w:ascii="仿宋_GB2312" w:eastAsia="仿宋_GB2312"/>
          <w:sz w:val="28"/>
          <w:szCs w:val="28"/>
        </w:rPr>
        <w:t>%。</w:t>
      </w:r>
    </w:p>
    <w:p w14:paraId="42B1196A">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6629.36</w:t>
      </w:r>
      <w:r>
        <w:rPr>
          <w:rFonts w:hint="eastAsia" w:ascii="仿宋_GB2312" w:eastAsia="仿宋_GB2312"/>
          <w:sz w:val="28"/>
          <w:szCs w:val="28"/>
        </w:rPr>
        <w:t>万元，占收入合计的</w:t>
      </w:r>
      <w:r>
        <w:rPr>
          <w:rFonts w:hint="eastAsia" w:ascii="仿宋_GB2312" w:eastAsia="仿宋_GB2312"/>
          <w:sz w:val="28"/>
          <w:szCs w:val="28"/>
          <w:lang w:eastAsia="zh-CN"/>
        </w:rPr>
        <w:t>99.75</w:t>
      </w:r>
      <w:r>
        <w:rPr>
          <w:rFonts w:hint="eastAsia" w:ascii="仿宋_GB2312" w:eastAsia="仿宋_GB2312"/>
          <w:sz w:val="28"/>
          <w:szCs w:val="28"/>
        </w:rPr>
        <w:t>%。其中：一般公共预算财政拨款收入</w:t>
      </w:r>
      <w:r>
        <w:rPr>
          <w:rFonts w:ascii="仿宋_GB2312" w:eastAsia="仿宋_GB2312"/>
          <w:sz w:val="28"/>
          <w:szCs w:val="28"/>
        </w:rPr>
        <w:t>6629.36</w:t>
      </w:r>
      <w:r>
        <w:rPr>
          <w:rFonts w:hint="eastAsia" w:ascii="仿宋_GB2312" w:eastAsia="仿宋_GB2312"/>
          <w:sz w:val="28"/>
          <w:szCs w:val="28"/>
        </w:rPr>
        <w:t>万元，占收入合计的</w:t>
      </w:r>
      <w:r>
        <w:rPr>
          <w:rFonts w:hint="eastAsia" w:ascii="仿宋_GB2312" w:eastAsia="仿宋_GB2312"/>
          <w:sz w:val="28"/>
          <w:szCs w:val="28"/>
          <w:lang w:eastAsia="zh-CN"/>
        </w:rPr>
        <w:t>99.75</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FB8AE1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A724AC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62C952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C171F9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2F87C9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16.52</w:t>
      </w:r>
      <w:r>
        <w:rPr>
          <w:rFonts w:hint="eastAsia" w:ascii="仿宋_GB2312" w:eastAsia="仿宋_GB2312"/>
          <w:sz w:val="28"/>
          <w:szCs w:val="28"/>
        </w:rPr>
        <w:t>万元，占收入合计的</w:t>
      </w:r>
      <w:r>
        <w:rPr>
          <w:rFonts w:hint="eastAsia" w:ascii="仿宋_GB2312" w:eastAsia="仿宋_GB2312"/>
          <w:sz w:val="28"/>
          <w:szCs w:val="28"/>
          <w:lang w:eastAsia="zh-CN"/>
        </w:rPr>
        <w:t>0.24</w:t>
      </w:r>
      <w:r>
        <w:rPr>
          <w:rFonts w:hint="eastAsia" w:ascii="仿宋_GB2312" w:eastAsia="仿宋_GB2312"/>
          <w:sz w:val="28"/>
          <w:szCs w:val="28"/>
        </w:rPr>
        <w:t>%。</w:t>
      </w:r>
    </w:p>
    <w:p w14:paraId="625B7383">
      <w:pPr>
        <w:pStyle w:val="2"/>
      </w:pPr>
    </w:p>
    <w:p w14:paraId="178DC458">
      <w:pPr>
        <w:pStyle w:val="3"/>
        <w:jc w:val="center"/>
        <w:rPr>
          <w:rFonts w:hint="eastAsia"/>
        </w:rPr>
      </w:pPr>
      <w:r>
        <w:rPr>
          <w:rFonts w:hint="eastAsia" w:ascii="仿宋_GB2312" w:eastAsia="仿宋_GB2312"/>
          <w:color w:val="000000"/>
          <w:sz w:val="32"/>
        </w:rPr>
        <w:t>图1：收入决算</w:t>
      </w:r>
    </w:p>
    <w:p w14:paraId="5A2D9257">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CEEE60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119839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6564.7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4621.53</w:t>
      </w:r>
      <w:r>
        <w:rPr>
          <w:rFonts w:hint="eastAsia" w:ascii="仿宋_GB2312" w:eastAsia="仿宋_GB2312"/>
          <w:sz w:val="28"/>
          <w:szCs w:val="28"/>
        </w:rPr>
        <w:t>万元，增长</w:t>
      </w:r>
      <w:r>
        <w:rPr>
          <w:rFonts w:hint="eastAsia" w:ascii="仿宋_GB2312" w:eastAsia="仿宋_GB2312"/>
          <w:sz w:val="28"/>
          <w:szCs w:val="28"/>
          <w:lang w:val="en-US" w:eastAsia="zh-CN"/>
        </w:rPr>
        <w:t>237.83</w:t>
      </w:r>
      <w:r>
        <w:rPr>
          <w:rFonts w:hint="eastAsia" w:ascii="仿宋_GB2312" w:eastAsia="仿宋_GB2312"/>
          <w:sz w:val="28"/>
          <w:szCs w:val="28"/>
        </w:rPr>
        <w:t>%，其中：基本支出</w:t>
      </w:r>
      <w:r>
        <w:rPr>
          <w:rFonts w:ascii="仿宋_GB2312" w:eastAsia="仿宋_GB2312"/>
          <w:sz w:val="28"/>
          <w:szCs w:val="28"/>
        </w:rPr>
        <w:t>1661.97</w:t>
      </w:r>
      <w:r>
        <w:rPr>
          <w:rFonts w:hint="eastAsia" w:ascii="仿宋_GB2312" w:eastAsia="仿宋_GB2312"/>
          <w:sz w:val="28"/>
          <w:szCs w:val="28"/>
        </w:rPr>
        <w:t>万元，占支出合计的</w:t>
      </w:r>
      <w:r>
        <w:rPr>
          <w:rFonts w:hint="eastAsia" w:ascii="仿宋_GB2312" w:eastAsia="仿宋_GB2312"/>
          <w:sz w:val="28"/>
          <w:szCs w:val="28"/>
          <w:lang w:eastAsia="zh-CN"/>
        </w:rPr>
        <w:t>25.31</w:t>
      </w:r>
      <w:r>
        <w:rPr>
          <w:rFonts w:hint="eastAsia" w:ascii="仿宋_GB2312" w:eastAsia="仿宋_GB2312"/>
          <w:sz w:val="28"/>
          <w:szCs w:val="28"/>
        </w:rPr>
        <w:t>%；项目支出</w:t>
      </w:r>
      <w:r>
        <w:rPr>
          <w:rFonts w:ascii="仿宋_GB2312" w:eastAsia="仿宋_GB2312"/>
          <w:sz w:val="28"/>
          <w:szCs w:val="28"/>
        </w:rPr>
        <w:t>4902.73</w:t>
      </w:r>
      <w:r>
        <w:rPr>
          <w:rFonts w:hint="eastAsia" w:ascii="仿宋_GB2312" w:eastAsia="仿宋_GB2312"/>
          <w:sz w:val="28"/>
          <w:szCs w:val="28"/>
        </w:rPr>
        <w:t>万元，占支出合计的</w:t>
      </w:r>
      <w:r>
        <w:rPr>
          <w:rFonts w:hint="eastAsia" w:ascii="仿宋_GB2312" w:eastAsia="仿宋_GB2312"/>
          <w:sz w:val="28"/>
          <w:szCs w:val="28"/>
          <w:lang w:eastAsia="zh-CN"/>
        </w:rPr>
        <w:t>74.68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3D428C61">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0E9DFC8">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D150F1A">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6F0698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6921.27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4592.72</w:t>
      </w:r>
      <w:r>
        <w:rPr>
          <w:rFonts w:hint="eastAsia" w:ascii="仿宋_GB2312" w:eastAsia="仿宋_GB2312"/>
          <w:sz w:val="28"/>
          <w:szCs w:val="28"/>
        </w:rPr>
        <w:t>万元，增长</w:t>
      </w:r>
      <w:r>
        <w:rPr>
          <w:rFonts w:hint="eastAsia" w:ascii="仿宋_GB2312" w:eastAsia="仿宋_GB2312"/>
          <w:sz w:val="28"/>
          <w:szCs w:val="28"/>
          <w:lang w:val="en-US" w:eastAsia="zh-CN"/>
        </w:rPr>
        <w:t>197.23</w:t>
      </w:r>
      <w:r>
        <w:rPr>
          <w:rFonts w:hint="eastAsia" w:ascii="仿宋_GB2312" w:eastAsia="仿宋_GB2312"/>
          <w:sz w:val="28"/>
          <w:szCs w:val="28"/>
        </w:rPr>
        <w:t>%。主要原因：</w:t>
      </w:r>
      <w:r>
        <w:rPr>
          <w:rFonts w:hint="eastAsia" w:ascii="仿宋_GB2312" w:eastAsia="仿宋_GB2312"/>
          <w:sz w:val="28"/>
          <w:szCs w:val="28"/>
          <w:lang w:eastAsia="zh-CN"/>
        </w:rPr>
        <w:t>事业单位改革完成后，根据单位职责相关经费调整到本单位执行</w:t>
      </w:r>
      <w:bookmarkStart w:id="0" w:name="_GoBack"/>
      <w:bookmarkEnd w:id="0"/>
      <w:r>
        <w:rPr>
          <w:rFonts w:hint="eastAsia" w:ascii="仿宋_GB2312" w:eastAsia="仿宋_GB2312"/>
          <w:sz w:val="28"/>
          <w:szCs w:val="28"/>
        </w:rPr>
        <w:t>。</w:t>
      </w:r>
    </w:p>
    <w:p w14:paraId="3D69D8F0">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6F14A3F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0EA78ED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6548.17</w:t>
      </w:r>
      <w:r>
        <w:rPr>
          <w:rFonts w:hint="eastAsia" w:ascii="仿宋_GB2312" w:eastAsia="仿宋_GB2312"/>
          <w:sz w:val="28"/>
          <w:szCs w:val="28"/>
        </w:rPr>
        <w:t>万元，主要用于以下方面（按大类）：</w:t>
      </w:r>
      <w:r>
        <w:rPr>
          <w:rFonts w:hint="eastAsia" w:ascii="仿宋_GB2312" w:hAnsi="仿宋_GB2312" w:eastAsia="仿宋_GB2312" w:cs="仿宋_GB2312"/>
          <w:sz w:val="28"/>
          <w:szCs w:val="28"/>
        </w:rPr>
        <w:t>科学技术支出6401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92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97.77</w:t>
      </w:r>
      <w:r>
        <w:rPr>
          <w:rFonts w:hint="eastAsia" w:ascii="仿宋_GB2312" w:eastAsia="仿宋_GB2312"/>
          <w:sz w:val="28"/>
          <w:szCs w:val="28"/>
        </w:rPr>
        <w:t>%；社会保障和就业支出146</w:t>
      </w:r>
      <w:r>
        <w:rPr>
          <w:rFonts w:hint="eastAsia" w:ascii="仿宋_GB2312" w:eastAsia="仿宋_GB2312"/>
          <w:sz w:val="28"/>
          <w:szCs w:val="28"/>
          <w:lang w:val="en-US" w:eastAsia="zh-CN"/>
        </w:rPr>
        <w:t>.</w:t>
      </w:r>
      <w:r>
        <w:rPr>
          <w:rFonts w:hint="eastAsia" w:ascii="仿宋_GB2312" w:eastAsia="仿宋_GB2312"/>
          <w:sz w:val="28"/>
          <w:szCs w:val="28"/>
        </w:rPr>
        <w:t>2</w:t>
      </w:r>
      <w:r>
        <w:rPr>
          <w:rFonts w:hint="eastAsia" w:ascii="仿宋_GB2312" w:eastAsia="仿宋_GB2312"/>
          <w:sz w:val="28"/>
          <w:szCs w:val="28"/>
          <w:lang w:val="en-US" w:eastAsia="zh-CN"/>
        </w:rPr>
        <w:t>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2.23</w:t>
      </w:r>
      <w:r>
        <w:rPr>
          <w:rFonts w:hint="eastAsia" w:ascii="仿宋_GB2312" w:eastAsia="仿宋_GB2312"/>
          <w:sz w:val="28"/>
          <w:szCs w:val="28"/>
        </w:rPr>
        <w:t>%。</w:t>
      </w:r>
    </w:p>
    <w:p w14:paraId="47BF711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A087A94">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hAnsi="仿宋_GB2312" w:eastAsia="仿宋_GB2312" w:cs="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2.82</w:t>
      </w:r>
      <w:r>
        <w:rPr>
          <w:rFonts w:hint="eastAsia" w:ascii="仿宋_GB2312" w:eastAsia="仿宋_GB2312"/>
          <w:sz w:val="28"/>
          <w:szCs w:val="28"/>
        </w:rPr>
        <w:t>万元，下降</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其中：“</w:t>
      </w:r>
      <w:r>
        <w:rPr>
          <w:rFonts w:hint="eastAsia" w:ascii="仿宋_GB2312" w:eastAsia="仿宋_GB2312"/>
          <w:sz w:val="28"/>
          <w:szCs w:val="28"/>
        </w:rPr>
        <w:t>进修及培训</w:t>
      </w:r>
      <w:r>
        <w:rPr>
          <w:rFonts w:hint="eastAsia" w:ascii="仿宋_GB2312" w:eastAsia="仿宋_GB2312"/>
          <w:sz w:val="28"/>
          <w:szCs w:val="28"/>
          <w:lang w:val="en-US" w:eastAsia="zh-CN"/>
        </w:rPr>
        <w:t>”</w:t>
      </w:r>
      <w:r>
        <w:rPr>
          <w:rFonts w:hint="eastAsia" w:ascii="仿宋_GB2312" w:eastAsia="仿宋_GB2312"/>
          <w:sz w:val="28"/>
          <w:szCs w:val="28"/>
        </w:rPr>
        <w:t>（款）比202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2.82</w:t>
      </w:r>
      <w:r>
        <w:rPr>
          <w:rFonts w:hint="eastAsia" w:ascii="仿宋_GB2312" w:eastAsia="仿宋_GB2312"/>
          <w:sz w:val="28"/>
          <w:szCs w:val="28"/>
        </w:rPr>
        <w:t>万元，下降</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lang w:eastAsia="zh-CN"/>
        </w:rPr>
        <w:t>根据工作安排，培训活动调整培训方式，减少培训经费支出。</w:t>
      </w:r>
    </w:p>
    <w:p w14:paraId="7DA0757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hAnsi="仿宋_GB2312" w:eastAsia="仿宋_GB2312" w:cs="仿宋_GB2312"/>
          <w:sz w:val="28"/>
          <w:szCs w:val="28"/>
        </w:rPr>
        <w:t>科学技术支出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hAnsi="仿宋_GB2312" w:eastAsia="仿宋_GB2312" w:cs="仿宋_GB2312"/>
          <w:sz w:val="28"/>
          <w:szCs w:val="28"/>
        </w:rPr>
        <w:t>6401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增加528.66</w:t>
      </w:r>
      <w:r>
        <w:rPr>
          <w:rFonts w:hint="eastAsia" w:ascii="仿宋_GB2312" w:eastAsia="仿宋_GB2312"/>
          <w:sz w:val="28"/>
          <w:szCs w:val="28"/>
        </w:rPr>
        <w:t>万元，</w:t>
      </w:r>
      <w:r>
        <w:rPr>
          <w:rFonts w:hint="eastAsia" w:ascii="仿宋_GB2312" w:eastAsia="仿宋_GB2312"/>
          <w:sz w:val="28"/>
          <w:szCs w:val="28"/>
          <w:lang w:val="en-US" w:eastAsia="zh-CN"/>
        </w:rPr>
        <w:t>增长9</w:t>
      </w:r>
      <w:r>
        <w:rPr>
          <w:rFonts w:hint="eastAsia" w:ascii="仿宋_GB2312" w:eastAsia="仿宋_GB2312"/>
          <w:sz w:val="28"/>
          <w:szCs w:val="28"/>
        </w:rPr>
        <w:t>%。其中：</w:t>
      </w:r>
    </w:p>
    <w:p w14:paraId="1435C2F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“科学技术管理事务”（款）202</w:t>
      </w:r>
      <w:r>
        <w:rPr>
          <w:rFonts w:hint="eastAsia" w:ascii="仿宋_GB2312" w:eastAsia="仿宋_GB2312"/>
          <w:sz w:val="28"/>
          <w:szCs w:val="28"/>
          <w:lang w:val="en-US" w:eastAsia="zh-CN"/>
        </w:rPr>
        <w:t>3</w:t>
      </w:r>
      <w:r>
        <w:rPr>
          <w:rFonts w:hint="eastAsia" w:ascii="仿宋_GB2312" w:eastAsia="仿宋_GB2312"/>
          <w:sz w:val="28"/>
          <w:szCs w:val="28"/>
        </w:rPr>
        <w:t>年度决算2272</w:t>
      </w:r>
      <w:r>
        <w:rPr>
          <w:rFonts w:hint="eastAsia" w:ascii="仿宋_GB2312" w:eastAsia="仿宋_GB2312"/>
          <w:sz w:val="28"/>
          <w:szCs w:val="28"/>
          <w:lang w:val="en-US" w:eastAsia="zh-CN"/>
        </w:rPr>
        <w:t>.</w:t>
      </w:r>
      <w:r>
        <w:rPr>
          <w:rFonts w:hint="eastAsia" w:ascii="仿宋_GB2312" w:eastAsia="仿宋_GB2312"/>
          <w:sz w:val="28"/>
          <w:szCs w:val="28"/>
        </w:rPr>
        <w:t>22万元，比202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74.51</w:t>
      </w:r>
      <w:r>
        <w:rPr>
          <w:rFonts w:hint="eastAsia" w:ascii="仿宋_GB2312" w:eastAsia="仿宋_GB2312"/>
          <w:sz w:val="28"/>
          <w:szCs w:val="28"/>
        </w:rPr>
        <w:t>万元，下降</w:t>
      </w:r>
      <w:r>
        <w:rPr>
          <w:rFonts w:hint="eastAsia" w:ascii="仿宋_GB2312" w:eastAsia="仿宋_GB2312"/>
          <w:sz w:val="28"/>
          <w:szCs w:val="28"/>
          <w:lang w:val="en-US" w:eastAsia="zh-CN"/>
        </w:rPr>
        <w:t>5.91</w:t>
      </w:r>
      <w:r>
        <w:rPr>
          <w:rFonts w:hint="eastAsia" w:ascii="仿宋_GB2312" w:eastAsia="仿宋_GB2312"/>
          <w:sz w:val="28"/>
          <w:szCs w:val="28"/>
        </w:rPr>
        <w:t>%。主要原因：根据工作安排，</w:t>
      </w:r>
      <w:r>
        <w:rPr>
          <w:rFonts w:hint="eastAsia" w:ascii="仿宋_GB2312" w:eastAsia="仿宋_GB2312"/>
          <w:sz w:val="28"/>
          <w:szCs w:val="28"/>
          <w:lang w:val="en-US" w:eastAsia="zh-CN"/>
        </w:rPr>
        <w:t>本年度减少综合事务运行维护、领导驾驶舱内容建设等项目支出</w:t>
      </w:r>
      <w:r>
        <w:rPr>
          <w:rFonts w:hint="eastAsia" w:ascii="仿宋_GB2312" w:eastAsia="仿宋_GB2312"/>
          <w:sz w:val="28"/>
          <w:szCs w:val="28"/>
        </w:rPr>
        <w:t>。</w:t>
      </w:r>
    </w:p>
    <w:p w14:paraId="26B9D69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“应用研究”（款）202</w:t>
      </w:r>
      <w:r>
        <w:rPr>
          <w:rFonts w:hint="eastAsia" w:ascii="仿宋_GB2312" w:eastAsia="仿宋_GB2312"/>
          <w:sz w:val="28"/>
          <w:szCs w:val="28"/>
          <w:lang w:val="en-US" w:eastAsia="zh-CN"/>
        </w:rPr>
        <w:t>3</w:t>
      </w:r>
      <w:r>
        <w:rPr>
          <w:rFonts w:hint="eastAsia" w:ascii="仿宋_GB2312" w:eastAsia="仿宋_GB2312"/>
          <w:sz w:val="28"/>
          <w:szCs w:val="28"/>
        </w:rPr>
        <w:t>年度决算1521</w:t>
      </w:r>
      <w:r>
        <w:rPr>
          <w:rFonts w:hint="eastAsia" w:ascii="仿宋_GB2312" w:eastAsia="仿宋_GB2312"/>
          <w:sz w:val="28"/>
          <w:szCs w:val="28"/>
          <w:lang w:val="en-US" w:eastAsia="zh-CN"/>
        </w:rPr>
        <w:t>.</w:t>
      </w:r>
      <w:r>
        <w:rPr>
          <w:rFonts w:hint="eastAsia" w:ascii="仿宋_GB2312" w:eastAsia="仿宋_GB2312"/>
          <w:sz w:val="28"/>
          <w:szCs w:val="28"/>
        </w:rPr>
        <w:t>94万元，比202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99.26</w:t>
      </w:r>
      <w:r>
        <w:rPr>
          <w:rFonts w:hint="eastAsia" w:ascii="仿宋_GB2312" w:eastAsia="仿宋_GB2312"/>
          <w:sz w:val="28"/>
          <w:szCs w:val="28"/>
        </w:rPr>
        <w:t>万元，下降</w:t>
      </w:r>
      <w:r>
        <w:rPr>
          <w:rFonts w:hint="eastAsia" w:ascii="仿宋_GB2312" w:eastAsia="仿宋_GB2312"/>
          <w:sz w:val="28"/>
          <w:szCs w:val="28"/>
          <w:lang w:val="en-US" w:eastAsia="zh-CN"/>
        </w:rPr>
        <w:t>6.12</w:t>
      </w:r>
      <w:r>
        <w:rPr>
          <w:rFonts w:hint="eastAsia" w:ascii="仿宋_GB2312" w:eastAsia="仿宋_GB2312"/>
          <w:sz w:val="28"/>
          <w:szCs w:val="28"/>
        </w:rPr>
        <w:t>%。主要原因：</w:t>
      </w:r>
      <w:r>
        <w:rPr>
          <w:rFonts w:hint="eastAsia" w:ascii="仿宋_GB2312" w:eastAsia="仿宋_GB2312"/>
          <w:sz w:val="28"/>
          <w:szCs w:val="28"/>
          <w:lang w:eastAsia="zh-CN"/>
        </w:rPr>
        <w:t>由于</w:t>
      </w:r>
      <w:r>
        <w:rPr>
          <w:rFonts w:hint="eastAsia" w:ascii="仿宋_GB2312" w:eastAsia="仿宋_GB2312"/>
          <w:sz w:val="28"/>
          <w:szCs w:val="28"/>
        </w:rPr>
        <w:t>人员变动等因素</w:t>
      </w:r>
      <w:r>
        <w:rPr>
          <w:rFonts w:hint="eastAsia" w:ascii="仿宋_GB2312" w:eastAsia="仿宋_GB2312"/>
          <w:sz w:val="28"/>
          <w:szCs w:val="28"/>
          <w:lang w:eastAsia="zh-CN"/>
        </w:rPr>
        <w:t>，</w:t>
      </w:r>
      <w:r>
        <w:rPr>
          <w:rFonts w:hint="eastAsia" w:ascii="仿宋_GB2312" w:eastAsia="仿宋_GB2312"/>
          <w:sz w:val="28"/>
          <w:szCs w:val="28"/>
        </w:rPr>
        <w:t>减少相关经费支出。</w:t>
      </w:r>
    </w:p>
    <w:p w14:paraId="25191715">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“科技条件与服务”（款）202</w:t>
      </w:r>
      <w:r>
        <w:rPr>
          <w:rFonts w:hint="eastAsia" w:ascii="仿宋_GB2312" w:eastAsia="仿宋_GB2312"/>
          <w:sz w:val="28"/>
          <w:szCs w:val="28"/>
          <w:lang w:val="en-US" w:eastAsia="zh-CN"/>
        </w:rPr>
        <w:t>3</w:t>
      </w:r>
      <w:r>
        <w:rPr>
          <w:rFonts w:hint="eastAsia" w:ascii="仿宋_GB2312" w:eastAsia="仿宋_GB2312"/>
          <w:sz w:val="28"/>
          <w:szCs w:val="28"/>
        </w:rPr>
        <w:t>年度决算2607</w:t>
      </w:r>
      <w:r>
        <w:rPr>
          <w:rFonts w:hint="eastAsia" w:ascii="仿宋_GB2312" w:eastAsia="仿宋_GB2312"/>
          <w:sz w:val="28"/>
          <w:szCs w:val="28"/>
          <w:lang w:val="en-US" w:eastAsia="zh-CN"/>
        </w:rPr>
        <w:t>.</w:t>
      </w:r>
      <w:r>
        <w:rPr>
          <w:rFonts w:hint="eastAsia" w:ascii="仿宋_GB2312" w:eastAsia="仿宋_GB2312"/>
          <w:sz w:val="28"/>
          <w:szCs w:val="28"/>
        </w:rPr>
        <w:t>76万元，比202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增加702.43</w:t>
      </w:r>
      <w:r>
        <w:rPr>
          <w:rFonts w:hint="eastAsia" w:ascii="仿宋_GB2312" w:eastAsia="仿宋_GB2312"/>
          <w:sz w:val="28"/>
          <w:szCs w:val="28"/>
        </w:rPr>
        <w:t>万元，</w:t>
      </w:r>
      <w:r>
        <w:rPr>
          <w:rFonts w:hint="eastAsia" w:ascii="仿宋_GB2312" w:eastAsia="仿宋_GB2312"/>
          <w:sz w:val="28"/>
          <w:szCs w:val="28"/>
          <w:lang w:val="en-US" w:eastAsia="zh-CN"/>
        </w:rPr>
        <w:t>增长36.86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加大对科技条件与服务方面的支持力度</w:t>
      </w:r>
      <w:r>
        <w:rPr>
          <w:rFonts w:hint="eastAsia" w:ascii="仿宋_GB2312" w:eastAsia="仿宋_GB2312"/>
          <w:sz w:val="28"/>
          <w:szCs w:val="28"/>
        </w:rPr>
        <w:t>，</w:t>
      </w:r>
      <w:r>
        <w:rPr>
          <w:rFonts w:hint="eastAsia" w:ascii="仿宋_GB2312" w:eastAsia="仿宋_GB2312"/>
          <w:sz w:val="28"/>
          <w:szCs w:val="28"/>
          <w:lang w:val="en-US" w:eastAsia="zh-CN"/>
        </w:rPr>
        <w:t>增加</w:t>
      </w:r>
      <w:r>
        <w:rPr>
          <w:rFonts w:hint="eastAsia" w:ascii="仿宋_GB2312" w:eastAsia="仿宋_GB2312"/>
          <w:sz w:val="28"/>
          <w:szCs w:val="28"/>
        </w:rPr>
        <w:t>网络信息系统运维服务</w:t>
      </w:r>
      <w:r>
        <w:rPr>
          <w:rFonts w:hint="eastAsia" w:ascii="仿宋_GB2312" w:eastAsia="仿宋_GB2312"/>
          <w:sz w:val="28"/>
          <w:szCs w:val="28"/>
          <w:lang w:val="en-US" w:eastAsia="zh-CN"/>
        </w:rPr>
        <w:t>项目经费</w:t>
      </w:r>
      <w:r>
        <w:rPr>
          <w:rFonts w:hint="eastAsia" w:ascii="仿宋_GB2312" w:eastAsia="仿宋_GB2312"/>
          <w:sz w:val="28"/>
          <w:szCs w:val="28"/>
          <w:lang w:eastAsia="zh-CN"/>
        </w:rPr>
        <w:t>。</w:t>
      </w:r>
    </w:p>
    <w:p w14:paraId="521D59D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年度决算146</w:t>
      </w:r>
      <w:r>
        <w:rPr>
          <w:rFonts w:hint="eastAsia" w:ascii="仿宋_GB2312" w:eastAsia="仿宋_GB2312"/>
          <w:sz w:val="28"/>
          <w:szCs w:val="28"/>
          <w:lang w:val="en-US" w:eastAsia="zh-CN"/>
        </w:rPr>
        <w:t>.</w:t>
      </w:r>
      <w:r>
        <w:rPr>
          <w:rFonts w:hint="eastAsia" w:ascii="仿宋_GB2312" w:eastAsia="仿宋_GB2312"/>
          <w:sz w:val="28"/>
          <w:szCs w:val="28"/>
        </w:rPr>
        <w:t>2</w:t>
      </w:r>
      <w:r>
        <w:rPr>
          <w:rFonts w:hint="eastAsia" w:ascii="仿宋_GB2312" w:eastAsia="仿宋_GB2312"/>
          <w:sz w:val="28"/>
          <w:szCs w:val="28"/>
          <w:lang w:val="en-US" w:eastAsia="zh-CN"/>
        </w:rPr>
        <w:t>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20.89</w:t>
      </w:r>
      <w:r>
        <w:rPr>
          <w:rFonts w:hint="eastAsia" w:ascii="仿宋_GB2312" w:eastAsia="仿宋_GB2312"/>
          <w:sz w:val="28"/>
          <w:szCs w:val="28"/>
        </w:rPr>
        <w:t>万元，下降</w:t>
      </w:r>
      <w:r>
        <w:rPr>
          <w:rFonts w:hint="eastAsia" w:ascii="仿宋_GB2312" w:eastAsia="仿宋_GB2312"/>
          <w:sz w:val="28"/>
          <w:szCs w:val="28"/>
          <w:lang w:val="en-US" w:eastAsia="zh-CN"/>
        </w:rPr>
        <w:t>12.5</w:t>
      </w:r>
      <w:r>
        <w:rPr>
          <w:rFonts w:hint="eastAsia" w:ascii="仿宋_GB2312" w:eastAsia="仿宋_GB2312"/>
          <w:sz w:val="28"/>
          <w:szCs w:val="28"/>
        </w:rPr>
        <w:t>%。其中：</w:t>
      </w:r>
    </w:p>
    <w:p w14:paraId="1AF57B01">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年度决算146</w:t>
      </w:r>
      <w:r>
        <w:rPr>
          <w:rFonts w:hint="eastAsia" w:ascii="仿宋_GB2312" w:eastAsia="仿宋_GB2312"/>
          <w:sz w:val="28"/>
          <w:szCs w:val="28"/>
          <w:lang w:val="en-US" w:eastAsia="zh-CN"/>
        </w:rPr>
        <w:t>.</w:t>
      </w:r>
      <w:r>
        <w:rPr>
          <w:rFonts w:hint="eastAsia" w:ascii="仿宋_GB2312" w:eastAsia="仿宋_GB2312"/>
          <w:sz w:val="28"/>
          <w:szCs w:val="28"/>
        </w:rPr>
        <w:t>2</w:t>
      </w:r>
      <w:r>
        <w:rPr>
          <w:rFonts w:hint="eastAsia" w:ascii="仿宋_GB2312" w:eastAsia="仿宋_GB2312"/>
          <w:sz w:val="28"/>
          <w:szCs w:val="28"/>
          <w:lang w:val="en-US" w:eastAsia="zh-CN"/>
        </w:rPr>
        <w:t>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20.89</w:t>
      </w:r>
      <w:r>
        <w:rPr>
          <w:rFonts w:hint="eastAsia" w:ascii="仿宋_GB2312" w:eastAsia="仿宋_GB2312"/>
          <w:sz w:val="28"/>
          <w:szCs w:val="28"/>
        </w:rPr>
        <w:t>万元，下降</w:t>
      </w:r>
      <w:r>
        <w:rPr>
          <w:rFonts w:hint="eastAsia" w:ascii="仿宋_GB2312" w:eastAsia="仿宋_GB2312"/>
          <w:sz w:val="28"/>
          <w:szCs w:val="28"/>
          <w:lang w:val="en-US" w:eastAsia="zh-CN"/>
        </w:rPr>
        <w:t>12.5</w:t>
      </w:r>
      <w:r>
        <w:rPr>
          <w:rFonts w:hint="eastAsia" w:ascii="仿宋_GB2312" w:eastAsia="仿宋_GB2312"/>
          <w:sz w:val="28"/>
          <w:szCs w:val="28"/>
        </w:rPr>
        <w:t>%。主要原因：</w:t>
      </w:r>
      <w:r>
        <w:rPr>
          <w:rFonts w:hint="eastAsia" w:ascii="仿宋_GB2312" w:eastAsia="仿宋_GB2312"/>
          <w:sz w:val="28"/>
          <w:szCs w:val="28"/>
          <w:lang w:eastAsia="zh-CN"/>
        </w:rPr>
        <w:t>由于</w:t>
      </w:r>
      <w:r>
        <w:rPr>
          <w:rFonts w:hint="eastAsia" w:ascii="仿宋_GB2312" w:eastAsia="仿宋_GB2312"/>
          <w:sz w:val="28"/>
          <w:szCs w:val="28"/>
        </w:rPr>
        <w:t>人员变动等因素</w:t>
      </w:r>
      <w:r>
        <w:rPr>
          <w:rFonts w:hint="eastAsia" w:ascii="仿宋_GB2312" w:eastAsia="仿宋_GB2312"/>
          <w:sz w:val="28"/>
          <w:szCs w:val="28"/>
          <w:lang w:eastAsia="zh-CN"/>
        </w:rPr>
        <w:t>，</w:t>
      </w:r>
      <w:r>
        <w:rPr>
          <w:rFonts w:hint="eastAsia" w:ascii="仿宋_GB2312" w:eastAsia="仿宋_GB2312"/>
          <w:sz w:val="28"/>
          <w:szCs w:val="28"/>
        </w:rPr>
        <w:t>减少相关经费支出。</w:t>
      </w:r>
    </w:p>
    <w:p w14:paraId="4B548C36">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1867C5B4">
      <w:pPr>
        <w:spacing w:line="580" w:lineRule="exact"/>
        <w:ind w:firstLine="560" w:firstLineChars="200"/>
        <w:rPr>
          <w:rFonts w:ascii="仿宋_GB2312" w:eastAsia="仿宋_GB2312"/>
          <w:sz w:val="28"/>
          <w:szCs w:val="28"/>
        </w:rPr>
      </w:pPr>
      <w:r>
        <w:rPr>
          <w:rFonts w:hint="eastAsia" w:ascii="仿宋_GB2312" w:hAnsi="仿宋_GB2312" w:eastAsia="仿宋_GB2312" w:cs="仿宋_GB2312"/>
          <w:sz w:val="28"/>
          <w:szCs w:val="28"/>
        </w:rPr>
        <w:t>本年度无此项</w:t>
      </w:r>
      <w:r>
        <w:rPr>
          <w:rFonts w:hint="eastAsia" w:ascii="仿宋_GB2312" w:hAnsi="仿宋_GB2312" w:eastAsia="仿宋_GB2312" w:cs="仿宋_GB2312"/>
          <w:sz w:val="28"/>
          <w:szCs w:val="28"/>
          <w:lang w:eastAsia="zh-CN"/>
        </w:rPr>
        <w:t>支出</w:t>
      </w:r>
      <w:r>
        <w:rPr>
          <w:rFonts w:hint="eastAsia" w:ascii="仿宋_GB2312" w:eastAsia="仿宋_GB2312"/>
          <w:sz w:val="28"/>
          <w:szCs w:val="28"/>
        </w:rPr>
        <w:t>。</w:t>
      </w:r>
    </w:p>
    <w:p w14:paraId="15972604">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DEF532A">
      <w:pPr>
        <w:spacing w:line="580" w:lineRule="exact"/>
        <w:ind w:firstLine="548" w:firstLineChars="196"/>
        <w:rPr>
          <w:rFonts w:hint="eastAsia" w:ascii="黑体" w:eastAsia="黑体"/>
          <w:b/>
          <w:sz w:val="28"/>
          <w:szCs w:val="28"/>
        </w:rPr>
      </w:pPr>
      <w:r>
        <w:rPr>
          <w:rFonts w:hint="eastAsia" w:ascii="仿宋_GB2312" w:hAnsi="仿宋_GB2312" w:eastAsia="仿宋_GB2312" w:cs="仿宋_GB2312"/>
          <w:sz w:val="28"/>
          <w:szCs w:val="28"/>
        </w:rPr>
        <w:t>2023年度国有资本经营预算财政拨款收入总计0万元，国有资本经营预算财政拨款支出总计0万元。</w:t>
      </w:r>
    </w:p>
    <w:p w14:paraId="1E18F1BB">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44399424">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1661.97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A90D1F9">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11D5AE37">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531589F">
      <w:pPr>
        <w:spacing w:line="560" w:lineRule="exact"/>
        <w:ind w:firstLine="600"/>
        <w:rPr>
          <w:rFonts w:ascii="仿宋_GB2312" w:eastAsia="仿宋_GB2312"/>
          <w:sz w:val="28"/>
          <w:szCs w:val="28"/>
        </w:rPr>
      </w:pPr>
      <w:r>
        <w:rPr>
          <w:rFonts w:hint="eastAsia" w:ascii="仿宋_GB2312" w:eastAsia="仿宋_GB2312"/>
          <w:sz w:val="28"/>
          <w:szCs w:val="28"/>
        </w:rPr>
        <w:t>2023年度“三公”经费财政拨款决算数</w:t>
      </w:r>
      <w:r>
        <w:rPr>
          <w:rFonts w:ascii="仿宋_GB2312" w:eastAsia="仿宋_GB2312"/>
          <w:sz w:val="28"/>
          <w:szCs w:val="28"/>
        </w:rPr>
        <w:t>3.08</w:t>
      </w:r>
      <w:r>
        <w:rPr>
          <w:rFonts w:hint="eastAsia" w:ascii="仿宋_GB2312" w:eastAsia="仿宋_GB2312"/>
          <w:sz w:val="28"/>
          <w:szCs w:val="28"/>
        </w:rPr>
        <w:t>万元，比2023年度“三公”经费财政拨款年初预算</w:t>
      </w:r>
      <w:r>
        <w:rPr>
          <w:rFonts w:ascii="仿宋_GB2312" w:eastAsia="仿宋_GB2312"/>
          <w:sz w:val="28"/>
          <w:szCs w:val="28"/>
        </w:rPr>
        <w:t>7.01</w:t>
      </w:r>
      <w:r>
        <w:rPr>
          <w:rFonts w:hint="eastAsia" w:ascii="仿宋_GB2312" w:eastAsia="仿宋_GB2312"/>
          <w:sz w:val="28"/>
          <w:szCs w:val="28"/>
        </w:rPr>
        <w:t>万元减少</w:t>
      </w:r>
      <w:r>
        <w:rPr>
          <w:rFonts w:ascii="仿宋_GB2312" w:eastAsia="仿宋_GB2312"/>
          <w:sz w:val="28"/>
          <w:szCs w:val="28"/>
        </w:rPr>
        <w:t>3.93</w:t>
      </w:r>
      <w:r>
        <w:rPr>
          <w:rFonts w:hint="eastAsia" w:ascii="仿宋_GB2312" w:eastAsia="仿宋_GB2312"/>
          <w:sz w:val="28"/>
          <w:szCs w:val="28"/>
        </w:rPr>
        <w:t>万元。其中：</w:t>
      </w:r>
    </w:p>
    <w:p w14:paraId="168B3944">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1.因公出国（境）费用。本年度无此项支出。</w:t>
      </w:r>
    </w:p>
    <w:p w14:paraId="79101523">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0.76</w:t>
      </w:r>
      <w:r>
        <w:rPr>
          <w:rFonts w:hint="eastAsia" w:ascii="仿宋_GB2312" w:eastAsia="仿宋_GB2312"/>
          <w:sz w:val="28"/>
          <w:szCs w:val="28"/>
        </w:rPr>
        <w:t>万元减少</w:t>
      </w:r>
      <w:r>
        <w:rPr>
          <w:rFonts w:ascii="仿宋_GB2312" w:eastAsia="仿宋_GB2312"/>
          <w:sz w:val="28"/>
          <w:szCs w:val="28"/>
        </w:rPr>
        <w:t>0</w:t>
      </w:r>
      <w:r>
        <w:rPr>
          <w:rFonts w:hint="eastAsia" w:ascii="仿宋_GB2312" w:eastAsia="仿宋_GB2312"/>
          <w:sz w:val="28"/>
          <w:szCs w:val="28"/>
          <w:lang w:val="en-US" w:eastAsia="zh-CN"/>
        </w:rPr>
        <w:t>.76</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落实政府“过紧日子”要求，进一步压减一般性支出</w:t>
      </w:r>
      <w:r>
        <w:rPr>
          <w:rFonts w:hint="eastAsia" w:ascii="仿宋_GB2312" w:eastAsia="仿宋_GB2312"/>
          <w:sz w:val="28"/>
          <w:szCs w:val="28"/>
        </w:rPr>
        <w:t>。</w:t>
      </w:r>
    </w:p>
    <w:p w14:paraId="1CAA47C6">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3.08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6.25</w:t>
      </w:r>
      <w:r>
        <w:rPr>
          <w:rFonts w:hint="eastAsia" w:ascii="仿宋_GB2312" w:eastAsia="仿宋_GB2312"/>
          <w:sz w:val="28"/>
          <w:szCs w:val="28"/>
        </w:rPr>
        <w:t>万元减少</w:t>
      </w:r>
      <w:r>
        <w:rPr>
          <w:rFonts w:hint="eastAsia" w:ascii="仿宋_GB2312" w:eastAsia="仿宋_GB2312"/>
          <w:sz w:val="28"/>
          <w:szCs w:val="28"/>
          <w:lang w:val="en-US" w:eastAsia="zh-CN"/>
        </w:rPr>
        <w:t>3.17</w:t>
      </w:r>
      <w:r>
        <w:rPr>
          <w:rFonts w:hint="eastAsia" w:ascii="仿宋_GB2312" w:eastAsia="仿宋_GB2312"/>
          <w:sz w:val="28"/>
          <w:szCs w:val="28"/>
        </w:rPr>
        <w:t>万元。</w:t>
      </w:r>
    </w:p>
    <w:p w14:paraId="6536ED79">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eastAsia="zh-CN"/>
        </w:rPr>
        <w:t>持平</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3.08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6.25</w:t>
      </w:r>
      <w:r>
        <w:rPr>
          <w:rFonts w:hint="eastAsia" w:ascii="仿宋_GB2312" w:eastAsia="仿宋_GB2312"/>
          <w:sz w:val="28"/>
          <w:szCs w:val="28"/>
        </w:rPr>
        <w:t>万元减少</w:t>
      </w:r>
      <w:r>
        <w:rPr>
          <w:rFonts w:hint="eastAsia" w:ascii="仿宋_GB2312" w:eastAsia="仿宋_GB2312"/>
          <w:sz w:val="28"/>
          <w:szCs w:val="28"/>
          <w:highlight w:val="none"/>
          <w:lang w:val="en-US" w:eastAsia="zh-CN"/>
        </w:rPr>
        <w:t>3.17</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落实政府“过紧日子”要求，进一步压减一般性支出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w:t>
      </w:r>
      <w:r>
        <w:rPr>
          <w:rFonts w:hint="eastAsia" w:ascii="仿宋_GB2312" w:eastAsia="仿宋_GB2312"/>
          <w:sz w:val="28"/>
          <w:szCs w:val="28"/>
        </w:rPr>
        <w:t>万元，公务用车维修</w:t>
      </w:r>
      <w:r>
        <w:rPr>
          <w:rFonts w:ascii="仿宋_GB2312" w:eastAsia="仿宋_GB2312"/>
          <w:sz w:val="28"/>
          <w:szCs w:val="28"/>
          <w:highlight w:val="none"/>
        </w:rPr>
        <w:t>0.89</w:t>
      </w:r>
      <w:r>
        <w:rPr>
          <w:rFonts w:hint="eastAsia" w:ascii="仿宋_GB2312" w:eastAsia="仿宋_GB2312"/>
          <w:sz w:val="28"/>
          <w:szCs w:val="28"/>
        </w:rPr>
        <w:t>万元，公务用车保险</w:t>
      </w:r>
      <w:r>
        <w:rPr>
          <w:rFonts w:ascii="仿宋_GB2312" w:eastAsia="仿宋_GB2312"/>
          <w:sz w:val="28"/>
          <w:szCs w:val="28"/>
          <w:highlight w:val="none"/>
        </w:rPr>
        <w:t>0.79</w:t>
      </w:r>
      <w:r>
        <w:rPr>
          <w:rFonts w:hint="eastAsia" w:ascii="仿宋_GB2312" w:eastAsia="仿宋_GB2312"/>
          <w:sz w:val="28"/>
          <w:szCs w:val="28"/>
        </w:rPr>
        <w:t>万元，公务用车其他支出</w:t>
      </w:r>
      <w:r>
        <w:rPr>
          <w:rFonts w:ascii="仿宋_GB2312" w:eastAsia="仿宋_GB2312"/>
          <w:sz w:val="28"/>
          <w:szCs w:val="28"/>
          <w:highlight w:val="none"/>
        </w:rPr>
        <w:t>0.4</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3</w:t>
      </w:r>
      <w:r>
        <w:rPr>
          <w:rFonts w:hint="eastAsia" w:ascii="仿宋_GB2312" w:eastAsia="仿宋_GB2312"/>
          <w:sz w:val="28"/>
          <w:szCs w:val="28"/>
        </w:rPr>
        <w:t>辆，车均运行维护费</w:t>
      </w:r>
      <w:r>
        <w:rPr>
          <w:rFonts w:hint="eastAsia" w:ascii="仿宋_GB2312" w:eastAsia="仿宋_GB2312"/>
          <w:sz w:val="28"/>
          <w:szCs w:val="28"/>
          <w:lang w:val="en-US" w:eastAsia="zh-CN"/>
        </w:rPr>
        <w:t>1.03</w:t>
      </w:r>
      <w:r>
        <w:rPr>
          <w:rFonts w:hint="eastAsia" w:ascii="仿宋_GB2312" w:eastAsia="仿宋_GB2312"/>
          <w:sz w:val="28"/>
          <w:szCs w:val="28"/>
        </w:rPr>
        <w:t>万元。</w:t>
      </w:r>
    </w:p>
    <w:p w14:paraId="4BAF3077">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F6DFC06">
      <w:pPr>
        <w:ind w:firstLine="537" w:firstLineChars="192"/>
        <w:rPr>
          <w:rFonts w:ascii="仿宋_GB2312" w:eastAsia="仿宋_GB2312"/>
          <w:sz w:val="28"/>
          <w:szCs w:val="28"/>
        </w:rPr>
      </w:pPr>
      <w:r>
        <w:rPr>
          <w:rFonts w:hint="eastAsia" w:ascii="仿宋_GB2312" w:eastAsia="仿宋_GB2312"/>
          <w:sz w:val="28"/>
          <w:szCs w:val="28"/>
          <w:lang w:eastAsia="zh-CN"/>
        </w:rPr>
        <w:t>本</w:t>
      </w:r>
      <w:r>
        <w:rPr>
          <w:rFonts w:hint="eastAsia" w:ascii="仿宋_GB2312" w:eastAsia="仿宋_GB2312"/>
          <w:sz w:val="28"/>
          <w:szCs w:val="28"/>
        </w:rPr>
        <w:t>单位不在机关运行经费统计范围之内。</w:t>
      </w:r>
    </w:p>
    <w:p w14:paraId="41DA8C74">
      <w:pPr>
        <w:ind w:left="540"/>
        <w:rPr>
          <w:rFonts w:ascii="黑体" w:eastAsia="黑体"/>
          <w:sz w:val="28"/>
          <w:szCs w:val="28"/>
        </w:rPr>
      </w:pPr>
      <w:r>
        <w:rPr>
          <w:rFonts w:hint="eastAsia" w:ascii="黑体" w:eastAsia="黑体"/>
          <w:sz w:val="28"/>
          <w:szCs w:val="28"/>
        </w:rPr>
        <w:t>三、政府采购支出情况</w:t>
      </w:r>
    </w:p>
    <w:p w14:paraId="4076DF5F">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3444.94</w:t>
      </w:r>
      <w:r>
        <w:rPr>
          <w:rFonts w:hint="eastAsia" w:ascii="仿宋_GB2312" w:eastAsia="仿宋_GB2312"/>
          <w:sz w:val="28"/>
          <w:szCs w:val="28"/>
        </w:rPr>
        <w:t>万元，其中：政府采购货物支出</w:t>
      </w:r>
      <w:r>
        <w:rPr>
          <w:rFonts w:ascii="仿宋_GB2312" w:eastAsia="仿宋_GB2312"/>
          <w:sz w:val="28"/>
          <w:szCs w:val="28"/>
        </w:rPr>
        <w:t>1.75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3443.2</w:t>
      </w:r>
      <w:r>
        <w:rPr>
          <w:rFonts w:hint="eastAsia" w:ascii="仿宋_GB2312" w:eastAsia="仿宋_GB2312"/>
          <w:sz w:val="28"/>
          <w:szCs w:val="28"/>
        </w:rPr>
        <w:t>万元。授予中小企业合同金额</w:t>
      </w:r>
      <w:r>
        <w:rPr>
          <w:rFonts w:ascii="仿宋_GB2312" w:eastAsia="仿宋_GB2312"/>
          <w:sz w:val="28"/>
          <w:szCs w:val="28"/>
        </w:rPr>
        <w:t>1348.51</w:t>
      </w:r>
      <w:r>
        <w:rPr>
          <w:rFonts w:hint="eastAsia" w:ascii="仿宋_GB2312" w:eastAsia="仿宋_GB2312"/>
          <w:sz w:val="28"/>
          <w:szCs w:val="28"/>
        </w:rPr>
        <w:t>万元，占政府采购支出总额的</w:t>
      </w:r>
      <w:r>
        <w:rPr>
          <w:rFonts w:hint="eastAsia" w:ascii="仿宋_GB2312" w:eastAsia="仿宋_GB2312"/>
          <w:sz w:val="28"/>
          <w:szCs w:val="28"/>
          <w:lang w:eastAsia="zh-CN"/>
        </w:rPr>
        <w:t>39.14</w:t>
      </w:r>
      <w:r>
        <w:rPr>
          <w:rFonts w:hint="eastAsia" w:ascii="仿宋_GB2312" w:eastAsia="仿宋_GB2312"/>
          <w:sz w:val="28"/>
          <w:szCs w:val="28"/>
        </w:rPr>
        <w:t>%，其中：授予小微企业合同金额</w:t>
      </w:r>
      <w:r>
        <w:rPr>
          <w:rFonts w:ascii="仿宋_GB2312" w:eastAsia="仿宋_GB2312"/>
          <w:sz w:val="28"/>
          <w:szCs w:val="28"/>
        </w:rPr>
        <w:t>1014.04</w:t>
      </w:r>
      <w:r>
        <w:rPr>
          <w:rFonts w:hint="eastAsia" w:ascii="仿宋_GB2312" w:eastAsia="仿宋_GB2312"/>
          <w:sz w:val="28"/>
          <w:szCs w:val="28"/>
        </w:rPr>
        <w:t>万元，占政府采购支出总额的</w:t>
      </w:r>
      <w:r>
        <w:rPr>
          <w:rFonts w:hint="eastAsia" w:ascii="仿宋_GB2312" w:eastAsia="仿宋_GB2312"/>
          <w:sz w:val="28"/>
          <w:szCs w:val="28"/>
          <w:lang w:eastAsia="zh-CN"/>
        </w:rPr>
        <w:t>29.43</w:t>
      </w:r>
      <w:r>
        <w:rPr>
          <w:rFonts w:hint="eastAsia" w:ascii="仿宋_GB2312" w:eastAsia="仿宋_GB2312"/>
          <w:sz w:val="28"/>
          <w:szCs w:val="28"/>
        </w:rPr>
        <w:t>%。</w:t>
      </w:r>
    </w:p>
    <w:p w14:paraId="0DBA60A8">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08E9BCA1">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单位共有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44.08</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2AC2263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BAD93F2">
      <w:pPr>
        <w:ind w:firstLine="537" w:firstLineChars="192"/>
        <w:rPr>
          <w:rFonts w:ascii="仿宋_GB2312" w:eastAsia="仿宋_GB2312"/>
          <w:sz w:val="28"/>
          <w:szCs w:val="28"/>
        </w:rPr>
      </w:pPr>
      <w:r>
        <w:rPr>
          <w:rFonts w:hint="eastAsia" w:ascii="仿宋_GB2312" w:hAnsi="Times New Roman" w:eastAsia="仿宋_GB2312" w:cs="Times New Roman"/>
          <w:sz w:val="28"/>
          <w:szCs w:val="28"/>
          <w:lang w:val="en-US" w:eastAsia="zh-CN"/>
        </w:rPr>
        <w:t>本单位不属于政府购买服务购买主体</w:t>
      </w:r>
      <w:r>
        <w:rPr>
          <w:rFonts w:hint="eastAsia" w:ascii="仿宋_GB2312" w:eastAsia="仿宋_GB2312"/>
          <w:sz w:val="28"/>
          <w:szCs w:val="28"/>
        </w:rPr>
        <w:t>。</w:t>
      </w:r>
    </w:p>
    <w:p w14:paraId="11960389">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F478C08">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10A2743">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9968D8C">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EDD38F1">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44FB73B">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86DB1B1">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D381EBC">
      <w:pPr>
        <w:keepNext w:val="0"/>
        <w:keepLines w:val="0"/>
        <w:pageBreakBefore w:val="0"/>
        <w:widowControl/>
        <w:kinsoku/>
        <w:wordWrap/>
        <w:overflowPunct/>
        <w:topLinePunct w:val="0"/>
        <w:bidi w:val="0"/>
        <w:snapToGrid/>
        <w:spacing w:line="240" w:lineRule="auto"/>
        <w:ind w:firstLine="420" w:firstLineChars="150"/>
        <w:textAlignment w:val="auto"/>
        <w:rPr>
          <w:rFonts w:hint="eastAsia" w:ascii="仿宋_GB2312" w:hAnsi="Times New Roman" w:eastAsia="仿宋_GB2312" w:cs="Times New Roman"/>
          <w:b w:val="0"/>
          <w:bCs w:val="0"/>
          <w:sz w:val="28"/>
          <w:szCs w:val="28"/>
        </w:rPr>
      </w:pPr>
      <w:r>
        <w:rPr>
          <w:rFonts w:hint="eastAsia" w:ascii="仿宋_GB2312" w:hAnsi="Times New Roman" w:eastAsia="仿宋_GB2312" w:cs="Times New Roman"/>
          <w:b w:val="0"/>
          <w:bCs w:val="0"/>
          <w:sz w:val="28"/>
          <w:szCs w:val="28"/>
        </w:rPr>
        <w:t>7.支出功能分类项级科目名词解释</w:t>
      </w:r>
    </w:p>
    <w:p w14:paraId="6D897247">
      <w:pPr>
        <w:keepNext w:val="0"/>
        <w:keepLines w:val="0"/>
        <w:pageBreakBefore w:val="0"/>
        <w:widowControl/>
        <w:kinsoku/>
        <w:wordWrap/>
        <w:overflowPunct/>
        <w:topLinePunct w:val="0"/>
        <w:bidi w:val="0"/>
        <w:snapToGrid/>
        <w:spacing w:line="240" w:lineRule="auto"/>
        <w:ind w:firstLine="420" w:firstLineChars="15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b w:val="0"/>
          <w:bCs w:val="0"/>
          <w:sz w:val="28"/>
          <w:szCs w:val="28"/>
          <w:lang w:eastAsia="zh-CN"/>
        </w:rPr>
        <w:t>（</w:t>
      </w:r>
      <w:r>
        <w:rPr>
          <w:rFonts w:hint="eastAsia" w:ascii="仿宋_GB2312" w:hAnsi="Times New Roman" w:eastAsia="仿宋_GB2312" w:cs="Times New Roman"/>
          <w:b w:val="0"/>
          <w:bCs w:val="0"/>
          <w:sz w:val="28"/>
          <w:szCs w:val="28"/>
          <w:lang w:val="en-US" w:eastAsia="zh-CN"/>
        </w:rPr>
        <w:t>1</w:t>
      </w:r>
      <w:r>
        <w:rPr>
          <w:rFonts w:hint="eastAsia" w:ascii="仿宋_GB2312" w:hAnsi="Times New Roman" w:eastAsia="仿宋_GB2312" w:cs="Times New Roman"/>
          <w:b w:val="0"/>
          <w:bCs w:val="0"/>
          <w:sz w:val="28"/>
          <w:szCs w:val="28"/>
          <w:lang w:eastAsia="zh-CN"/>
        </w:rPr>
        <w:t>）</w:t>
      </w:r>
      <w:r>
        <w:rPr>
          <w:rFonts w:hint="eastAsia" w:ascii="仿宋_GB2312" w:hAnsi="Times New Roman" w:eastAsia="仿宋_GB2312" w:cs="Times New Roman"/>
          <w:sz w:val="28"/>
          <w:szCs w:val="28"/>
        </w:rPr>
        <w:t>科学技术支出（类）应用研究（款）机构运行（项）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2060301</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反映应用研究机构的基本支出</w:t>
      </w:r>
      <w:r>
        <w:rPr>
          <w:rFonts w:hint="eastAsia" w:ascii="仿宋_GB2312" w:hAnsi="Times New Roman" w:eastAsia="仿宋_GB2312" w:cs="Times New Roman"/>
          <w:sz w:val="28"/>
          <w:szCs w:val="28"/>
        </w:rPr>
        <w:t>。</w:t>
      </w:r>
    </w:p>
    <w:p w14:paraId="34E20D9D">
      <w:pPr>
        <w:keepNext w:val="0"/>
        <w:keepLines w:val="0"/>
        <w:pageBreakBefore w:val="0"/>
        <w:widowControl w:val="0"/>
        <w:kinsoku/>
        <w:wordWrap/>
        <w:overflowPunct/>
        <w:topLinePunct w:val="0"/>
        <w:bidi w:val="0"/>
        <w:snapToGrid/>
        <w:spacing w:line="560" w:lineRule="exact"/>
        <w:ind w:firstLine="420" w:firstLineChars="15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2</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科学技术支出（类）科技条件与服务（款）科技条件专项（项）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2060503)</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国家用于完善科技条件的支出，包括科技文献信息、网络环境支撑等科技条件专项支出等</w:t>
      </w:r>
      <w:r>
        <w:rPr>
          <w:rFonts w:hint="eastAsia" w:ascii="仿宋_GB2312" w:hAnsi="Times New Roman" w:eastAsia="仿宋_GB2312" w:cs="Times New Roman"/>
          <w:sz w:val="28"/>
          <w:szCs w:val="28"/>
        </w:rPr>
        <w:t>。</w:t>
      </w:r>
    </w:p>
    <w:p w14:paraId="15A02529">
      <w:pPr>
        <w:keepNext w:val="0"/>
        <w:keepLines w:val="0"/>
        <w:pageBreakBefore w:val="0"/>
        <w:widowControl/>
        <w:kinsoku/>
        <w:wordWrap/>
        <w:overflowPunct/>
        <w:topLinePunct w:val="0"/>
        <w:bidi w:val="0"/>
        <w:snapToGrid/>
        <w:spacing w:line="240" w:lineRule="auto"/>
        <w:ind w:firstLine="420" w:firstLineChars="15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社会保障和就业支出（类）行政事业单位养老支出（款）行政单位离退休（项）（2080501）：反映行政单位（包括实行公务员管理的事业单位）开支的离退休经费。</w:t>
      </w:r>
    </w:p>
    <w:p w14:paraId="4367BABD">
      <w:pPr>
        <w:keepNext w:val="0"/>
        <w:keepLines w:val="0"/>
        <w:pageBreakBefore w:val="0"/>
        <w:widowControl/>
        <w:kinsoku/>
        <w:wordWrap/>
        <w:overflowPunct/>
        <w:topLinePunct w:val="0"/>
        <w:bidi w:val="0"/>
        <w:snapToGrid/>
        <w:spacing w:line="240" w:lineRule="auto"/>
        <w:ind w:firstLine="420" w:firstLineChars="15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科学技术支出（类）科学技术管理事务（款）其他科学技术管理事务支出（项）（2060199）：反映除上述项目以外其他用于科学技术管理事务方面的支出。</w:t>
      </w:r>
    </w:p>
    <w:p w14:paraId="57400CBF">
      <w:pPr>
        <w:keepNext w:val="0"/>
        <w:keepLines w:val="0"/>
        <w:pageBreakBefore w:val="0"/>
        <w:widowControl/>
        <w:kinsoku/>
        <w:wordWrap/>
        <w:overflowPunct/>
        <w:topLinePunct w:val="0"/>
        <w:bidi w:val="0"/>
        <w:snapToGrid/>
        <w:spacing w:line="240" w:lineRule="auto"/>
        <w:ind w:firstLine="420" w:firstLineChars="150"/>
        <w:textAlignment w:val="auto"/>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（5）</w:t>
      </w:r>
      <w:r>
        <w:rPr>
          <w:rFonts w:hint="eastAsia" w:ascii="仿宋_GB2312" w:hAnsi="Times New Roman" w:eastAsia="仿宋_GB2312" w:cs="Times New Roman"/>
          <w:sz w:val="28"/>
          <w:szCs w:val="28"/>
          <w:lang w:eastAsia="zh-CN"/>
        </w:rPr>
        <w:t>教育支出（类）进修及培训（款）培训支出（项）（2050803）：反映各部门安排的用于培训的支出。教育部门的师资培训，党校、行政学院等专业干部教育机构的支出，以及退役士兵、转业士官的培训支出，不在本科目反映。</w:t>
      </w:r>
    </w:p>
    <w:p w14:paraId="35BEF40A">
      <w:pPr>
        <w:ind w:firstLine="632" w:firstLineChars="200"/>
        <w:rPr>
          <w:rFonts w:ascii="仿宋_GB2312" w:eastAsia="仿宋_GB2312"/>
          <w:b/>
          <w:color w:val="000000"/>
          <w:spacing w:val="-2"/>
          <w:sz w:val="32"/>
          <w:szCs w:val="32"/>
        </w:rPr>
      </w:pPr>
    </w:p>
    <w:p w14:paraId="2C7827A1">
      <w:pPr>
        <w:ind w:firstLine="640" w:firstLineChars="200"/>
        <w:jc w:val="center"/>
        <w:rPr>
          <w:rFonts w:ascii="黑体" w:eastAsia="黑体"/>
          <w:sz w:val="32"/>
          <w:szCs w:val="32"/>
        </w:rPr>
      </w:pPr>
    </w:p>
    <w:p w14:paraId="3A3EC3D5">
      <w:pPr>
        <w:ind w:firstLine="640" w:firstLineChars="200"/>
        <w:jc w:val="center"/>
        <w:rPr>
          <w:rFonts w:ascii="黑体" w:eastAsia="黑体"/>
          <w:sz w:val="32"/>
          <w:szCs w:val="32"/>
        </w:rPr>
      </w:pPr>
    </w:p>
    <w:p w14:paraId="037847AA">
      <w:pPr>
        <w:pStyle w:val="2"/>
        <w:rPr>
          <w:rFonts w:ascii="黑体" w:eastAsia="黑体"/>
          <w:sz w:val="32"/>
          <w:szCs w:val="32"/>
        </w:rPr>
      </w:pPr>
    </w:p>
    <w:p w14:paraId="1615F7D7">
      <w:pPr>
        <w:pStyle w:val="2"/>
        <w:rPr>
          <w:rFonts w:ascii="黑体" w:eastAsia="黑体"/>
          <w:sz w:val="32"/>
          <w:szCs w:val="32"/>
        </w:rPr>
      </w:pPr>
    </w:p>
    <w:p w14:paraId="646BD513">
      <w:pPr>
        <w:pStyle w:val="2"/>
        <w:rPr>
          <w:rFonts w:ascii="黑体" w:eastAsia="黑体"/>
          <w:sz w:val="32"/>
          <w:szCs w:val="32"/>
        </w:rPr>
      </w:pPr>
    </w:p>
    <w:p w14:paraId="687A63D2">
      <w:pPr>
        <w:pStyle w:val="2"/>
        <w:rPr>
          <w:rFonts w:ascii="黑体" w:eastAsia="黑体"/>
          <w:sz w:val="32"/>
          <w:szCs w:val="32"/>
        </w:rPr>
      </w:pPr>
    </w:p>
    <w:p w14:paraId="1E2E0D64">
      <w:pPr>
        <w:pStyle w:val="2"/>
        <w:rPr>
          <w:rFonts w:ascii="黑体" w:eastAsia="黑体"/>
          <w:sz w:val="32"/>
          <w:szCs w:val="32"/>
        </w:rPr>
      </w:pPr>
    </w:p>
    <w:p w14:paraId="080DC55C">
      <w:pPr>
        <w:pStyle w:val="2"/>
        <w:rPr>
          <w:rFonts w:ascii="黑体" w:eastAsia="黑体"/>
          <w:sz w:val="32"/>
          <w:szCs w:val="32"/>
        </w:rPr>
      </w:pPr>
    </w:p>
    <w:p w14:paraId="1E21D07B">
      <w:pPr>
        <w:pStyle w:val="2"/>
        <w:rPr>
          <w:rFonts w:ascii="黑体" w:eastAsia="黑体"/>
          <w:sz w:val="32"/>
          <w:szCs w:val="32"/>
        </w:rPr>
      </w:pPr>
    </w:p>
    <w:p w14:paraId="733F9F90">
      <w:pPr>
        <w:pStyle w:val="2"/>
        <w:rPr>
          <w:rFonts w:ascii="黑体" w:eastAsia="黑体"/>
          <w:sz w:val="32"/>
          <w:szCs w:val="32"/>
        </w:rPr>
      </w:pPr>
    </w:p>
    <w:p w14:paraId="6B5F4816">
      <w:pPr>
        <w:pStyle w:val="2"/>
        <w:rPr>
          <w:rFonts w:ascii="黑体" w:eastAsia="黑体"/>
          <w:sz w:val="32"/>
          <w:szCs w:val="32"/>
        </w:rPr>
      </w:pPr>
    </w:p>
    <w:p w14:paraId="6EB94110">
      <w:pPr>
        <w:pStyle w:val="2"/>
        <w:rPr>
          <w:rFonts w:ascii="黑体" w:eastAsia="黑体"/>
          <w:sz w:val="32"/>
          <w:szCs w:val="32"/>
        </w:rPr>
      </w:pPr>
    </w:p>
    <w:p w14:paraId="43F7B6E4">
      <w:pPr>
        <w:pStyle w:val="2"/>
        <w:rPr>
          <w:rFonts w:ascii="黑体" w:eastAsia="黑体"/>
          <w:sz w:val="32"/>
          <w:szCs w:val="32"/>
        </w:rPr>
      </w:pPr>
    </w:p>
    <w:p w14:paraId="241D6117">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17C67753">
      <w:pPr>
        <w:ind w:firstLine="560" w:firstLineChars="200"/>
        <w:rPr>
          <w:rFonts w:ascii="黑体" w:eastAsia="黑体"/>
          <w:sz w:val="28"/>
          <w:szCs w:val="28"/>
          <w:highlight w:val="yellow"/>
        </w:rPr>
      </w:pPr>
    </w:p>
    <w:p w14:paraId="04FA7DD9">
      <w:pPr>
        <w:ind w:firstLine="560" w:firstLineChars="200"/>
        <w:rPr>
          <w:rFonts w:ascii="黑体" w:eastAsia="黑体"/>
          <w:sz w:val="28"/>
          <w:szCs w:val="28"/>
        </w:rPr>
      </w:pPr>
      <w:r>
        <w:rPr>
          <w:rFonts w:hint="eastAsia" w:ascii="黑体" w:eastAsia="黑体"/>
          <w:sz w:val="28"/>
          <w:szCs w:val="28"/>
        </w:rPr>
        <w:t>一、项目</w:t>
      </w:r>
      <w:r>
        <w:rPr>
          <w:rFonts w:ascii="黑体" w:eastAsia="黑体"/>
          <w:sz w:val="28"/>
          <w:szCs w:val="28"/>
        </w:rPr>
        <w:t>支出绩效自评表</w:t>
      </w:r>
      <w:r>
        <w:rPr>
          <w:rFonts w:hint="eastAsia" w:ascii="黑体" w:eastAsia="黑体"/>
          <w:sz w:val="28"/>
          <w:szCs w:val="28"/>
        </w:rPr>
        <w:t>（详见附件）</w:t>
      </w:r>
    </w:p>
    <w:p w14:paraId="3A7D6662">
      <w:pPr>
        <w:pStyle w:val="3"/>
        <w:ind w:firstLine="560"/>
      </w:pPr>
    </w:p>
    <w:p w14:paraId="17E301E9"/>
    <w:p w14:paraId="51DEDD6F">
      <w:pPr>
        <w:pStyle w:val="3"/>
      </w:pPr>
    </w:p>
    <w:p w14:paraId="5DBCF0E9"/>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7FD6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92B46C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7445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1BB8CAF">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284F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9BF1376">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E1NDFlZGIwMTcyZjg1YjkxMmFiMjYwZTYxMm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16242F9"/>
    <w:rsid w:val="1AEC0734"/>
    <w:rsid w:val="1C28148C"/>
    <w:rsid w:val="1DEF20B0"/>
    <w:rsid w:val="214243FA"/>
    <w:rsid w:val="21AD613C"/>
    <w:rsid w:val="257A14F5"/>
    <w:rsid w:val="262D718D"/>
    <w:rsid w:val="27196C26"/>
    <w:rsid w:val="27563214"/>
    <w:rsid w:val="29EF086F"/>
    <w:rsid w:val="2EFFE297"/>
    <w:rsid w:val="301437CA"/>
    <w:rsid w:val="349D1F0A"/>
    <w:rsid w:val="34DD0473"/>
    <w:rsid w:val="368D1A4E"/>
    <w:rsid w:val="397655EF"/>
    <w:rsid w:val="433E495C"/>
    <w:rsid w:val="48443F8A"/>
    <w:rsid w:val="4AC27CB3"/>
    <w:rsid w:val="4BF72BEF"/>
    <w:rsid w:val="51DB3C59"/>
    <w:rsid w:val="550C0952"/>
    <w:rsid w:val="55762E42"/>
    <w:rsid w:val="57A7B272"/>
    <w:rsid w:val="58470068"/>
    <w:rsid w:val="5A1720F9"/>
    <w:rsid w:val="5B9C37C2"/>
    <w:rsid w:val="5BA7C654"/>
    <w:rsid w:val="64C0607C"/>
    <w:rsid w:val="676F09E1"/>
    <w:rsid w:val="6E755E98"/>
    <w:rsid w:val="6EC97270"/>
    <w:rsid w:val="7A7F1C49"/>
    <w:rsid w:val="7B5B7AE6"/>
    <w:rsid w:val="7BA7071E"/>
    <w:rsid w:val="7BDF6DA8"/>
    <w:rsid w:val="7C7EDC1A"/>
    <w:rsid w:val="7CCED98D"/>
    <w:rsid w:val="7D08410F"/>
    <w:rsid w:val="7DB96DED"/>
    <w:rsid w:val="7DD3AD81"/>
    <w:rsid w:val="7F7FE70F"/>
    <w:rsid w:val="7FA34C60"/>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6629.36</c:v>
                </c:pt>
                <c:pt idx="1">
                  <c:v>0</c:v>
                </c:pt>
                <c:pt idx="2">
                  <c:v>0</c:v>
                </c:pt>
                <c:pt idx="3">
                  <c:v>0</c:v>
                </c:pt>
                <c:pt idx="4">
                  <c:v>0</c:v>
                </c:pt>
                <c:pt idx="5">
                  <c:v>16.52</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1661.97</c:v>
                </c:pt>
                <c:pt idx="1">
                  <c:v>4902.73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3854</Words>
  <Characters>4395</Characters>
  <Lines>44</Lines>
  <Paragraphs>12</Paragraphs>
  <TotalTime>2</TotalTime>
  <ScaleCrop>false</ScaleCrop>
  <LinksUpToDate>false</LinksUpToDate>
  <CharactersWithSpaces>4413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张雨</cp:lastModifiedBy>
  <cp:lastPrinted>2020-08-07T11:39:00Z</cp:lastPrinted>
  <dcterms:modified xsi:type="dcterms:W3CDTF">2024-09-06T10:51:33Z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CD3316C8E3F84631A80C8613CBCFFA8E_13</vt:lpwstr>
  </property>
</Properties>
</file>