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3E494">
      <w:pPr>
        <w:spacing w:line="560" w:lineRule="exact"/>
        <w:jc w:val="center"/>
        <w:rPr>
          <w:rFonts w:hint="eastAsia" w:ascii="方正小标宋简体" w:eastAsia="方正小标宋简体"/>
          <w:color w:val="000000"/>
          <w:sz w:val="44"/>
          <w:szCs w:val="44"/>
          <w:u w:val="none"/>
          <w:lang w:eastAsia="zh-CN"/>
        </w:rPr>
      </w:pPr>
      <w:bookmarkStart w:id="0" w:name="_GoBack"/>
      <w:bookmarkEnd w:id="0"/>
    </w:p>
    <w:p w14:paraId="43DBA8E7">
      <w:pPr>
        <w:spacing w:line="560" w:lineRule="exact"/>
        <w:jc w:val="center"/>
        <w:rPr>
          <w:rFonts w:hint="eastAsia" w:ascii="方正小标宋简体" w:eastAsia="方正小标宋简体"/>
          <w:color w:val="000000"/>
          <w:sz w:val="44"/>
          <w:szCs w:val="44"/>
          <w:u w:val="none"/>
          <w:lang w:eastAsia="zh-CN"/>
        </w:rPr>
      </w:pPr>
      <w:r>
        <w:rPr>
          <w:rFonts w:hint="eastAsia" w:ascii="方正小标宋简体" w:eastAsia="方正小标宋简体"/>
          <w:color w:val="000000"/>
          <w:sz w:val="44"/>
          <w:szCs w:val="44"/>
          <w:u w:val="none"/>
          <w:lang w:eastAsia="zh-CN"/>
        </w:rPr>
        <w:t>北京新材料和新能源科技发展中心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0B423F4">
      <w:pPr>
        <w:spacing w:line="560" w:lineRule="exact"/>
        <w:jc w:val="center"/>
        <w:rPr>
          <w:rFonts w:hint="eastAsia" w:ascii="仿宋_GB2312" w:hAnsi="仿宋_GB2312" w:eastAsia="仿宋_GB2312" w:cs="仿宋_GB2312"/>
          <w:color w:val="000000"/>
          <w:sz w:val="36"/>
          <w:szCs w:val="36"/>
          <w:u w:val="none"/>
        </w:rPr>
      </w:pP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526F63E7">
      <w:pPr>
        <w:spacing w:line="560" w:lineRule="exact"/>
        <w:jc w:val="both"/>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1B923D8">
      <w:pPr>
        <w:pStyle w:val="2"/>
        <w:rPr>
          <w:rFonts w:hint="eastAsia"/>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C93BA9C">
      <w:pPr>
        <w:spacing w:line="360" w:lineRule="auto"/>
        <w:rPr>
          <w:rFonts w:hint="eastAsia" w:ascii="仿宋_GB2312" w:eastAsia="仿宋_GB2312"/>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0A41189A">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根据中共北京市委机构编制委员会《关于市科委、中关村管委会所属事业单位改革有关事项的批复》（京编委</w:t>
      </w:r>
      <w:r>
        <w:rPr>
          <w:rFonts w:hint="eastAsia" w:ascii="仿宋_GB2312" w:eastAsia="仿宋_GB2312"/>
          <w:sz w:val="32"/>
          <w:szCs w:val="32"/>
          <w:lang w:eastAsia="zh-CN"/>
        </w:rPr>
        <w:t>〔2021〕66号</w:t>
      </w:r>
      <w:r>
        <w:rPr>
          <w:rFonts w:hint="eastAsia" w:ascii="仿宋_GB2312" w:eastAsia="仿宋_GB2312"/>
          <w:sz w:val="32"/>
          <w:szCs w:val="32"/>
        </w:rPr>
        <w:t>）</w:t>
      </w:r>
      <w:r>
        <w:rPr>
          <w:rFonts w:hint="eastAsia" w:ascii="仿宋_GB2312" w:eastAsia="仿宋_GB2312"/>
          <w:color w:val="000000"/>
          <w:sz w:val="32"/>
          <w:szCs w:val="32"/>
        </w:rPr>
        <w:t>，</w:t>
      </w:r>
      <w:r>
        <w:rPr>
          <w:rFonts w:hint="eastAsia" w:ascii="仿宋_GB2312" w:eastAsia="仿宋_GB2312"/>
          <w:sz w:val="32"/>
          <w:szCs w:val="32"/>
        </w:rPr>
        <w:t>设立北京新材料和新能源科技发展中心。主要职责：承担新能源、新材料、新能源汽车、装备制造等领域科技创新布局研究、项目凝练、项目管理和创新主体服务等工作。</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468516B4">
      <w:pPr>
        <w:spacing w:line="560" w:lineRule="exact"/>
        <w:ind w:firstLine="640" w:firstLineChars="200"/>
        <w:rPr>
          <w:rFonts w:hint="eastAsia" w:ascii="仿宋_GB2312" w:eastAsia="仿宋_GB2312"/>
          <w:color w:val="FF0000"/>
          <w:sz w:val="32"/>
          <w:szCs w:val="32"/>
        </w:rPr>
      </w:pPr>
      <w:r>
        <w:rPr>
          <w:rFonts w:hint="eastAsia" w:ascii="仿宋_GB2312" w:eastAsia="仿宋_GB2312"/>
          <w:sz w:val="32"/>
          <w:szCs w:val="32"/>
        </w:rPr>
        <w:t>北京新材料和新能源科技发展中心</w:t>
      </w:r>
      <w:r>
        <w:rPr>
          <w:rFonts w:hint="eastAsia" w:ascii="仿宋_GB2312" w:eastAsia="仿宋_GB2312" w:cs="Times New Roman"/>
          <w:sz w:val="32"/>
          <w:szCs w:val="32"/>
        </w:rPr>
        <w:t>下设8个部门，分别是综合管理部、战略新材料部、前沿新材料部、智能新能源汽车部、新能源部、高端装备制造部、未来产业科技部和创新发展部。</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2052C2D4">
      <w:pPr>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sz w:val="32"/>
          <w:szCs w:val="32"/>
        </w:rPr>
        <w:t>北京新材料和新能源科技发展中心</w:t>
      </w:r>
      <w:r>
        <w:rPr>
          <w:rFonts w:hint="eastAsia" w:ascii="仿宋_GB2312" w:eastAsia="仿宋_GB2312"/>
          <w:color w:val="000000"/>
          <w:sz w:val="32"/>
          <w:szCs w:val="32"/>
        </w:rPr>
        <w:t>事业编制58人，实有</w:t>
      </w:r>
      <w:r>
        <w:rPr>
          <w:rFonts w:hint="eastAsia" w:ascii="仿宋_GB2312" w:eastAsia="仿宋_GB2312"/>
          <w:color w:val="000000"/>
          <w:sz w:val="32"/>
          <w:szCs w:val="32"/>
          <w:highlight w:val="none"/>
        </w:rPr>
        <w:t>人数</w:t>
      </w:r>
      <w:r>
        <w:rPr>
          <w:rFonts w:hint="eastAsia" w:ascii="仿宋_GB2312" w:eastAsia="仿宋_GB2312"/>
          <w:color w:val="000000"/>
          <w:sz w:val="32"/>
          <w:szCs w:val="32"/>
          <w:highlight w:val="none"/>
          <w:lang w:val="en-US" w:eastAsia="zh-CN"/>
        </w:rPr>
        <w:t>47</w:t>
      </w:r>
      <w:r>
        <w:rPr>
          <w:rFonts w:hint="eastAsia" w:ascii="仿宋_GB2312" w:eastAsia="仿宋_GB2312"/>
          <w:color w:val="000000"/>
          <w:sz w:val="32"/>
          <w:szCs w:val="32"/>
          <w:highlight w:val="none"/>
        </w:rPr>
        <w:t>人</w:t>
      </w:r>
      <w:r>
        <w:rPr>
          <w:rFonts w:hint="eastAsia" w:ascii="仿宋_GB2312" w:eastAsia="仿宋_GB2312"/>
          <w:color w:val="000000"/>
          <w:sz w:val="32"/>
          <w:szCs w:val="32"/>
          <w:highlight w:val="none"/>
          <w:lang w:eastAsia="zh-CN"/>
        </w:rPr>
        <w:t>。</w:t>
      </w:r>
    </w:p>
    <w:p w14:paraId="075CDCD6">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highlight w:val="none"/>
        </w:rPr>
        <w:t>离退休人员</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人，其中：离休</w:t>
      </w:r>
      <w:r>
        <w:rPr>
          <w:rFonts w:ascii="仿宋_GB2312" w:eastAsia="仿宋_GB2312"/>
          <w:sz w:val="32"/>
          <w:szCs w:val="32"/>
          <w:highlight w:val="none"/>
        </w:rPr>
        <w:t>0</w:t>
      </w:r>
      <w:r>
        <w:rPr>
          <w:rFonts w:hint="eastAsia" w:ascii="仿宋_GB2312" w:eastAsia="仿宋_GB2312"/>
          <w:sz w:val="32"/>
          <w:szCs w:val="32"/>
          <w:highlight w:val="none"/>
        </w:rPr>
        <w:t>人，退休</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人</w:t>
      </w:r>
      <w:r>
        <w:rPr>
          <w:rFonts w:ascii="仿宋_GB2312" w:eastAsia="仿宋_GB2312"/>
          <w:sz w:val="32"/>
          <w:szCs w:val="32"/>
          <w:highlight w:val="none"/>
        </w:rPr>
        <w:t>。</w:t>
      </w:r>
    </w:p>
    <w:p w14:paraId="6569E3DD">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6C701F4C">
      <w:pPr>
        <w:spacing w:line="560" w:lineRule="exact"/>
        <w:ind w:firstLine="640" w:firstLineChars="200"/>
        <w:rPr>
          <w:rFonts w:hint="eastAsia" w:ascii="仿宋_GB2312" w:hAnsi="Times New Roman" w:eastAsia="仿宋_GB2312" w:cs="Droid Sans"/>
          <w:b w:val="0"/>
          <w:bCs w:val="0"/>
          <w:color w:val="auto"/>
          <w:kern w:val="2"/>
          <w:sz w:val="32"/>
          <w:highlight w:val="none"/>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_GB2312" w:eastAsia="仿宋_GB2312"/>
          <w:sz w:val="32"/>
          <w:szCs w:val="32"/>
          <w:highlight w:val="none"/>
          <w:lang w:val="en-US" w:eastAsia="zh-CN"/>
        </w:rPr>
        <w:t>2,473.47</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2,594.32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sz w:val="32"/>
          <w:szCs w:val="32"/>
          <w:highlight w:val="none"/>
          <w:lang w:val="en-US" w:eastAsia="zh-CN"/>
        </w:rPr>
        <w:t>120.85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4.66</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主要原因是</w:t>
      </w:r>
      <w:r>
        <w:rPr>
          <w:rFonts w:hint="eastAsia" w:ascii="仿宋_GB2312" w:eastAsia="仿宋_GB2312"/>
          <w:color w:val="auto"/>
          <w:sz w:val="32"/>
          <w:szCs w:val="32"/>
          <w:u w:val="none"/>
          <w:lang w:val="en-US" w:eastAsia="zh-CN"/>
        </w:rPr>
        <w:t>根据工作安排，减少机构运行等方面的经费预算。</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_GB2312" w:eastAsia="仿宋_GB2312" w:cs="Droid Sans"/>
          <w:sz w:val="32"/>
          <w:szCs w:val="32"/>
          <w:highlight w:val="none"/>
          <w:u w:val="none"/>
          <w:lang w:val="en-US" w:eastAsia="zh-CN"/>
        </w:rPr>
        <w:t>2,455.95</w:t>
      </w:r>
      <w:r>
        <w:rPr>
          <w:rFonts w:hint="eastAsia" w:ascii="楷体_GB2312" w:eastAsia="楷体_GB2312"/>
          <w:color w:val="auto"/>
          <w:sz w:val="32"/>
          <w:szCs w:val="32"/>
          <w:u w:val="none"/>
          <w:lang w:eastAsia="zh-CN"/>
        </w:rPr>
        <w:t>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sz w:val="32"/>
          <w:szCs w:val="32"/>
          <w:highlight w:val="none"/>
          <w:u w:val="none"/>
          <w:lang w:val="en-US" w:eastAsia="zh-CN"/>
        </w:rPr>
        <w:t>2,455.95</w:t>
      </w:r>
      <w:r>
        <w:rPr>
          <w:rFonts w:hint="eastAsia" w:ascii="仿宋_GB2312" w:eastAsia="仿宋_GB2312" w:cs="Droid Sans"/>
          <w:color w:val="auto"/>
          <w:sz w:val="32"/>
          <w:szCs w:val="32"/>
          <w:u w:val="none"/>
        </w:rPr>
        <w:t>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17.52</w:t>
      </w:r>
      <w:r>
        <w:rPr>
          <w:rFonts w:hint="eastAsia" w:ascii="楷体_GB2312" w:eastAsia="楷体_GB2312" w:cs="Droid Sans"/>
          <w:color w:val="auto"/>
          <w:sz w:val="32"/>
          <w:szCs w:val="32"/>
          <w:u w:val="none"/>
          <w:lang w:eastAsia="zh-CN"/>
        </w:rPr>
        <w:t>万元</w:t>
      </w:r>
    </w:p>
    <w:p w14:paraId="61AD8D5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10.上年结转结余17.52</w:t>
      </w:r>
      <w:r>
        <w:rPr>
          <w:rFonts w:hint="eastAsia" w:ascii="仿宋_GB2312" w:eastAsia="仿宋_GB2312" w:cs="Droid Sans"/>
          <w:color w:val="auto"/>
          <w:sz w:val="32"/>
          <w:szCs w:val="32"/>
          <w:u w:val="none"/>
        </w:rPr>
        <w:t>万元。</w:t>
      </w:r>
    </w:p>
    <w:p w14:paraId="15A6EC04">
      <w:pPr>
        <w:pStyle w:val="2"/>
        <w:jc w:val="center"/>
        <w:rPr>
          <w:u w:val="none"/>
        </w:rPr>
      </w:pPr>
      <w:r>
        <w:drawing>
          <wp:inline distT="0" distB="0" distL="114300" distR="114300">
            <wp:extent cx="4826000" cy="2743200"/>
            <wp:effectExtent l="4445" t="4445" r="8255" b="14605"/>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EB0F6ED">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5721869F">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156D08ED">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sz w:val="32"/>
          <w:szCs w:val="32"/>
          <w:highlight w:val="none"/>
          <w:lang w:val="en-US" w:eastAsia="zh-CN"/>
        </w:rPr>
        <w:t>2,473.47</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2,594.32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sz w:val="32"/>
          <w:szCs w:val="32"/>
          <w:highlight w:val="none"/>
          <w:lang w:val="en-US" w:eastAsia="zh-CN"/>
        </w:rPr>
        <w:t>120.85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4.66</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主要原因是</w:t>
      </w:r>
      <w:r>
        <w:rPr>
          <w:rFonts w:hint="eastAsia" w:ascii="仿宋_GB2312" w:eastAsia="仿宋_GB2312"/>
          <w:color w:val="auto"/>
          <w:sz w:val="32"/>
          <w:szCs w:val="32"/>
          <w:u w:val="none"/>
          <w:lang w:val="en-US" w:eastAsia="zh-CN"/>
        </w:rPr>
        <w:t>人员减少导致人员经费预算下降。</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sz w:val="32"/>
          <w:szCs w:val="32"/>
          <w:highlight w:val="none"/>
          <w:lang w:val="en-US" w:eastAsia="zh-CN"/>
        </w:rPr>
        <w:t>2,279.97</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sz w:val="32"/>
          <w:szCs w:val="32"/>
          <w:highlight w:val="none"/>
          <w:lang w:val="en-US" w:eastAsia="zh-CN"/>
        </w:rPr>
        <w:t>92.18</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2,391.83</w:t>
      </w:r>
      <w:r>
        <w:rPr>
          <w:rFonts w:hint="eastAsia" w:ascii="仿宋_GB2312" w:eastAsia="仿宋_GB2312"/>
          <w:color w:val="auto"/>
          <w:sz w:val="32"/>
          <w:szCs w:val="32"/>
          <w:u w:val="none"/>
        </w:rPr>
        <w:t>万元减少</w:t>
      </w:r>
      <w:r>
        <w:rPr>
          <w:rFonts w:hint="eastAsia" w:ascii="仿宋_GB2312" w:eastAsia="仿宋_GB2312"/>
          <w:sz w:val="32"/>
          <w:szCs w:val="32"/>
          <w:highlight w:val="none"/>
          <w:lang w:val="en-US" w:eastAsia="zh-CN"/>
        </w:rPr>
        <w:t>111.86</w:t>
      </w:r>
      <w:r>
        <w:rPr>
          <w:rFonts w:hint="eastAsia" w:ascii="仿宋_GB2312" w:eastAsia="仿宋_GB2312"/>
          <w:color w:val="auto"/>
          <w:sz w:val="32"/>
          <w:szCs w:val="32"/>
          <w:u w:val="none"/>
        </w:rPr>
        <w:t>万元，下降</w:t>
      </w:r>
      <w:r>
        <w:rPr>
          <w:rFonts w:hint="eastAsia" w:ascii="仿宋_GB2312" w:eastAsia="仿宋_GB2312"/>
          <w:sz w:val="32"/>
          <w:szCs w:val="32"/>
          <w:highlight w:val="none"/>
          <w:lang w:val="en-US" w:eastAsia="zh-CN"/>
        </w:rPr>
        <w:t>4.68</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sz w:val="32"/>
          <w:szCs w:val="32"/>
          <w:highlight w:val="none"/>
          <w:lang w:val="en-US" w:eastAsia="zh-CN"/>
        </w:rPr>
        <w:t>193.50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sz w:val="32"/>
          <w:szCs w:val="32"/>
          <w:highlight w:val="none"/>
          <w:lang w:val="en-US" w:eastAsia="zh-CN"/>
        </w:rPr>
        <w:t>202.49</w:t>
      </w:r>
      <w:r>
        <w:rPr>
          <w:rFonts w:hint="eastAsia" w:ascii="仿宋_GB2312" w:eastAsia="仿宋_GB2312"/>
          <w:color w:val="auto"/>
          <w:sz w:val="32"/>
          <w:szCs w:val="32"/>
          <w:u w:val="none"/>
        </w:rPr>
        <w:t>万元减少</w:t>
      </w:r>
      <w:r>
        <w:rPr>
          <w:rFonts w:hint="eastAsia" w:ascii="仿宋_GB2312" w:eastAsia="仿宋_GB2312"/>
          <w:sz w:val="32"/>
          <w:szCs w:val="32"/>
          <w:highlight w:val="none"/>
          <w:lang w:val="en-US" w:eastAsia="zh-CN"/>
        </w:rPr>
        <w:t>8.99</w:t>
      </w:r>
      <w:r>
        <w:rPr>
          <w:rFonts w:hint="eastAsia" w:ascii="仿宋_GB2312" w:eastAsia="仿宋_GB2312"/>
          <w:color w:val="auto"/>
          <w:sz w:val="32"/>
          <w:szCs w:val="32"/>
          <w:u w:val="none"/>
        </w:rPr>
        <w:t>万元，下降</w:t>
      </w:r>
      <w:r>
        <w:rPr>
          <w:rFonts w:hint="eastAsia" w:ascii="仿宋_GB2312" w:eastAsia="仿宋_GB2312"/>
          <w:sz w:val="32"/>
          <w:szCs w:val="32"/>
          <w:highlight w:val="none"/>
          <w:lang w:val="en-US" w:eastAsia="zh-CN"/>
        </w:rPr>
        <w:t>4.44</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6E3C626">
      <w:pPr>
        <w:pStyle w:val="2"/>
        <w:ind w:firstLine="642"/>
        <w:jc w:val="center"/>
        <w:rPr>
          <w:color w:val="auto"/>
          <w:u w:val="none"/>
        </w:rPr>
      </w:pPr>
      <w:r>
        <w:drawing>
          <wp:inline distT="0" distB="0" distL="114300" distR="114300">
            <wp:extent cx="4657725" cy="3096260"/>
            <wp:effectExtent l="4445" t="5080" r="5080" b="22860"/>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711499A">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225B229">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14:paraId="0BBA32C4">
      <w:pPr>
        <w:spacing w:line="560" w:lineRule="exact"/>
        <w:ind w:firstLine="640" w:firstLineChars="200"/>
        <w:rPr>
          <w:rFonts w:hint="eastAsia" w:ascii="仿宋_GB2312" w:eastAsia="仿宋_GB2312"/>
          <w:color w:val="auto"/>
          <w:sz w:val="32"/>
          <w:szCs w:val="32"/>
          <w:u w:val="none"/>
        </w:rPr>
      </w:pPr>
      <w:r>
        <w:rPr>
          <w:rFonts w:hint="eastAsia" w:ascii="仿宋_GB2312" w:hAnsi="Times New Roman" w:eastAsia="仿宋_GB2312"/>
          <w:sz w:val="32"/>
          <w:szCs w:val="32"/>
          <w:highlight w:val="none"/>
          <w:lang w:eastAsia="zh-CN"/>
        </w:rPr>
        <w:t>北京新材料和新能源科技发展中心</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1</w:t>
      </w:r>
      <w:r>
        <w:rPr>
          <w:rFonts w:hint="eastAsia" w:ascii="仿宋_GB2312" w:eastAsia="仿宋_GB2312"/>
          <w:color w:val="auto"/>
          <w:sz w:val="32"/>
          <w:szCs w:val="32"/>
          <w:u w:val="none"/>
        </w:rPr>
        <w:t>个</w:t>
      </w:r>
      <w:r>
        <w:rPr>
          <w:rFonts w:hint="eastAsia" w:ascii="仿宋_GB2312" w:eastAsia="仿宋_GB2312"/>
          <w:color w:val="auto"/>
          <w:sz w:val="32"/>
          <w:szCs w:val="32"/>
          <w:u w:val="none"/>
          <w:lang w:val="en-US" w:eastAsia="zh-CN"/>
        </w:rPr>
        <w:t>事业</w:t>
      </w:r>
      <w:r>
        <w:rPr>
          <w:rFonts w:hint="eastAsia" w:ascii="仿宋_GB2312" w:eastAsia="仿宋_GB2312"/>
          <w:color w:val="auto"/>
          <w:sz w:val="32"/>
          <w:szCs w:val="32"/>
          <w:u w:val="none"/>
        </w:rPr>
        <w:t>单位。</w:t>
      </w:r>
    </w:p>
    <w:p w14:paraId="7A824C91">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14:paraId="5ADA03BE">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5.00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eastAsia="仿宋_GB2312"/>
          <w:color w:val="auto"/>
          <w:sz w:val="32"/>
          <w:szCs w:val="32"/>
          <w:u w:val="none"/>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rPr>
        <w:t>年</w:t>
      </w:r>
      <w:r>
        <w:rPr>
          <w:rFonts w:hint="eastAsia" w:ascii="仿宋_GB2312" w:eastAsia="仿宋_GB2312"/>
          <w:color w:val="auto"/>
          <w:sz w:val="32"/>
          <w:szCs w:val="32"/>
          <w:u w:val="none"/>
          <w:lang w:val="en-US" w:eastAsia="zh-CN"/>
        </w:rPr>
        <w:t>财政拨款</w:t>
      </w:r>
      <w:r>
        <w:rPr>
          <w:rFonts w:hint="eastAsia" w:ascii="仿宋_GB2312" w:eastAsia="仿宋_GB2312"/>
          <w:color w:val="auto"/>
          <w:sz w:val="32"/>
          <w:szCs w:val="32"/>
          <w:u w:val="none"/>
        </w:rPr>
        <w:t>“三公”</w:t>
      </w:r>
      <w:r>
        <w:rPr>
          <w:rFonts w:hint="eastAsia" w:ascii="仿宋_GB2312" w:eastAsia="仿宋_GB2312"/>
          <w:color w:val="auto"/>
          <w:sz w:val="32"/>
          <w:szCs w:val="32"/>
          <w:u w:val="none"/>
          <w:lang w:val="en-US" w:eastAsia="zh-CN"/>
        </w:rPr>
        <w:t>经费</w:t>
      </w:r>
      <w:r>
        <w:rPr>
          <w:rFonts w:hint="eastAsia" w:ascii="仿宋_GB2312" w:eastAsia="仿宋_GB2312"/>
          <w:color w:val="auto"/>
          <w:sz w:val="32"/>
          <w:szCs w:val="32"/>
          <w:u w:val="none"/>
        </w:rPr>
        <w:t>预算</w:t>
      </w:r>
      <w:r>
        <w:rPr>
          <w:rFonts w:hint="eastAsia" w:ascii="仿宋_GB2312" w:eastAsia="仿宋_GB2312"/>
          <w:color w:val="auto"/>
          <w:sz w:val="32"/>
          <w:szCs w:val="32"/>
          <w:u w:val="none"/>
          <w:lang w:val="en-US" w:eastAsia="zh-CN"/>
        </w:rPr>
        <w:t>5.00万元持平。</w:t>
      </w:r>
      <w:r>
        <w:rPr>
          <w:rFonts w:hint="eastAsia" w:ascii="仿宋_GB2312" w:eastAsia="仿宋_GB2312"/>
          <w:color w:val="auto"/>
          <w:sz w:val="32"/>
          <w:szCs w:val="32"/>
          <w:u w:val="none"/>
        </w:rPr>
        <w:t>其中：</w:t>
      </w:r>
    </w:p>
    <w:p w14:paraId="72E96712">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hAnsi="Times New Roman" w:eastAsia="仿宋_GB2312"/>
          <w:sz w:val="32"/>
          <w:szCs w:val="32"/>
        </w:rPr>
        <w:t>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0.00万元</w:t>
      </w:r>
      <w:r>
        <w:rPr>
          <w:rFonts w:hint="eastAsia" w:ascii="仿宋_GB2312" w:hAnsi="Times New Roman" w:eastAsia="仿宋_GB2312"/>
          <w:sz w:val="32"/>
          <w:szCs w:val="32"/>
        </w:rPr>
        <w:t>持平</w:t>
      </w:r>
      <w:r>
        <w:rPr>
          <w:rFonts w:hint="eastAsia" w:ascii="仿宋_GB2312" w:hAnsi="Times New Roman" w:eastAsia="仿宋_GB2312"/>
          <w:sz w:val="32"/>
          <w:szCs w:val="32"/>
          <w:highlight w:val="none"/>
        </w:rPr>
        <w:t>。</w:t>
      </w:r>
    </w:p>
    <w:p w14:paraId="2B2CAAB3">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hAnsi="Times New Roman" w:eastAsia="仿宋_GB2312"/>
          <w:sz w:val="32"/>
          <w:szCs w:val="32"/>
        </w:rPr>
        <w:t>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0.00万元</w:t>
      </w:r>
      <w:r>
        <w:rPr>
          <w:rFonts w:hint="eastAsia" w:ascii="仿宋_GB2312" w:hAnsi="Times New Roman" w:eastAsia="仿宋_GB2312"/>
          <w:sz w:val="32"/>
          <w:szCs w:val="32"/>
        </w:rPr>
        <w:t>持平</w:t>
      </w:r>
      <w:r>
        <w:rPr>
          <w:rFonts w:hint="eastAsia" w:ascii="仿宋_GB2312" w:hAnsi="Times New Roman" w:eastAsia="仿宋_GB2312"/>
          <w:sz w:val="32"/>
          <w:szCs w:val="32"/>
          <w:highlight w:val="none"/>
        </w:rPr>
        <w:t>。</w:t>
      </w:r>
    </w:p>
    <w:p w14:paraId="6E5C9E34">
      <w:pPr>
        <w:spacing w:line="54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5.00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5.00</w:t>
      </w:r>
      <w:r>
        <w:rPr>
          <w:rFonts w:hint="eastAsia" w:ascii="仿宋_GB2312" w:eastAsia="仿宋_GB2312"/>
          <w:color w:val="auto"/>
          <w:sz w:val="32"/>
          <w:szCs w:val="32"/>
          <w:u w:val="none"/>
        </w:rPr>
        <w:t>万元，其中：公务用车燃油</w:t>
      </w:r>
      <w:r>
        <w:rPr>
          <w:rFonts w:hint="eastAsia" w:ascii="仿宋_GB2312" w:hAnsi="Times New Roman" w:eastAsia="仿宋_GB2312"/>
          <w:sz w:val="32"/>
          <w:szCs w:val="32"/>
          <w:highlight w:val="none"/>
          <w:lang w:val="en-US" w:eastAsia="zh-CN"/>
        </w:rPr>
        <w:t>2.65</w:t>
      </w:r>
      <w:r>
        <w:rPr>
          <w:rFonts w:hint="eastAsia" w:ascii="仿宋_GB2312" w:eastAsia="仿宋_GB2312"/>
          <w:color w:val="auto"/>
          <w:sz w:val="32"/>
          <w:szCs w:val="32"/>
          <w:u w:val="none"/>
        </w:rPr>
        <w:t>万元，公务用车维修</w:t>
      </w:r>
      <w:r>
        <w:rPr>
          <w:rFonts w:hint="eastAsia" w:ascii="仿宋_GB2312" w:hAnsi="Times New Roman" w:eastAsia="仿宋_GB2312"/>
          <w:sz w:val="32"/>
          <w:szCs w:val="32"/>
          <w:highlight w:val="none"/>
          <w:lang w:val="en-US" w:eastAsia="zh-CN"/>
        </w:rPr>
        <w:t>0.85</w:t>
      </w:r>
      <w:r>
        <w:rPr>
          <w:rFonts w:hint="eastAsia" w:ascii="仿宋_GB2312" w:eastAsia="仿宋_GB2312"/>
          <w:color w:val="auto"/>
          <w:sz w:val="32"/>
          <w:szCs w:val="32"/>
          <w:u w:val="none"/>
        </w:rPr>
        <w:t>万元，公务用车保险</w:t>
      </w:r>
      <w:r>
        <w:rPr>
          <w:rFonts w:hint="eastAsia" w:ascii="仿宋_GB2312" w:hAnsi="Times New Roman" w:eastAsia="仿宋_GB2312"/>
          <w:sz w:val="32"/>
          <w:szCs w:val="32"/>
          <w:highlight w:val="none"/>
          <w:lang w:val="en-US" w:eastAsia="zh-CN"/>
        </w:rPr>
        <w:t>0.85</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0.65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w:t>
      </w:r>
      <w:r>
        <w:rPr>
          <w:rFonts w:hint="eastAsia" w:ascii="仿宋_GB2312" w:hAnsi="Times New Roman" w:eastAsia="仿宋_GB2312"/>
          <w:sz w:val="32"/>
          <w:szCs w:val="32"/>
        </w:rPr>
        <w:t>202</w:t>
      </w:r>
      <w:r>
        <w:rPr>
          <w:rFonts w:hint="eastAsia" w:ascii="仿宋_GB2312" w:eastAsia="仿宋_GB2312"/>
          <w:sz w:val="32"/>
          <w:szCs w:val="32"/>
          <w:lang w:val="en-US" w:eastAsia="zh-CN"/>
        </w:rPr>
        <w:t>4</w:t>
      </w:r>
      <w:r>
        <w:rPr>
          <w:rFonts w:hint="eastAsia" w:ascii="仿宋_GB2312" w:hAnsi="Times New Roman" w:eastAsia="仿宋_GB2312"/>
          <w:sz w:val="32"/>
          <w:szCs w:val="32"/>
        </w:rPr>
        <w:t>年</w:t>
      </w:r>
      <w:r>
        <w:rPr>
          <w:rFonts w:hint="eastAsia" w:ascii="仿宋_GB2312" w:eastAsia="仿宋_GB2312"/>
          <w:sz w:val="32"/>
          <w:szCs w:val="32"/>
          <w:lang w:val="en-US" w:eastAsia="zh-CN"/>
        </w:rPr>
        <w:t>年初</w:t>
      </w:r>
      <w:r>
        <w:rPr>
          <w:rFonts w:hint="eastAsia" w:ascii="仿宋_GB2312" w:hAnsi="Times New Roman" w:eastAsia="仿宋_GB2312"/>
          <w:sz w:val="32"/>
          <w:szCs w:val="32"/>
        </w:rPr>
        <w:t>预算数</w:t>
      </w:r>
      <w:r>
        <w:rPr>
          <w:rFonts w:hint="eastAsia" w:ascii="仿宋_GB2312" w:eastAsia="仿宋_GB2312"/>
          <w:sz w:val="32"/>
          <w:szCs w:val="32"/>
          <w:lang w:val="en-US" w:eastAsia="zh-CN"/>
        </w:rPr>
        <w:t>5.00万元</w:t>
      </w:r>
      <w:r>
        <w:rPr>
          <w:rFonts w:hint="eastAsia" w:ascii="仿宋_GB2312" w:hAnsi="Times New Roman" w:eastAsia="仿宋_GB2312"/>
          <w:sz w:val="32"/>
          <w:szCs w:val="32"/>
        </w:rPr>
        <w:t>持平</w:t>
      </w:r>
      <w:r>
        <w:rPr>
          <w:rFonts w:hint="eastAsia" w:ascii="仿宋_GB2312" w:hAnsi="Times New Roman" w:eastAsia="仿宋_GB2312"/>
          <w:sz w:val="32"/>
          <w:szCs w:val="32"/>
          <w:highlight w:val="none"/>
        </w:rPr>
        <w:t>。</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D5A7697">
      <w:pPr>
        <w:spacing w:line="560" w:lineRule="exact"/>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u w:val="none"/>
          <w:lang w:eastAsia="zh-CN"/>
        </w:rPr>
        <w:t>2025年</w:t>
      </w:r>
      <w:r>
        <w:rPr>
          <w:rFonts w:hint="eastAsia" w:ascii="仿宋_GB2312" w:hAnsi="Times New Roman" w:eastAsia="仿宋_GB2312"/>
          <w:sz w:val="32"/>
          <w:szCs w:val="32"/>
          <w:highlight w:val="none"/>
          <w:lang w:eastAsia="zh-CN"/>
        </w:rPr>
        <w:t>北京新材料和新能源科技发展中心</w:t>
      </w:r>
      <w:r>
        <w:rPr>
          <w:rFonts w:hint="eastAsia" w:ascii="仿宋_GB2312" w:eastAsia="仿宋_GB2312"/>
          <w:color w:val="auto"/>
          <w:sz w:val="32"/>
          <w:szCs w:val="32"/>
          <w:u w:val="none"/>
        </w:rPr>
        <w:t>政府采购预算总额</w:t>
      </w:r>
      <w:r>
        <w:rPr>
          <w:rFonts w:hint="eastAsia" w:ascii="仿宋_GB2312" w:hAnsi="Times New Roman" w:eastAsia="仿宋_GB2312"/>
          <w:sz w:val="32"/>
          <w:szCs w:val="32"/>
          <w:highlight w:val="none"/>
          <w:lang w:val="en-US" w:eastAsia="zh-CN"/>
        </w:rPr>
        <w:t>105.74</w:t>
      </w:r>
      <w:r>
        <w:rPr>
          <w:rFonts w:hint="eastAsia" w:ascii="仿宋_GB2312" w:eastAsia="仿宋_GB2312"/>
          <w:color w:val="auto"/>
          <w:sz w:val="32"/>
          <w:szCs w:val="32"/>
          <w:u w:val="none"/>
        </w:rPr>
        <w:t>万元，</w:t>
      </w:r>
      <w:r>
        <w:rPr>
          <w:rFonts w:hint="eastAsia" w:ascii="仿宋_GB2312" w:eastAsia="仿宋_GB2312"/>
          <w:color w:val="auto"/>
          <w:sz w:val="32"/>
          <w:szCs w:val="32"/>
          <w:highlight w:val="none"/>
          <w:u w:val="none"/>
        </w:rPr>
        <w:t>其中：政府采购货物预算</w:t>
      </w:r>
      <w:r>
        <w:rPr>
          <w:rFonts w:hint="eastAsia" w:ascii="仿宋_GB2312" w:eastAsia="仿宋_GB2312"/>
          <w:color w:val="auto"/>
          <w:sz w:val="32"/>
          <w:szCs w:val="32"/>
          <w:highlight w:val="none"/>
          <w:u w:val="none"/>
          <w:lang w:val="en-US" w:eastAsia="zh-CN"/>
        </w:rPr>
        <w:t>0.00</w:t>
      </w:r>
      <w:r>
        <w:rPr>
          <w:rFonts w:hint="eastAsia" w:ascii="仿宋_GB2312" w:eastAsia="仿宋_GB2312"/>
          <w:color w:val="auto"/>
          <w:sz w:val="32"/>
          <w:szCs w:val="32"/>
          <w:highlight w:val="none"/>
          <w:u w:val="none"/>
        </w:rPr>
        <w:t>万元，政府采购工程预算</w:t>
      </w:r>
      <w:r>
        <w:rPr>
          <w:rFonts w:hint="eastAsia" w:ascii="仿宋_GB2312" w:eastAsia="仿宋_GB2312"/>
          <w:color w:val="auto"/>
          <w:sz w:val="32"/>
          <w:szCs w:val="32"/>
          <w:highlight w:val="none"/>
          <w:u w:val="none"/>
          <w:lang w:val="en-US" w:eastAsia="zh-CN"/>
        </w:rPr>
        <w:t>0.00</w:t>
      </w:r>
      <w:r>
        <w:rPr>
          <w:rFonts w:hint="eastAsia" w:ascii="仿宋_GB2312" w:eastAsia="仿宋_GB2312"/>
          <w:color w:val="auto"/>
          <w:sz w:val="32"/>
          <w:szCs w:val="32"/>
          <w:highlight w:val="none"/>
          <w:u w:val="none"/>
        </w:rPr>
        <w:t>万元，政府采购服务预算</w:t>
      </w:r>
      <w:r>
        <w:rPr>
          <w:rFonts w:hint="eastAsia" w:ascii="仿宋_GB2312" w:eastAsia="仿宋_GB2312"/>
          <w:color w:val="auto"/>
          <w:sz w:val="32"/>
          <w:szCs w:val="32"/>
          <w:highlight w:val="none"/>
          <w:u w:val="none"/>
          <w:lang w:val="en-US" w:eastAsia="zh-CN"/>
        </w:rPr>
        <w:t>105.74</w:t>
      </w:r>
      <w:r>
        <w:rPr>
          <w:rFonts w:hint="eastAsia" w:ascii="仿宋_GB2312" w:eastAsia="仿宋_GB2312"/>
          <w:color w:val="auto"/>
          <w:sz w:val="32"/>
          <w:szCs w:val="32"/>
          <w:highlight w:val="none"/>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C00000"/>
          <w:sz w:val="32"/>
          <w:szCs w:val="32"/>
          <w:u w:val="none"/>
          <w:lang w:eastAsia="zh-CN"/>
        </w:rPr>
      </w:pPr>
      <w:r>
        <w:rPr>
          <w:rFonts w:hint="eastAsia" w:ascii="仿宋_GB2312" w:hAnsi="Times New Roman" w:eastAsia="仿宋_GB2312" w:cs="Droid Sans"/>
          <w:color w:val="auto"/>
          <w:kern w:val="2"/>
          <w:sz w:val="32"/>
          <w:szCs w:val="32"/>
          <w:u w:val="none"/>
        </w:rPr>
        <w:t>本单位不属于政府购买服务购买主体</w:t>
      </w:r>
      <w:r>
        <w:rPr>
          <w:rFonts w:hint="eastAsia" w:ascii="仿宋_GB2312" w:hAnsi="Times New Roman" w:eastAsia="仿宋_GB2312" w:cs="Droid Sans"/>
          <w:color w:val="auto"/>
          <w:kern w:val="2"/>
          <w:sz w:val="32"/>
          <w:szCs w:val="32"/>
          <w:u w:val="none"/>
          <w:lang w:eastAsia="zh-CN"/>
        </w:rPr>
        <w:t>。</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66DAB557">
      <w:pPr>
        <w:spacing w:line="560" w:lineRule="exact"/>
        <w:ind w:firstLine="640" w:firstLineChars="200"/>
        <w:rPr>
          <w:rFonts w:hint="eastAsia" w:ascii="仿宋_GB2312" w:eastAsia="仿宋_GB2312"/>
          <w:color w:val="C00000"/>
          <w:sz w:val="32"/>
          <w:szCs w:val="32"/>
          <w:u w:val="none"/>
        </w:rPr>
      </w:pPr>
      <w:r>
        <w:rPr>
          <w:rFonts w:hint="eastAsia" w:ascii="仿宋_GB2312" w:eastAsia="仿宋_GB2312"/>
          <w:color w:val="auto"/>
          <w:sz w:val="32"/>
          <w:szCs w:val="32"/>
          <w:u w:val="none"/>
        </w:rPr>
        <w:t>本</w:t>
      </w:r>
      <w:r>
        <w:rPr>
          <w:rFonts w:hint="eastAsia" w:ascii="仿宋_GB2312" w:hAnsi="Times New Roman" w:eastAsia="仿宋_GB2312" w:cs="Droid Sans"/>
          <w:color w:val="auto"/>
          <w:kern w:val="2"/>
          <w:sz w:val="32"/>
          <w:szCs w:val="32"/>
          <w:u w:val="none"/>
        </w:rPr>
        <w:t>单位不在机关运行经费统计范围之内。</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hAnsi="Times New Roman" w:eastAsia="仿宋_GB2312"/>
          <w:sz w:val="32"/>
          <w:szCs w:val="32"/>
          <w:highlight w:val="none"/>
          <w:lang w:eastAsia="zh-CN"/>
        </w:rPr>
        <w:t>北京新材料和新能源科技发展中心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个的</w:t>
      </w:r>
      <w:r>
        <w:rPr>
          <w:rFonts w:hint="eastAsia" w:ascii="仿宋_GB2312" w:hAnsi="Times New Roman" w:eastAsia="仿宋_GB2312"/>
          <w:sz w:val="32"/>
          <w:szCs w:val="32"/>
          <w:highlight w:val="none"/>
          <w:lang w:val="en-US" w:eastAsia="zh-CN"/>
        </w:rPr>
        <w:t>100</w:t>
      </w:r>
      <w:r>
        <w:rPr>
          <w:rFonts w:hint="eastAsia" w:ascii="仿宋_GB2312" w:eastAsia="仿宋_GB2312"/>
          <w:color w:val="auto"/>
          <w:sz w:val="32"/>
          <w:szCs w:val="32"/>
          <w:u w:val="none"/>
        </w:rPr>
        <w:t>%。填报绩效目标的项目支出预算</w:t>
      </w:r>
      <w:r>
        <w:rPr>
          <w:rFonts w:hint="eastAsia" w:ascii="仿宋_GB2312" w:hAnsi="Times New Roman" w:eastAsia="仿宋_GB2312"/>
          <w:sz w:val="32"/>
          <w:szCs w:val="32"/>
          <w:highlight w:val="none"/>
          <w:lang w:val="en-US" w:eastAsia="zh-CN"/>
        </w:rPr>
        <w:t>193.50</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hAnsi="Times New Roman" w:eastAsia="仿宋_GB2312"/>
          <w:sz w:val="32"/>
          <w:szCs w:val="32"/>
          <w:highlight w:val="none"/>
          <w:lang w:val="en-US" w:eastAsia="zh-CN"/>
        </w:rPr>
        <w:t>100</w:t>
      </w:r>
      <w:r>
        <w:rPr>
          <w:rFonts w:hint="eastAsia" w:ascii="仿宋_GB2312" w:eastAsia="仿宋_GB2312"/>
          <w:color w:val="auto"/>
          <w:sz w:val="32"/>
          <w:szCs w:val="32"/>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hAnsi="Times New Roman" w:eastAsia="仿宋_GB2312"/>
          <w:sz w:val="32"/>
          <w:szCs w:val="32"/>
          <w:highlight w:val="none"/>
          <w:lang w:eastAsia="zh-CN"/>
        </w:rPr>
        <w:t>北京新材料和新能源科技发展中心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31.36</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6EAEFD40">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1B168FA6">
      <w:pPr>
        <w:spacing w:line="560" w:lineRule="exact"/>
        <w:ind w:firstLine="640" w:firstLineChars="200"/>
        <w:rPr>
          <w:rFonts w:hint="eastAsia" w:ascii="仿宋_GB2312" w:eastAsia="仿宋_GB2312"/>
          <w:color w:val="000000"/>
          <w:sz w:val="32"/>
          <w:szCs w:val="32"/>
          <w:highlight w:val="none"/>
          <w:u w:val="none"/>
        </w:rPr>
      </w:pPr>
      <w:r>
        <w:rPr>
          <w:rFonts w:hint="eastAsia" w:ascii="仿宋_GB2312" w:eastAsia="仿宋_GB2312"/>
          <w:color w:val="000000"/>
          <w:sz w:val="32"/>
          <w:szCs w:val="32"/>
          <w:highlight w:val="none"/>
          <w:u w:val="none"/>
        </w:rPr>
        <w:t>“三公”经费财政拨款预算数：指本</w:t>
      </w:r>
      <w:r>
        <w:rPr>
          <w:rFonts w:hint="eastAsia" w:ascii="仿宋_GB2312" w:eastAsia="仿宋_GB2312"/>
          <w:color w:val="000000"/>
          <w:sz w:val="32"/>
          <w:szCs w:val="32"/>
          <w:highlight w:val="none"/>
          <w:u w:val="none"/>
          <w:lang w:val="en-US" w:eastAsia="zh-CN"/>
        </w:rPr>
        <w:t>单位</w:t>
      </w:r>
      <w:r>
        <w:rPr>
          <w:rFonts w:hint="eastAsia" w:ascii="仿宋_GB2312" w:eastAsia="仿宋_GB2312"/>
          <w:color w:val="000000"/>
          <w:sz w:val="32"/>
          <w:szCs w:val="32"/>
          <w:highlight w:val="none"/>
          <w:u w:val="none"/>
        </w:rPr>
        <w:t>当年部门预算</w:t>
      </w:r>
      <w:r>
        <w:rPr>
          <w:rFonts w:hint="eastAsia" w:ascii="仿宋_GB2312" w:eastAsia="仿宋_GB2312"/>
          <w:color w:val="000000"/>
          <w:sz w:val="32"/>
          <w:szCs w:val="32"/>
          <w:highlight w:val="none"/>
          <w:u w:val="none"/>
          <w:lang w:eastAsia="zh-CN"/>
        </w:rPr>
        <w:t>中财政拨款</w:t>
      </w:r>
      <w:r>
        <w:rPr>
          <w:rFonts w:hint="eastAsia" w:ascii="仿宋_GB2312" w:eastAsia="仿宋_GB2312"/>
          <w:color w:val="000000"/>
          <w:sz w:val="32"/>
          <w:szCs w:val="32"/>
          <w:highlight w:val="none"/>
          <w:u w:val="none"/>
        </w:rPr>
        <w:t>安排的因公出国（境）费用、公务接待费、公务用车购置和运行维护费预算数。</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B7BB35">
      <w:pPr>
        <w:spacing w:line="240" w:lineRule="auto"/>
        <w:jc w:val="left"/>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br w:type="page"/>
      </w: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hAnsi="Times New Roman" w:eastAsia="仿宋_GB2312"/>
          <w:sz w:val="32"/>
          <w:szCs w:val="32"/>
          <w:highlight w:val="none"/>
          <w:lang w:eastAsia="zh-CN"/>
        </w:rPr>
        <w:t>北京新材料和新能源科技发展中心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5751B3A"/>
    <w:rsid w:val="06205C3F"/>
    <w:rsid w:val="09C15CFF"/>
    <w:rsid w:val="0C874EE1"/>
    <w:rsid w:val="0D1F2352"/>
    <w:rsid w:val="0E431F96"/>
    <w:rsid w:val="121A5CB9"/>
    <w:rsid w:val="12214FE5"/>
    <w:rsid w:val="16D451C7"/>
    <w:rsid w:val="18DC66F8"/>
    <w:rsid w:val="25FC5726"/>
    <w:rsid w:val="26B931DD"/>
    <w:rsid w:val="2D483DC1"/>
    <w:rsid w:val="2F2A0249"/>
    <w:rsid w:val="35E14DB3"/>
    <w:rsid w:val="36BF069D"/>
    <w:rsid w:val="37506ECC"/>
    <w:rsid w:val="375978F1"/>
    <w:rsid w:val="38074E65"/>
    <w:rsid w:val="39647FE9"/>
    <w:rsid w:val="3C290F67"/>
    <w:rsid w:val="3CE366C4"/>
    <w:rsid w:val="3F0F5C58"/>
    <w:rsid w:val="3F4F65F3"/>
    <w:rsid w:val="3FD92100"/>
    <w:rsid w:val="40097205"/>
    <w:rsid w:val="404D2F68"/>
    <w:rsid w:val="44290050"/>
    <w:rsid w:val="459D614F"/>
    <w:rsid w:val="45F47E8C"/>
    <w:rsid w:val="4D4E35C8"/>
    <w:rsid w:val="5069089B"/>
    <w:rsid w:val="51726FDF"/>
    <w:rsid w:val="526308B6"/>
    <w:rsid w:val="531D1302"/>
    <w:rsid w:val="59A00A55"/>
    <w:rsid w:val="59BE6858"/>
    <w:rsid w:val="5A200FE3"/>
    <w:rsid w:val="5B906130"/>
    <w:rsid w:val="5D147594"/>
    <w:rsid w:val="5FE039CC"/>
    <w:rsid w:val="610B58D6"/>
    <w:rsid w:val="63C05E4E"/>
    <w:rsid w:val="67136C12"/>
    <w:rsid w:val="69256789"/>
    <w:rsid w:val="6AAD6093"/>
    <w:rsid w:val="6D051494"/>
    <w:rsid w:val="6E5E1A26"/>
    <w:rsid w:val="70F81D2B"/>
    <w:rsid w:val="7103133B"/>
    <w:rsid w:val="726B27E7"/>
    <w:rsid w:val="72C46A7C"/>
    <w:rsid w:val="76157B85"/>
    <w:rsid w:val="79D661F7"/>
    <w:rsid w:val="7CFB1F19"/>
    <w:rsid w:val="7D886B12"/>
    <w:rsid w:val="7DFD6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5&#24180;&#36164;&#26009;\2025&#24180;&#39044;&#31639;&#20844;&#24320;\2025&#24180;&#39044;&#31639;&#20844;&#24320;&#39292;&#29366;&#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5&#24180;&#36164;&#26009;\2025&#24180;&#39044;&#31639;&#20844;&#24320;\2025&#24180;&#39044;&#31639;&#20844;&#24320;&#39292;&#2936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收入预算</a:t>
            </a:r>
          </a:p>
        </c:rich>
      </c:tx>
      <c:layout/>
      <c:overlay val="0"/>
      <c:spPr>
        <a:noFill/>
        <a:ln>
          <a:noFill/>
        </a:ln>
        <a:effectLst/>
      </c:spPr>
    </c:title>
    <c:autoTitleDeleted val="0"/>
    <c:plotArea>
      <c:layout/>
      <c:pieChart>
        <c:varyColors val="1"/>
        <c:ser>
          <c:idx val="0"/>
          <c:order val="0"/>
          <c:tx>
            <c:strRef>
              <c:f>[2025年预算公开饼状图.xlsx]Sheet1!$D$2</c:f>
              <c:strCache>
                <c:ptCount val="1"/>
                <c:pt idx="0">
                  <c:v>预算数</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[2025年预算公开饼状图.xlsx]Sheet1!$C$3:$C$4</c:f>
              <c:strCache>
                <c:ptCount val="2"/>
                <c:pt idx="0">
                  <c:v>一般公共预算拨款收入</c:v>
                </c:pt>
                <c:pt idx="1">
                  <c:v>上年结转结余</c:v>
                </c:pt>
              </c:strCache>
            </c:strRef>
          </c:cat>
          <c:val>
            <c:numRef>
              <c:f>[2025年预算公开饼状图.xlsx]Sheet1!$D$3:$D$4</c:f>
              <c:numCache>
                <c:formatCode>#,##0.00</c:formatCode>
                <c:ptCount val="2"/>
                <c:pt idx="0">
                  <c:v>2455.95</c:v>
                </c:pt>
                <c:pt idx="1" c:formatCode="0.00_ ">
                  <c:v>17.52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0.284802631578947"/>
          <c:y val="0.9159722222222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5cb157e2-edda-4e42-a8eb-62c66b0d26d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5065789473684"/>
          <c:y val="0.144886363636364"/>
          <c:w val="0.505921052631579"/>
          <c:h val="0.728219696969697"/>
        </c:manualLayout>
      </c:layout>
      <c:pieChart>
        <c:varyColors val="1"/>
        <c:ser>
          <c:idx val="0"/>
          <c:order val="0"/>
          <c:tx>
            <c:strRef>
              <c:f>[2025年预算公开饼状图.xlsx]Sheet2!$C$3</c:f>
              <c:strCache>
                <c:ptCount val="1"/>
                <c:pt idx="0">
                  <c:v>预算数</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dLbl>
              <c:idx val="1"/>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[2025年预算公开饼状图.xlsx]Sheet2!$B$4:$B$5</c:f>
              <c:strCache>
                <c:ptCount val="2"/>
                <c:pt idx="0">
                  <c:v>基本支出</c:v>
                </c:pt>
                <c:pt idx="1">
                  <c:v>项目支出</c:v>
                </c:pt>
              </c:strCache>
            </c:strRef>
          </c:cat>
          <c:val>
            <c:numRef>
              <c:f>[2025年预算公开饼状图.xlsx]Sheet2!$C$4:$C$5</c:f>
              <c:numCache>
                <c:formatCode>#,##0.00</c:formatCode>
                <c:ptCount val="2"/>
                <c:pt idx="0">
                  <c:v>2279.97</c:v>
                </c:pt>
                <c:pt idx="1" c:formatCode="0.00_ ">
                  <c:v>193.5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0.380328947368421"/>
          <c:y val="0.88579545454545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213304e-e145-47a8-94cb-457cc202aba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2120</Words>
  <Characters>2460</Characters>
  <Lines>0</Lines>
  <Paragraphs>0</Paragraphs>
  <TotalTime>0</TotalTime>
  <ScaleCrop>false</ScaleCrop>
  <LinksUpToDate>false</LinksUpToDate>
  <CharactersWithSpaces>2486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2025-02-13T01:37:00Z</cp:lastPrinted>
  <dcterms:modified xsi:type="dcterms:W3CDTF">2025-02-28T03:28:33Z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