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2F7D7">
      <w:pPr>
        <w:spacing w:line="560" w:lineRule="exact"/>
        <w:jc w:val="center"/>
        <w:rPr>
          <w:rFonts w:hint="eastAsia" w:ascii="方正小标宋_GBK" w:hAnsi="方正小标宋_GBK" w:eastAsia="方正小标宋_GBK" w:cs="方正小标宋_GBK"/>
          <w:color w:val="000000"/>
          <w:sz w:val="44"/>
          <w:szCs w:val="44"/>
        </w:rPr>
      </w:pPr>
      <w:bookmarkStart w:id="0" w:name="_GoBack"/>
      <w:bookmarkEnd w:id="0"/>
      <w:r>
        <w:rPr>
          <w:rFonts w:hint="eastAsia" w:ascii="方正小标宋_GBK" w:hAnsi="方正小标宋_GBK" w:eastAsia="方正小标宋_GBK" w:cs="方正小标宋_GBK"/>
          <w:color w:val="000000"/>
          <w:sz w:val="44"/>
          <w:szCs w:val="44"/>
        </w:rPr>
        <w:t>北京市科学技术委员会、中关村科技园区</w:t>
      </w:r>
    </w:p>
    <w:p w14:paraId="09FAEE51">
      <w:pPr>
        <w:spacing w:line="56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管理委员会综合事务中心</w:t>
      </w:r>
    </w:p>
    <w:p w14:paraId="00DEC3B1">
      <w:pPr>
        <w:spacing w:line="56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202</w:t>
      </w:r>
      <w:r>
        <w:rPr>
          <w:rFonts w:hint="eastAsia" w:ascii="方正小标宋_GBK" w:hAnsi="方正小标宋_GBK" w:eastAsia="方正小标宋_GBK" w:cs="方正小标宋_GBK"/>
          <w:color w:val="000000"/>
          <w:sz w:val="44"/>
          <w:szCs w:val="44"/>
          <w:lang w:val="en-US" w:eastAsia="zh-CN"/>
        </w:rPr>
        <w:t>5</w:t>
      </w:r>
      <w:r>
        <w:rPr>
          <w:rFonts w:hint="eastAsia" w:ascii="方正小标宋_GBK" w:hAnsi="方正小标宋_GBK" w:eastAsia="方正小标宋_GBK" w:cs="方正小标宋_GBK"/>
          <w:color w:val="000000"/>
          <w:sz w:val="44"/>
          <w:szCs w:val="44"/>
        </w:rPr>
        <w:t>年</w:t>
      </w:r>
      <w:r>
        <w:rPr>
          <w:rFonts w:hint="eastAsia" w:ascii="方正小标宋_GBK" w:hAnsi="方正小标宋_GBK" w:eastAsia="方正小标宋_GBK" w:cs="方正小标宋_GBK"/>
          <w:color w:val="000000"/>
          <w:sz w:val="44"/>
          <w:szCs w:val="44"/>
          <w:lang w:eastAsia="zh-CN"/>
        </w:rPr>
        <w:t>度单位</w:t>
      </w:r>
      <w:r>
        <w:rPr>
          <w:rFonts w:hint="eastAsia" w:ascii="方正小标宋_GBK" w:hAnsi="方正小标宋_GBK" w:eastAsia="方正小标宋_GBK" w:cs="方正小标宋_GBK"/>
          <w:color w:val="000000"/>
          <w:sz w:val="44"/>
          <w:szCs w:val="44"/>
        </w:rPr>
        <w:t>预算信息公开</w:t>
      </w:r>
    </w:p>
    <w:p w14:paraId="4293B630">
      <w:pPr>
        <w:spacing w:line="240" w:lineRule="exact"/>
        <w:jc w:val="center"/>
        <w:rPr>
          <w:rFonts w:hint="eastAsia" w:ascii="方正小标宋简体" w:eastAsia="方正小标宋简体"/>
          <w:color w:val="000000"/>
          <w:sz w:val="32"/>
          <w:szCs w:val="32"/>
          <w:u w:val="none"/>
        </w:rPr>
      </w:pPr>
    </w:p>
    <w:p w14:paraId="75412A40">
      <w:pPr>
        <w:spacing w:line="560" w:lineRule="exact"/>
        <w:jc w:val="center"/>
        <w:rPr>
          <w:rFonts w:hint="eastAsia" w:ascii="方正小标宋_GBK" w:hAnsi="方正小标宋_GBK" w:eastAsia="方正小标宋_GBK" w:cs="方正小标宋_GBK"/>
          <w:color w:val="000000"/>
          <w:sz w:val="32"/>
          <w:szCs w:val="32"/>
          <w:u w:val="none"/>
        </w:rPr>
      </w:pPr>
    </w:p>
    <w:p w14:paraId="26117B69">
      <w:pPr>
        <w:spacing w:line="560" w:lineRule="exact"/>
        <w:jc w:val="center"/>
        <w:rPr>
          <w:rFonts w:hint="eastAsia" w:ascii="方正小标宋_GBK" w:hAnsi="方正小标宋_GBK" w:eastAsia="方正小标宋_GBK" w:cs="方正小标宋_GBK"/>
          <w:color w:val="000000"/>
          <w:sz w:val="32"/>
          <w:szCs w:val="32"/>
          <w:u w:val="none"/>
        </w:rPr>
      </w:pPr>
      <w:r>
        <w:rPr>
          <w:rFonts w:hint="eastAsia" w:ascii="方正小标宋_GBK" w:hAnsi="方正小标宋_GBK" w:eastAsia="方正小标宋_GBK" w:cs="方正小标宋_GBK"/>
          <w:color w:val="000000"/>
          <w:sz w:val="32"/>
          <w:szCs w:val="32"/>
          <w:u w:val="none"/>
        </w:rPr>
        <w:t>目   录</w:t>
      </w:r>
    </w:p>
    <w:p w14:paraId="2E813252">
      <w:pPr>
        <w:pStyle w:val="2"/>
        <w:rPr>
          <w:rFonts w:hint="eastAsia"/>
        </w:rPr>
      </w:pPr>
    </w:p>
    <w:p w14:paraId="07DC4BF2">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w:t>
      </w:r>
      <w:r>
        <w:rPr>
          <w:rFonts w:hint="eastAsia" w:ascii="黑体" w:hAnsi="黑体" w:eastAsia="黑体" w:cs="黑体"/>
          <w:color w:val="000000"/>
          <w:sz w:val="32"/>
          <w:szCs w:val="32"/>
          <w:u w:val="none"/>
          <w:lang w:val="en-US" w:eastAsia="zh-CN"/>
        </w:rPr>
        <w:t>5</w:t>
      </w:r>
      <w:r>
        <w:rPr>
          <w:rFonts w:hint="eastAsia" w:ascii="黑体" w:hAnsi="黑体" w:eastAsia="黑体" w:cs="黑体"/>
          <w:color w:val="000000"/>
          <w:sz w:val="32"/>
          <w:szCs w:val="32"/>
          <w:u w:val="none"/>
          <w:lang w:eastAsia="zh-CN"/>
        </w:rPr>
        <w:t>年</w:t>
      </w:r>
      <w:r>
        <w:rPr>
          <w:rFonts w:hint="eastAsia" w:ascii="黑体" w:hAnsi="黑体" w:eastAsia="黑体" w:cs="黑体"/>
          <w:color w:val="000000"/>
          <w:sz w:val="32"/>
          <w:szCs w:val="32"/>
          <w:u w:val="none"/>
        </w:rPr>
        <w:t>度单位预算情况说明</w:t>
      </w:r>
    </w:p>
    <w:p w14:paraId="48BC3056">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2DB89FA7">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336A9E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01A86B6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6E13B913">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0596F38E">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48D925E0">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w:t>
      </w:r>
      <w:r>
        <w:rPr>
          <w:rFonts w:hint="eastAsia" w:ascii="黑体" w:hAnsi="黑体" w:eastAsia="黑体" w:cs="黑体"/>
          <w:color w:val="000000"/>
          <w:sz w:val="32"/>
          <w:szCs w:val="32"/>
          <w:u w:val="none"/>
          <w:lang w:val="en-US" w:eastAsia="zh-CN"/>
        </w:rPr>
        <w:t>5</w:t>
      </w:r>
      <w:r>
        <w:rPr>
          <w:rFonts w:hint="eastAsia" w:ascii="黑体" w:hAnsi="黑体" w:eastAsia="黑体" w:cs="黑体"/>
          <w:color w:val="000000"/>
          <w:sz w:val="32"/>
          <w:szCs w:val="32"/>
          <w:u w:val="none"/>
          <w:lang w:eastAsia="zh-CN"/>
        </w:rPr>
        <w:t>年</w:t>
      </w:r>
      <w:r>
        <w:rPr>
          <w:rFonts w:hint="eastAsia" w:ascii="黑体" w:hAnsi="黑体" w:eastAsia="黑体" w:cs="黑体"/>
          <w:color w:val="000000"/>
          <w:sz w:val="32"/>
          <w:szCs w:val="32"/>
          <w:u w:val="none"/>
        </w:rPr>
        <w:t>度单位预算报表</w:t>
      </w:r>
    </w:p>
    <w:p w14:paraId="51E14066">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39FD03AC">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二、收入总表</w:t>
      </w:r>
    </w:p>
    <w:p w14:paraId="10E339EC">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2764B055">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740A3188">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369BAC14">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69454ADE">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七、一般公共预算财政拨款支出表</w:t>
      </w:r>
    </w:p>
    <w:p w14:paraId="3A840F3A">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八、</w:t>
      </w:r>
      <w:r>
        <w:rPr>
          <w:rFonts w:hint="eastAsia" w:ascii="仿宋_GB2312" w:hAnsi="仿宋_GB2312" w:eastAsia="仿宋_GB2312" w:cs="仿宋_GB2312"/>
          <w:color w:val="000000"/>
          <w:spacing w:val="-16"/>
          <w:kern w:val="0"/>
          <w:sz w:val="32"/>
          <w:szCs w:val="32"/>
          <w:u w:val="none"/>
          <w:lang w:val="zh-CN"/>
        </w:rPr>
        <w:t>一般公共预算财政拨款基本支出表</w:t>
      </w:r>
    </w:p>
    <w:p w14:paraId="39FF53AE">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223C7333">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1212FBFC">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w:t>
      </w:r>
      <w:r>
        <w:rPr>
          <w:rFonts w:hint="eastAsia" w:ascii="仿宋_GB2312" w:hAnsi="仿宋_GB2312" w:eastAsia="仿宋_GB2312" w:cs="仿宋_GB2312"/>
          <w:color w:val="000000"/>
          <w:spacing w:val="-16"/>
          <w:kern w:val="0"/>
          <w:sz w:val="32"/>
          <w:szCs w:val="32"/>
          <w:u w:val="none"/>
          <w:lang w:val="zh-CN"/>
        </w:rPr>
        <w:t>一、财政拨款</w:t>
      </w:r>
      <w:r>
        <w:rPr>
          <w:rFonts w:hint="eastAsia" w:ascii="仿宋_GB2312" w:hAnsi="仿宋_GB2312" w:eastAsia="仿宋_GB2312" w:cs="仿宋_GB2312"/>
          <w:color w:val="000000"/>
          <w:kern w:val="0"/>
          <w:sz w:val="32"/>
          <w:szCs w:val="32"/>
          <w:u w:val="none"/>
          <w:lang w:val="zh-CN"/>
        </w:rPr>
        <w:t>“三公”经费支出表</w:t>
      </w:r>
    </w:p>
    <w:p w14:paraId="369B5F5E">
      <w:pPr>
        <w:keepNext w:val="0"/>
        <w:keepLines w:val="0"/>
        <w:autoSpaceDE w:val="0"/>
        <w:autoSpaceDN w:val="0"/>
        <w:adjustRightInd w:val="0"/>
        <w:spacing w:line="560" w:lineRule="exact"/>
        <w:ind w:firstLine="640" w:firstLineChars="200"/>
        <w:jc w:val="left"/>
        <w:rPr>
          <w:rFonts w:hint="eastAsia"/>
          <w:lang w:val="zh-CN"/>
        </w:rPr>
      </w:pPr>
      <w:r>
        <w:rPr>
          <w:rFonts w:hint="eastAsia" w:ascii="仿宋_GB2312" w:hAnsi="仿宋_GB2312" w:eastAsia="仿宋_GB2312" w:cs="仿宋_GB2312"/>
          <w:color w:val="000000"/>
          <w:kern w:val="0"/>
          <w:sz w:val="32"/>
          <w:szCs w:val="32"/>
          <w:u w:val="none"/>
          <w:lang w:val="zh-CN"/>
        </w:rPr>
        <w:t>十</w:t>
      </w:r>
      <w:r>
        <w:rPr>
          <w:rFonts w:hint="eastAsia" w:ascii="仿宋_GB2312" w:hAnsi="仿宋_GB2312" w:eastAsia="仿宋_GB2312" w:cs="仿宋_GB2312"/>
          <w:color w:val="000000"/>
          <w:spacing w:val="0"/>
          <w:kern w:val="0"/>
          <w:sz w:val="32"/>
          <w:szCs w:val="32"/>
          <w:u w:val="none"/>
          <w:lang w:val="zh-CN"/>
        </w:rPr>
        <w:t>二、政府购买服务预算财政拨款明细表</w:t>
      </w:r>
    </w:p>
    <w:p w14:paraId="0E93C861">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15F067CD">
      <w:pPr>
        <w:keepNext w:val="0"/>
        <w:keepLines w:val="0"/>
        <w:pageBreakBefore w:val="0"/>
        <w:widowControl w:val="0"/>
        <w:kinsoku/>
        <w:wordWrap/>
        <w:overflowPunct/>
        <w:topLinePunct w:val="0"/>
        <w:autoSpaceDE w:val="0"/>
        <w:autoSpaceDN w:val="0"/>
        <w:bidi w:val="0"/>
        <w:adjustRightInd w:val="0"/>
        <w:snapToGrid/>
        <w:spacing w:line="54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br w:type="page"/>
      </w:r>
    </w:p>
    <w:p w14:paraId="20BA1BAA">
      <w:pPr>
        <w:rPr>
          <w:rFonts w:hint="eastAsia"/>
          <w:lang w:val="zh-CN"/>
        </w:rPr>
      </w:pPr>
    </w:p>
    <w:p w14:paraId="6FD5610C">
      <w:pPr>
        <w:spacing w:line="560" w:lineRule="exact"/>
        <w:jc w:val="center"/>
        <w:rPr>
          <w:rFonts w:hint="eastAsia" w:ascii="方正小标宋_GBK" w:hAnsi="方正小标宋_GBK" w:eastAsia="方正小标宋_GBK" w:cs="方正小标宋_GBK"/>
          <w:color w:val="000000"/>
          <w:sz w:val="32"/>
          <w:szCs w:val="32"/>
          <w:u w:val="none"/>
        </w:rPr>
      </w:pPr>
      <w:r>
        <w:rPr>
          <w:rFonts w:hint="eastAsia" w:ascii="方正小标宋_GBK" w:hAnsi="方正小标宋_GBK" w:eastAsia="方正小标宋_GBK" w:cs="方正小标宋_GBK"/>
          <w:color w:val="000000"/>
          <w:sz w:val="36"/>
          <w:szCs w:val="36"/>
          <w:u w:val="none"/>
        </w:rPr>
        <w:t xml:space="preserve">第一部分  </w:t>
      </w:r>
      <w:r>
        <w:rPr>
          <w:rFonts w:hint="eastAsia" w:ascii="方正小标宋_GBK" w:hAnsi="方正小标宋_GBK" w:eastAsia="方正小标宋_GBK" w:cs="方正小标宋_GBK"/>
          <w:color w:val="000000"/>
          <w:sz w:val="36"/>
          <w:szCs w:val="36"/>
          <w:u w:val="none"/>
          <w:lang w:eastAsia="zh-CN"/>
        </w:rPr>
        <w:t>202</w:t>
      </w:r>
      <w:r>
        <w:rPr>
          <w:rFonts w:hint="eastAsia" w:ascii="方正小标宋_GBK" w:hAnsi="方正小标宋_GBK" w:eastAsia="方正小标宋_GBK" w:cs="方正小标宋_GBK"/>
          <w:color w:val="000000"/>
          <w:sz w:val="36"/>
          <w:szCs w:val="36"/>
          <w:u w:val="none"/>
          <w:lang w:val="en-US" w:eastAsia="zh-CN"/>
        </w:rPr>
        <w:t>5</w:t>
      </w:r>
      <w:r>
        <w:rPr>
          <w:rFonts w:hint="eastAsia" w:ascii="方正小标宋_GBK" w:hAnsi="方正小标宋_GBK" w:eastAsia="方正小标宋_GBK" w:cs="方正小标宋_GBK"/>
          <w:color w:val="000000"/>
          <w:sz w:val="36"/>
          <w:szCs w:val="36"/>
          <w:u w:val="none"/>
          <w:lang w:eastAsia="zh-CN"/>
        </w:rPr>
        <w:t>年度</w:t>
      </w:r>
      <w:r>
        <w:rPr>
          <w:rFonts w:hint="eastAsia" w:ascii="方正小标宋_GBK" w:hAnsi="方正小标宋_GBK" w:eastAsia="方正小标宋_GBK" w:cs="方正小标宋_GBK"/>
          <w:color w:val="000000"/>
          <w:sz w:val="36"/>
          <w:szCs w:val="36"/>
          <w:u w:val="none"/>
        </w:rPr>
        <w:t>单位预算情况说明</w:t>
      </w:r>
    </w:p>
    <w:p w14:paraId="3430461C">
      <w:pPr>
        <w:spacing w:line="360" w:lineRule="auto"/>
        <w:rPr>
          <w:rFonts w:hint="eastAsia" w:ascii="仿宋_GB2312" w:eastAsia="仿宋_GB2312"/>
          <w:color w:val="000000"/>
          <w:sz w:val="32"/>
          <w:szCs w:val="32"/>
          <w:u w:val="none"/>
        </w:rPr>
      </w:pPr>
    </w:p>
    <w:p w14:paraId="60C4045D">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65ED2752">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61FB2BF0">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w:t>
      </w:r>
      <w:r>
        <w:rPr>
          <w:rFonts w:hint="eastAsia" w:ascii="仿宋_GB2312" w:eastAsia="仿宋_GB2312"/>
          <w:sz w:val="32"/>
          <w:szCs w:val="32"/>
          <w:lang w:eastAsia="zh-CN"/>
        </w:rPr>
        <w:t>（</w:t>
      </w:r>
      <w:r>
        <w:rPr>
          <w:rFonts w:hint="eastAsia" w:ascii="仿宋_GB2312" w:eastAsia="仿宋_GB2312"/>
          <w:sz w:val="32"/>
          <w:szCs w:val="32"/>
        </w:rPr>
        <w:t>京编委</w:t>
      </w:r>
      <w:r>
        <w:rPr>
          <w:rFonts w:hint="eastAsia" w:ascii="仿宋_GB2312" w:eastAsia="仿宋_GB2312"/>
          <w:color w:val="auto"/>
          <w:sz w:val="32"/>
          <w:szCs w:val="32"/>
          <w:u w:val="none"/>
          <w:lang w:eastAsia="zh-CN"/>
        </w:rPr>
        <w:t>〔</w:t>
      </w:r>
      <w:r>
        <w:rPr>
          <w:rFonts w:hint="eastAsia" w:ascii="仿宋_GB2312" w:eastAsia="仿宋_GB2312"/>
          <w:sz w:val="32"/>
          <w:szCs w:val="32"/>
        </w:rPr>
        <w:t>2021</w:t>
      </w:r>
      <w:r>
        <w:rPr>
          <w:rFonts w:hint="eastAsia" w:ascii="仿宋_GB2312" w:eastAsia="仿宋_GB2312"/>
          <w:color w:val="auto"/>
          <w:sz w:val="32"/>
          <w:szCs w:val="32"/>
          <w:u w:val="none"/>
          <w:lang w:eastAsia="zh-CN"/>
        </w:rPr>
        <w:t>〕</w:t>
      </w:r>
      <w:r>
        <w:rPr>
          <w:rFonts w:hint="eastAsia" w:ascii="仿宋_GB2312" w:eastAsia="仿宋_GB2312"/>
          <w:sz w:val="32"/>
          <w:szCs w:val="32"/>
        </w:rPr>
        <w:t>66号</w:t>
      </w:r>
      <w:r>
        <w:rPr>
          <w:rFonts w:hint="eastAsia" w:ascii="仿宋_GB2312" w:eastAsia="仿宋_GB2312"/>
          <w:sz w:val="32"/>
          <w:szCs w:val="32"/>
          <w:lang w:eastAsia="zh-CN"/>
        </w:rPr>
        <w:t>）</w:t>
      </w:r>
      <w:r>
        <w:rPr>
          <w:rFonts w:hint="eastAsia" w:ascii="仿宋_GB2312" w:eastAsia="仿宋_GB2312"/>
          <w:sz w:val="32"/>
          <w:szCs w:val="32"/>
        </w:rPr>
        <w:t>，设立北京市科学技术委员会、中关村科技园区管理委员会综合事务中心，主要职责：承担机关综合服务、信息公开、电子政务、安全应急、离退休干部服务等事务性工作。</w:t>
      </w:r>
    </w:p>
    <w:p w14:paraId="675A6991">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（二）机构设置情况</w:t>
      </w:r>
    </w:p>
    <w:p w14:paraId="749156C5">
      <w:pPr>
        <w:spacing w:line="560" w:lineRule="exact"/>
        <w:ind w:firstLine="640" w:firstLineChars="200"/>
        <w:rPr>
          <w:rFonts w:hint="eastAsia" w:ascii="楷体_GB2312" w:eastAsia="楷体_GB2312"/>
          <w:color w:val="000000"/>
          <w:sz w:val="32"/>
          <w:szCs w:val="32"/>
          <w:u w:val="none"/>
        </w:rPr>
      </w:pP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sz w:val="32"/>
          <w:szCs w:val="32"/>
        </w:rPr>
        <w:t>下设8个部门，分别为：综合管理部、政务服务部、电子政务部、信息服务部、安全运维部、档案事务部、政务大厅工作部和老干部服务部。</w:t>
      </w:r>
    </w:p>
    <w:p w14:paraId="573450B2">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62098AAC">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color w:val="000000"/>
          <w:sz w:val="32"/>
          <w:szCs w:val="32"/>
        </w:rPr>
        <w:t>事业编制44人，实有人数</w:t>
      </w:r>
      <w:r>
        <w:rPr>
          <w:rFonts w:hint="eastAsia" w:ascii="仿宋_GB2312" w:eastAsia="仿宋_GB2312"/>
          <w:color w:val="000000"/>
          <w:sz w:val="32"/>
          <w:szCs w:val="32"/>
          <w:lang w:val="en-US" w:eastAsia="zh-CN"/>
        </w:rPr>
        <w:t>40</w:t>
      </w:r>
      <w:r>
        <w:rPr>
          <w:rFonts w:hint="eastAsia" w:ascii="仿宋_GB2312" w:eastAsia="仿宋_GB2312"/>
          <w:color w:val="000000"/>
          <w:sz w:val="32"/>
          <w:szCs w:val="32"/>
        </w:rPr>
        <w:t>人</w:t>
      </w:r>
      <w:r>
        <w:rPr>
          <w:rFonts w:hint="eastAsia" w:ascii="仿宋_GB2312" w:eastAsia="仿宋_GB2312"/>
          <w:color w:val="000000"/>
          <w:sz w:val="32"/>
          <w:szCs w:val="32"/>
          <w:lang w:eastAsia="zh-CN"/>
        </w:rPr>
        <w:t>。</w:t>
      </w:r>
    </w:p>
    <w:p w14:paraId="7FD99DAC">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离退休人员</w:t>
      </w:r>
      <w:r>
        <w:rPr>
          <w:rFonts w:hint="eastAsia" w:ascii="仿宋_GB2312" w:eastAsia="仿宋_GB2312"/>
          <w:color w:val="000000"/>
          <w:sz w:val="32"/>
          <w:szCs w:val="32"/>
        </w:rPr>
        <w:t>20</w:t>
      </w:r>
      <w:r>
        <w:rPr>
          <w:rFonts w:ascii="仿宋_GB2312" w:eastAsia="仿宋_GB2312"/>
          <w:sz w:val="32"/>
          <w:szCs w:val="32"/>
        </w:rPr>
        <w:t>人，其中：离休</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lang w:val="en-US" w:eastAsia="zh-CN"/>
        </w:rPr>
        <w:t>20</w:t>
      </w:r>
      <w:r>
        <w:rPr>
          <w:rFonts w:ascii="仿宋_GB2312" w:eastAsia="仿宋_GB2312"/>
          <w:sz w:val="32"/>
          <w:szCs w:val="32"/>
        </w:rPr>
        <w:t>人。</w:t>
      </w:r>
      <w:r>
        <w:rPr>
          <w:rFonts w:hint="eastAsia" w:ascii="仿宋_GB2312" w:eastAsia="仿宋_GB2312"/>
          <w:sz w:val="32"/>
          <w:szCs w:val="32"/>
          <w:highlight w:val="none"/>
        </w:rPr>
        <w:t>聘用人员（其他聘用人员--临时工）</w:t>
      </w:r>
      <w:r>
        <w:rPr>
          <w:rFonts w:hint="eastAsia" w:ascii="仿宋_GB2312" w:eastAsia="仿宋_GB2312"/>
          <w:sz w:val="32"/>
          <w:szCs w:val="32"/>
          <w:highlight w:val="none"/>
          <w:lang w:val="en-US" w:eastAsia="zh-CN"/>
        </w:rPr>
        <w:t>15</w:t>
      </w:r>
      <w:r>
        <w:rPr>
          <w:rFonts w:hint="eastAsia" w:ascii="仿宋_GB2312" w:eastAsia="仿宋_GB2312"/>
          <w:sz w:val="32"/>
          <w:szCs w:val="32"/>
          <w:highlight w:val="none"/>
        </w:rPr>
        <w:t>人。</w:t>
      </w:r>
    </w:p>
    <w:p w14:paraId="192811FE">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0FE0B860">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2025年度收入预算6,665.55万元，</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s="Droid Sans"/>
          <w:color w:val="auto"/>
          <w:sz w:val="32"/>
          <w:szCs w:val="32"/>
          <w:u w:val="none"/>
          <w:lang w:val="en-US" w:eastAsia="zh-CN"/>
        </w:rPr>
        <w:t>6,811.59</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146.04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2.14</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主要原因是根据工作安排，调整了</w:t>
      </w:r>
      <w:r>
        <w:rPr>
          <w:rFonts w:hint="eastAsia" w:ascii="仿宋_GB2312" w:eastAsia="仿宋_GB2312"/>
          <w:color w:val="auto"/>
          <w:sz w:val="32"/>
          <w:szCs w:val="32"/>
          <w:u w:val="none"/>
          <w:lang w:val="en-US" w:eastAsia="zh-CN"/>
        </w:rPr>
        <w:t>科技条件专项方面的</w:t>
      </w:r>
      <w:r>
        <w:rPr>
          <w:rFonts w:hint="eastAsia" w:ascii="仿宋_GB2312" w:eastAsia="仿宋_GB2312"/>
          <w:color w:val="auto"/>
          <w:sz w:val="32"/>
          <w:szCs w:val="32"/>
          <w:u w:val="none"/>
          <w:lang w:eastAsia="zh-CN"/>
        </w:rPr>
        <w:t>经费预算。</w:t>
      </w:r>
    </w:p>
    <w:p w14:paraId="4AABE451">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本年财政拨款收入6</w:t>
      </w:r>
      <w:r>
        <w:rPr>
          <w:rFonts w:hint="eastAsia" w:ascii="楷体_GB2312" w:eastAsia="楷体_GB2312"/>
          <w:color w:val="auto"/>
          <w:sz w:val="32"/>
          <w:szCs w:val="32"/>
          <w:u w:val="none"/>
          <w:lang w:val="en-US" w:eastAsia="zh-CN"/>
        </w:rPr>
        <w:t>,577.83</w:t>
      </w:r>
      <w:r>
        <w:rPr>
          <w:rFonts w:hint="eastAsia" w:ascii="楷体_GB2312" w:eastAsia="楷体_GB2312"/>
          <w:color w:val="auto"/>
          <w:sz w:val="32"/>
          <w:szCs w:val="32"/>
          <w:u w:val="none"/>
          <w:lang w:eastAsia="zh-CN"/>
        </w:rPr>
        <w:t>万元</w:t>
      </w:r>
    </w:p>
    <w:p w14:paraId="0CCEF358">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楷体_GB2312" w:eastAsia="楷体_GB2312"/>
          <w:color w:val="auto"/>
          <w:sz w:val="32"/>
          <w:szCs w:val="32"/>
          <w:u w:val="none"/>
          <w:lang w:eastAsia="zh-CN"/>
        </w:rPr>
        <w:t>6</w:t>
      </w:r>
      <w:r>
        <w:rPr>
          <w:rFonts w:hint="eastAsia" w:ascii="楷体_GB2312" w:eastAsia="楷体_GB2312"/>
          <w:color w:val="auto"/>
          <w:sz w:val="32"/>
          <w:szCs w:val="32"/>
          <w:u w:val="none"/>
          <w:lang w:val="en-US" w:eastAsia="zh-CN"/>
        </w:rPr>
        <w:t>,577.83</w:t>
      </w:r>
      <w:r>
        <w:rPr>
          <w:rFonts w:hint="eastAsia" w:ascii="仿宋_GB2312" w:eastAsia="仿宋_GB2312" w:cs="Droid Sans"/>
          <w:color w:val="auto"/>
          <w:sz w:val="32"/>
          <w:szCs w:val="32"/>
          <w:u w:val="none"/>
        </w:rPr>
        <w:t>万元。</w:t>
      </w:r>
    </w:p>
    <w:p w14:paraId="37518365">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09667C86">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701B705C">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收入0</w:t>
      </w:r>
      <w:r>
        <w:rPr>
          <w:rFonts w:hint="eastAsia" w:ascii="仿宋_GB2312" w:eastAsia="仿宋_GB2312" w:cs="Droid Sans"/>
          <w:color w:val="auto"/>
          <w:sz w:val="32"/>
          <w:szCs w:val="32"/>
          <w:u w:val="none"/>
          <w:lang w:val="en-US" w:eastAsia="zh-CN"/>
        </w:rPr>
        <w:t>.00</w:t>
      </w:r>
      <w:r>
        <w:rPr>
          <w:rFonts w:hint="eastAsia" w:ascii="楷体_GB2312" w:eastAsia="楷体_GB2312" w:cs="Droid Sans"/>
          <w:color w:val="auto"/>
          <w:sz w:val="32"/>
          <w:szCs w:val="32"/>
          <w:u w:val="none"/>
          <w:lang w:eastAsia="zh-CN"/>
        </w:rPr>
        <w:t>万元</w:t>
      </w:r>
    </w:p>
    <w:p w14:paraId="5619D57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2226321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3C411F9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553FD002">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560B1439">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22D55559">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62CD4B10">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87.72万元</w:t>
      </w:r>
    </w:p>
    <w:p w14:paraId="1AFAF729">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楷体_GB2312" w:eastAsia="楷体_GB2312" w:cs="Droid Sans"/>
          <w:color w:val="auto"/>
          <w:sz w:val="32"/>
          <w:szCs w:val="32"/>
          <w:u w:val="none"/>
          <w:lang w:eastAsia="zh-CN"/>
        </w:rPr>
        <w:t>87.72</w:t>
      </w:r>
      <w:r>
        <w:rPr>
          <w:rFonts w:hint="eastAsia" w:ascii="仿宋_GB2312" w:eastAsia="仿宋_GB2312" w:cs="Droid Sans"/>
          <w:color w:val="auto"/>
          <w:sz w:val="32"/>
          <w:szCs w:val="32"/>
          <w:u w:val="none"/>
        </w:rPr>
        <w:t>万元。</w:t>
      </w:r>
    </w:p>
    <w:p w14:paraId="1B85D716">
      <w:pPr>
        <w:spacing w:line="240" w:lineRule="auto"/>
        <w:ind w:firstLine="0"/>
        <w:rPr>
          <w:rFonts w:hint="eastAsia" w:ascii="仿宋_GB2312" w:eastAsia="仿宋_GB2312" w:cs="Droid Sans"/>
          <w:color w:val="000000"/>
          <w:szCs w:val="32"/>
          <w:u w:val="none"/>
          <w:lang w:eastAsia="zh-CN"/>
        </w:rPr>
      </w:pPr>
      <w:r>
        <w:drawing>
          <wp:inline distT="0" distB="0" distL="114300" distR="114300">
            <wp:extent cx="4732020" cy="2539365"/>
            <wp:effectExtent l="4445" t="4445" r="6985" b="889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2DEABA3A">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491FA8BA">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08EBA551">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支出预算</w:t>
      </w:r>
      <w:r>
        <w:rPr>
          <w:rFonts w:hint="eastAsia" w:ascii="仿宋_GB2312" w:eastAsia="仿宋_GB2312" w:cs="Droid Sans"/>
          <w:color w:val="auto"/>
          <w:sz w:val="32"/>
          <w:szCs w:val="32"/>
          <w:u w:val="none"/>
          <w:lang w:val="en-US" w:eastAsia="zh-CN"/>
        </w:rPr>
        <w:t>6,665.55</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s="Droid Sans"/>
          <w:color w:val="auto"/>
          <w:sz w:val="32"/>
          <w:szCs w:val="32"/>
          <w:u w:val="none"/>
          <w:lang w:val="en-US" w:eastAsia="zh-CN"/>
        </w:rPr>
        <w:t>6,811.59</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146.04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2.14</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主要原因是根据工作安排，</w:t>
      </w:r>
      <w:r>
        <w:rPr>
          <w:rFonts w:hint="eastAsia" w:ascii="仿宋_GB2312" w:eastAsia="仿宋_GB2312"/>
          <w:color w:val="auto"/>
          <w:sz w:val="32"/>
          <w:szCs w:val="32"/>
          <w:u w:val="none"/>
          <w:lang w:val="en-US" w:eastAsia="zh-CN"/>
        </w:rPr>
        <w:t>调整了</w:t>
      </w:r>
      <w:r>
        <w:rPr>
          <w:rFonts w:hint="eastAsia" w:ascii="仿宋_GB2312" w:eastAsia="仿宋_GB2312"/>
          <w:color w:val="auto"/>
          <w:sz w:val="32"/>
          <w:szCs w:val="32"/>
          <w:u w:val="none"/>
          <w:lang w:eastAsia="zh-CN"/>
        </w:rPr>
        <w:t>网络信息系统运行与维护等项目经费预算。</w:t>
      </w:r>
    </w:p>
    <w:p w14:paraId="3C5227E2">
      <w:pPr>
        <w:spacing w:line="560" w:lineRule="exact"/>
        <w:ind w:firstLine="640" w:firstLineChars="20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支出预算2,153.57万元，占总支出预算</w:t>
      </w:r>
      <w:r>
        <w:rPr>
          <w:rFonts w:hint="eastAsia" w:ascii="仿宋_GB2312" w:eastAsia="仿宋_GB2312"/>
          <w:color w:val="auto"/>
          <w:sz w:val="32"/>
          <w:szCs w:val="32"/>
          <w:u w:val="none"/>
          <w:lang w:val="en-US" w:eastAsia="zh-CN"/>
        </w:rPr>
        <w:t>32.31</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olor w:val="auto"/>
          <w:sz w:val="32"/>
          <w:szCs w:val="32"/>
          <w:highlight w:val="none"/>
          <w:u w:val="none"/>
        </w:rPr>
        <w:t>2,087.4</w:t>
      </w:r>
      <w:r>
        <w:rPr>
          <w:rFonts w:hint="eastAsia" w:ascii="仿宋_GB2312" w:eastAsia="仿宋_GB2312"/>
          <w:color w:val="auto"/>
          <w:sz w:val="32"/>
          <w:szCs w:val="32"/>
          <w:highlight w:val="none"/>
          <w:u w:val="none"/>
          <w:lang w:val="en-US" w:eastAsia="zh-CN"/>
        </w:rPr>
        <w:t>1</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增加</w:t>
      </w:r>
      <w:r>
        <w:rPr>
          <w:rFonts w:hint="eastAsia" w:ascii="仿宋_GB2312" w:eastAsia="仿宋_GB2312"/>
          <w:color w:val="auto"/>
          <w:sz w:val="32"/>
          <w:szCs w:val="32"/>
          <w:u w:val="none"/>
          <w:lang w:val="en-US" w:eastAsia="zh-CN"/>
        </w:rPr>
        <w:t>66.16</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增长</w:t>
      </w:r>
      <w:r>
        <w:rPr>
          <w:rFonts w:hint="eastAsia" w:ascii="仿宋_GB2312" w:eastAsia="仿宋_GB2312"/>
          <w:color w:val="auto"/>
          <w:sz w:val="32"/>
          <w:szCs w:val="32"/>
          <w:u w:val="none"/>
          <w:lang w:val="en-US" w:eastAsia="zh-CN"/>
        </w:rPr>
        <w:t>3.17</w:t>
      </w:r>
      <w:r>
        <w:rPr>
          <w:rFonts w:hint="eastAsia" w:ascii="仿宋_GB2312" w:eastAsia="仿宋_GB2312"/>
          <w:color w:val="auto"/>
          <w:sz w:val="32"/>
          <w:szCs w:val="32"/>
          <w:u w:val="none"/>
        </w:rPr>
        <w:t>%。</w:t>
      </w:r>
    </w:p>
    <w:p w14:paraId="2F14CC81">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项目支出预算4,511.9</w:t>
      </w:r>
      <w:r>
        <w:rPr>
          <w:rFonts w:hint="eastAsia" w:ascii="仿宋_GB2312" w:eastAsia="仿宋_GB2312"/>
          <w:color w:val="auto"/>
          <w:sz w:val="32"/>
          <w:szCs w:val="32"/>
          <w:u w:val="none"/>
          <w:lang w:val="en-US" w:eastAsia="zh-CN"/>
        </w:rPr>
        <w:t>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olor w:val="auto"/>
          <w:sz w:val="32"/>
          <w:szCs w:val="32"/>
          <w:u w:val="none"/>
        </w:rPr>
        <w:t>4,724.1</w:t>
      </w:r>
      <w:r>
        <w:rPr>
          <w:rFonts w:hint="eastAsia" w:ascii="仿宋_GB2312" w:eastAsia="仿宋_GB2312"/>
          <w:color w:val="auto"/>
          <w:sz w:val="32"/>
          <w:szCs w:val="32"/>
          <w:u w:val="none"/>
          <w:lang w:val="en-US" w:eastAsia="zh-CN"/>
        </w:rPr>
        <w:t>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212.20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4.49</w:t>
      </w:r>
      <w:r>
        <w:rPr>
          <w:rFonts w:hint="eastAsia" w:ascii="仿宋_GB2312" w:eastAsia="仿宋_GB2312"/>
          <w:color w:val="auto"/>
          <w:sz w:val="32"/>
          <w:szCs w:val="32"/>
          <w:u w:val="none"/>
        </w:rPr>
        <w:t>%。其中：</w:t>
      </w:r>
    </w:p>
    <w:p w14:paraId="3DF7154C">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6C134B4E">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1B47269F">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14:paraId="3D3E877B">
      <w:pPr>
        <w:pStyle w:val="2"/>
        <w:jc w:val="center"/>
        <w:rPr>
          <w:rFonts w:hint="eastAsia"/>
          <w:lang w:eastAsia="zh-CN"/>
        </w:rPr>
      </w:pPr>
      <w:r>
        <w:drawing>
          <wp:inline distT="0" distB="0" distL="114300" distR="114300">
            <wp:extent cx="4100195" cy="2482215"/>
            <wp:effectExtent l="4445" t="4445" r="10160" b="8890"/>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8F21872">
      <w:pPr>
        <w:pStyle w:val="2"/>
        <w:ind w:firstLine="642"/>
        <w:jc w:val="center"/>
        <w:rPr>
          <w:rFonts w:hint="default" w:eastAsia="黑体"/>
          <w:color w:val="auto"/>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1E8FF0D2">
      <w:pPr>
        <w:numPr>
          <w:ilvl w:val="0"/>
          <w:numId w:val="1"/>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年终结转结余资金0</w:t>
      </w:r>
      <w:r>
        <w:rPr>
          <w:rFonts w:hint="eastAsia" w:ascii="仿宋_GB2312" w:eastAsia="仿宋_GB2312" w:cs="Droid Sans"/>
          <w:color w:val="auto"/>
          <w:sz w:val="32"/>
          <w:szCs w:val="32"/>
          <w:u w:val="none"/>
          <w:lang w:val="en-US" w:eastAsia="zh-CN"/>
        </w:rPr>
        <w:t>.00</w:t>
      </w:r>
      <w:r>
        <w:rPr>
          <w:rFonts w:hint="eastAsia" w:ascii="楷体_GB2312" w:hAnsi="楷体_GB2312" w:eastAsia="楷体_GB2312" w:cs="楷体_GB2312"/>
          <w:color w:val="000000"/>
          <w:sz w:val="32"/>
          <w:szCs w:val="32"/>
          <w:highlight w:val="none"/>
          <w:u w:val="none"/>
          <w:lang w:eastAsia="zh-CN"/>
        </w:rPr>
        <w:t>万元。</w:t>
      </w:r>
    </w:p>
    <w:p w14:paraId="6A566720">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3A3F7B2A">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7C8532FF">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北京市科学技术委员会、中关村科技园区管理委员会综合事务中心</w:t>
      </w:r>
      <w:r>
        <w:rPr>
          <w:rFonts w:hint="eastAsia" w:ascii="仿宋_GB2312" w:eastAsia="仿宋_GB2312"/>
          <w:color w:val="auto"/>
          <w:sz w:val="32"/>
          <w:szCs w:val="32"/>
          <w:u w:val="none"/>
        </w:rPr>
        <w:t>因公出国（境）费用、公务接待费、公务用车购置和运行维护费开支单位包括1个事业单位。</w:t>
      </w:r>
    </w:p>
    <w:p w14:paraId="26884DDC">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14:paraId="41D364E4">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财政拨款“三公”经费预算</w:t>
      </w:r>
      <w:r>
        <w:rPr>
          <w:rFonts w:hint="eastAsia" w:ascii="仿宋_GB2312" w:eastAsia="仿宋_GB2312"/>
          <w:sz w:val="32"/>
          <w:szCs w:val="32"/>
          <w:lang w:val="en-US" w:eastAsia="zh-CN"/>
        </w:rPr>
        <w:t>6.98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比202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财政拨款“三公”经费</w:t>
      </w:r>
      <w:r>
        <w:rPr>
          <w:rFonts w:hint="eastAsia" w:ascii="仿宋_GB2312" w:eastAsia="仿宋_GB2312"/>
          <w:color w:val="auto"/>
          <w:sz w:val="32"/>
          <w:szCs w:val="32"/>
          <w:u w:val="none"/>
          <w:lang w:eastAsia="zh-CN"/>
        </w:rPr>
        <w:t>预算</w:t>
      </w:r>
      <w:r>
        <w:rPr>
          <w:rFonts w:hint="eastAsia" w:ascii="仿宋_GB2312" w:eastAsia="仿宋_GB2312"/>
          <w:color w:val="auto"/>
          <w:sz w:val="32"/>
          <w:szCs w:val="32"/>
          <w:u w:val="none"/>
          <w:lang w:val="en-US" w:eastAsia="zh-CN"/>
        </w:rPr>
        <w:t>减少0.03万元</w:t>
      </w:r>
      <w:r>
        <w:rPr>
          <w:rFonts w:hint="eastAsia" w:ascii="仿宋_GB2312" w:eastAsia="仿宋_GB2312"/>
          <w:color w:val="auto"/>
          <w:sz w:val="32"/>
          <w:szCs w:val="32"/>
          <w:u w:val="none"/>
        </w:rPr>
        <w:t>。其中：</w:t>
      </w:r>
    </w:p>
    <w:p w14:paraId="26207264">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0.00万元</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w:t>
      </w:r>
    </w:p>
    <w:p w14:paraId="0D3FD714">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.76</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0.76万元</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w:t>
      </w:r>
    </w:p>
    <w:p w14:paraId="04A79239">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.22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.22</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.70</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.27</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.27</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.98</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年预算数</w:t>
      </w:r>
      <w:r>
        <w:rPr>
          <w:rFonts w:hint="eastAsia" w:ascii="仿宋_GB2312" w:eastAsia="仿宋_GB2312"/>
          <w:color w:val="auto"/>
          <w:sz w:val="32"/>
          <w:szCs w:val="32"/>
          <w:u w:val="none"/>
          <w:lang w:val="en-US" w:eastAsia="zh-CN"/>
        </w:rPr>
        <w:t>比</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.25万元减少0.03万元，主要原因为：落实政府“过紧日子”要求，进一步压减一般性支出。</w:t>
      </w:r>
    </w:p>
    <w:p w14:paraId="53574EE6">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7B4CA184">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75CAAB32">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val="en-US" w:eastAsia="zh-CN"/>
        </w:rPr>
        <w:t>3,953.86</w:t>
      </w:r>
      <w:r>
        <w:rPr>
          <w:rFonts w:hint="eastAsia" w:ascii="仿宋_GB2312" w:eastAsia="仿宋_GB2312"/>
          <w:color w:val="auto"/>
          <w:sz w:val="32"/>
          <w:szCs w:val="32"/>
          <w:u w:val="none"/>
        </w:rPr>
        <w:t>万元，其中：政府采购货物预</w:t>
      </w:r>
      <w:r>
        <w:rPr>
          <w:rFonts w:hint="eastAsia" w:ascii="仿宋_GB2312" w:eastAsia="仿宋_GB2312"/>
          <w:color w:val="auto"/>
          <w:sz w:val="32"/>
          <w:szCs w:val="32"/>
          <w:highlight w:val="none"/>
          <w:u w:val="none"/>
        </w:rPr>
        <w:t>算</w:t>
      </w:r>
      <w:r>
        <w:rPr>
          <w:rFonts w:hint="eastAsia" w:ascii="仿宋_GB2312" w:eastAsia="仿宋_GB2312"/>
          <w:color w:val="auto"/>
          <w:sz w:val="32"/>
          <w:szCs w:val="32"/>
          <w:highlight w:val="none"/>
          <w:u w:val="none"/>
          <w:lang w:val="en-US" w:eastAsia="zh-CN"/>
        </w:rPr>
        <w:t>193.19</w:t>
      </w:r>
      <w:r>
        <w:rPr>
          <w:rFonts w:hint="eastAsia" w:ascii="仿宋_GB2312" w:eastAsia="仿宋_GB2312"/>
          <w:color w:val="auto"/>
          <w:sz w:val="32"/>
          <w:szCs w:val="32"/>
          <w:highlight w:val="none"/>
          <w:u w:val="none"/>
        </w:rPr>
        <w:t>万元，政府采购工程预算</w:t>
      </w:r>
      <w:r>
        <w:rPr>
          <w:rFonts w:hint="eastAsia" w:ascii="仿宋_GB2312" w:eastAsia="仿宋_GB2312"/>
          <w:color w:val="auto"/>
          <w:sz w:val="32"/>
          <w:szCs w:val="32"/>
          <w:highlight w:val="none"/>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olor w:val="auto"/>
          <w:sz w:val="32"/>
          <w:szCs w:val="32"/>
          <w:highlight w:val="none"/>
          <w:u w:val="none"/>
        </w:rPr>
        <w:t>万元，政府采购服务预算</w:t>
      </w:r>
      <w:r>
        <w:rPr>
          <w:rFonts w:hint="eastAsia" w:ascii="仿宋_GB2312" w:eastAsia="仿宋_GB2312"/>
          <w:color w:val="auto"/>
          <w:sz w:val="32"/>
          <w:szCs w:val="32"/>
          <w:u w:val="none"/>
          <w:lang w:val="en-US" w:eastAsia="zh-CN"/>
        </w:rPr>
        <w:t>3,760.67</w:t>
      </w:r>
      <w:r>
        <w:rPr>
          <w:rFonts w:hint="eastAsia" w:ascii="仿宋_GB2312" w:eastAsia="仿宋_GB2312"/>
          <w:color w:val="auto"/>
          <w:sz w:val="32"/>
          <w:szCs w:val="32"/>
          <w:highlight w:val="none"/>
          <w:u w:val="none"/>
        </w:rPr>
        <w:t>万元</w:t>
      </w:r>
      <w:r>
        <w:rPr>
          <w:rFonts w:hint="eastAsia" w:ascii="仿宋_GB2312" w:eastAsia="仿宋_GB2312"/>
          <w:color w:val="auto"/>
          <w:sz w:val="32"/>
          <w:szCs w:val="32"/>
          <w:u w:val="none"/>
        </w:rPr>
        <w:t>。</w:t>
      </w:r>
    </w:p>
    <w:p w14:paraId="68F08AF2">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2D0E95D5">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14:paraId="1134C3F6">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007DE2BB">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sz w:val="32"/>
          <w:szCs w:val="32"/>
          <w:lang w:val="en-US" w:eastAsia="zh-CN"/>
        </w:rPr>
        <w:t>本</w:t>
      </w:r>
      <w:r>
        <w:rPr>
          <w:rFonts w:hint="eastAsia" w:ascii="仿宋_GB2312" w:eastAsia="仿宋_GB2312"/>
          <w:sz w:val="32"/>
          <w:szCs w:val="32"/>
        </w:rPr>
        <w:t>单位不在机关运行经费统计范围之内</w:t>
      </w:r>
      <w:r>
        <w:rPr>
          <w:rFonts w:hint="eastAsia" w:ascii="仿宋_GB2312" w:eastAsia="仿宋_GB2312"/>
          <w:color w:val="auto"/>
          <w:sz w:val="32"/>
          <w:szCs w:val="32"/>
          <w:u w:val="none"/>
        </w:rPr>
        <w:t>。</w:t>
      </w:r>
    </w:p>
    <w:p w14:paraId="7DE4CC89">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7718BD99">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w:t>
      </w: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11</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11</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,424.26</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00.00%</w:t>
      </w:r>
      <w:r>
        <w:rPr>
          <w:rFonts w:hint="eastAsia" w:ascii="仿宋_GB2312" w:eastAsia="仿宋_GB2312"/>
          <w:color w:val="auto"/>
          <w:sz w:val="32"/>
          <w:szCs w:val="32"/>
          <w:u w:val="none"/>
        </w:rPr>
        <w:t>。</w:t>
      </w:r>
    </w:p>
    <w:p w14:paraId="2BCEC11F">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14:paraId="0C048B5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sz w:val="32"/>
          <w:szCs w:val="32"/>
        </w:rPr>
        <w:t>本单位202</w:t>
      </w:r>
      <w:r>
        <w:rPr>
          <w:rFonts w:hint="eastAsia" w:ascii="仿宋_GB2312" w:eastAsia="仿宋_GB2312"/>
          <w:sz w:val="32"/>
          <w:szCs w:val="32"/>
          <w:lang w:val="en-US" w:eastAsia="zh-CN"/>
        </w:rPr>
        <w:t>4</w:t>
      </w:r>
      <w:r>
        <w:rPr>
          <w:rFonts w:hint="eastAsia" w:ascii="仿宋_GB2312" w:eastAsia="仿宋_GB2312"/>
          <w:sz w:val="32"/>
          <w:szCs w:val="32"/>
        </w:rPr>
        <w:t>年无重点行政事业性收费</w:t>
      </w:r>
      <w:r>
        <w:rPr>
          <w:rFonts w:hint="eastAsia" w:ascii="仿宋_GB2312" w:eastAsia="仿宋_GB2312"/>
          <w:color w:val="000000"/>
          <w:sz w:val="32"/>
          <w:szCs w:val="32"/>
          <w:u w:val="none"/>
        </w:rPr>
        <w:t>。</w:t>
      </w:r>
    </w:p>
    <w:p w14:paraId="20364708">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77B8719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2024</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662CBF09">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14:paraId="7698F055">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rPr>
        <w:t>202</w:t>
      </w:r>
      <w:r>
        <w:rPr>
          <w:rFonts w:hint="eastAsia" w:ascii="仿宋_GB2312" w:eastAsia="仿宋_GB2312"/>
          <w:color w:val="000000"/>
          <w:sz w:val="32"/>
          <w:szCs w:val="32"/>
          <w:highlight w:val="none"/>
          <w:u w:val="none"/>
          <w:lang w:val="en-US" w:eastAsia="zh-CN"/>
        </w:rPr>
        <w:t>4</w:t>
      </w:r>
      <w:r>
        <w:rPr>
          <w:rFonts w:hint="eastAsia" w:ascii="仿宋_GB2312" w:eastAsia="仿宋_GB2312"/>
          <w:color w:val="000000"/>
          <w:sz w:val="32"/>
          <w:szCs w:val="32"/>
          <w:u w:val="none"/>
        </w:rPr>
        <w:t>年底，</w:t>
      </w:r>
      <w:r>
        <w:rPr>
          <w:rFonts w:hint="eastAsia" w:ascii="仿宋_GB2312" w:eastAsia="仿宋_GB2312"/>
          <w:color w:val="000000"/>
          <w:sz w:val="32"/>
          <w:szCs w:val="32"/>
          <w:lang w:eastAsia="zh-CN"/>
        </w:rPr>
        <w:t>北京市科学技术委员会、中关村科技园区管理委员会综合事务中心</w:t>
      </w:r>
      <w:r>
        <w:rPr>
          <w:rFonts w:hint="eastAsia" w:ascii="仿宋_GB2312" w:eastAsia="仿宋_GB2312"/>
          <w:color w:val="000000"/>
          <w:sz w:val="32"/>
          <w:szCs w:val="32"/>
        </w:rPr>
        <w:t>共有车辆3台，共计44.09万元；</w:t>
      </w:r>
      <w:r>
        <w:rPr>
          <w:rFonts w:hint="eastAsia" w:ascii="仿宋_GB2312" w:eastAsia="仿宋_GB2312"/>
          <w:color w:val="000000"/>
          <w:sz w:val="32"/>
          <w:szCs w:val="32"/>
          <w:u w:val="none"/>
        </w:rPr>
        <w:t>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w:t>
      </w:r>
      <w:r>
        <w:rPr>
          <w:rFonts w:hint="eastAsia" w:ascii="仿宋_GB2312" w:eastAsia="仿宋_GB2312"/>
          <w:color w:val="000000"/>
          <w:sz w:val="32"/>
          <w:szCs w:val="32"/>
          <w:highlight w:val="none"/>
          <w:u w:val="none"/>
          <w:lang w:val="en-US" w:eastAsia="zh-CN"/>
        </w:rPr>
        <w:t>设备</w:t>
      </w:r>
      <w:r>
        <w:rPr>
          <w:rFonts w:hint="eastAsia" w:ascii="仿宋_GB2312" w:eastAsia="仿宋_GB2312"/>
          <w:color w:val="000000"/>
          <w:sz w:val="32"/>
          <w:szCs w:val="32"/>
          <w:u w:val="none"/>
          <w:lang w:val="en-US" w:eastAsia="zh-CN"/>
        </w:rPr>
        <w:t>0套，共计0</w:t>
      </w:r>
      <w:r>
        <w:rPr>
          <w:rFonts w:hint="eastAsia" w:ascii="仿宋_GB2312" w:eastAsia="仿宋_GB2312" w:cs="Droid Sans"/>
          <w:color w:val="auto"/>
          <w:sz w:val="32"/>
          <w:szCs w:val="32"/>
          <w:u w:val="none"/>
          <w:lang w:val="en-US" w:eastAsia="zh-CN"/>
        </w:rPr>
        <w:t>.00</w:t>
      </w:r>
      <w:r>
        <w:rPr>
          <w:rFonts w:hint="eastAsia" w:ascii="仿宋_GB2312" w:eastAsia="仿宋_GB2312"/>
          <w:color w:val="000000"/>
          <w:sz w:val="32"/>
          <w:szCs w:val="32"/>
          <w:u w:val="none"/>
          <w:lang w:val="en-US" w:eastAsia="zh-CN"/>
        </w:rPr>
        <w:t>万元。</w:t>
      </w:r>
    </w:p>
    <w:p w14:paraId="16AEA6C5">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14:paraId="67E8F9F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4741FD5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64FD1E4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highlight w:val="none"/>
          <w:u w:val="none"/>
        </w:rPr>
        <w:t>“三公”经费财政拨款预算数：指本</w:t>
      </w:r>
      <w:r>
        <w:rPr>
          <w:rFonts w:hint="eastAsia" w:ascii="仿宋_GB2312" w:eastAsia="仿宋_GB2312"/>
          <w:color w:val="000000"/>
          <w:sz w:val="32"/>
          <w:szCs w:val="32"/>
          <w:highlight w:val="none"/>
          <w:u w:val="none"/>
          <w:lang w:val="en-US" w:eastAsia="zh-CN"/>
        </w:rPr>
        <w:t>单位</w:t>
      </w:r>
      <w:r>
        <w:rPr>
          <w:rFonts w:hint="eastAsia" w:ascii="仿宋_GB2312" w:eastAsia="仿宋_GB2312"/>
          <w:color w:val="000000"/>
          <w:sz w:val="32"/>
          <w:szCs w:val="32"/>
          <w:highlight w:val="none"/>
          <w:u w:val="none"/>
        </w:rPr>
        <w:t>当年部门预算</w:t>
      </w:r>
      <w:r>
        <w:rPr>
          <w:rFonts w:hint="eastAsia" w:ascii="仿宋_GB2312" w:eastAsia="仿宋_GB2312"/>
          <w:color w:val="000000"/>
          <w:sz w:val="32"/>
          <w:szCs w:val="32"/>
          <w:highlight w:val="none"/>
          <w:u w:val="none"/>
          <w:lang w:eastAsia="zh-CN"/>
        </w:rPr>
        <w:t>中财政拨款</w:t>
      </w:r>
      <w:r>
        <w:rPr>
          <w:rFonts w:hint="eastAsia" w:ascii="仿宋_GB2312" w:eastAsia="仿宋_GB2312"/>
          <w:color w:val="000000"/>
          <w:sz w:val="32"/>
          <w:szCs w:val="32"/>
          <w:highlight w:val="none"/>
          <w:u w:val="none"/>
        </w:rPr>
        <w:t>安排的因公出国（境）费用、公务接待费、公务用车购置和运行维护费预算数。</w:t>
      </w:r>
    </w:p>
    <w:p w14:paraId="6CEB59F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4C8DF8F">
      <w:pPr>
        <w:spacing w:line="560" w:lineRule="exact"/>
        <w:jc w:val="center"/>
        <w:rPr>
          <w:rFonts w:hint="eastAsia" w:ascii="方正小标宋_GBK" w:hAnsi="方正小标宋_GBK" w:eastAsia="方正小标宋_GBK" w:cs="方正小标宋_GBK"/>
          <w:color w:val="000000"/>
          <w:sz w:val="36"/>
          <w:szCs w:val="36"/>
          <w:u w:val="none"/>
        </w:rPr>
      </w:pPr>
    </w:p>
    <w:p w14:paraId="0DB852C3">
      <w:pPr>
        <w:spacing w:line="240" w:lineRule="auto"/>
        <w:jc w:val="left"/>
        <w:rPr>
          <w:rFonts w:hint="eastAsia" w:ascii="方正小标宋_GBK" w:hAnsi="方正小标宋_GBK" w:eastAsia="方正小标宋_GBK" w:cs="方正小标宋_GBK"/>
          <w:color w:val="000000"/>
          <w:sz w:val="36"/>
          <w:szCs w:val="36"/>
          <w:u w:val="none"/>
        </w:rPr>
      </w:pPr>
      <w:r>
        <w:rPr>
          <w:rFonts w:hint="eastAsia" w:ascii="方正小标宋_GBK" w:hAnsi="方正小标宋_GBK" w:eastAsia="方正小标宋_GBK" w:cs="方正小标宋_GBK"/>
          <w:color w:val="000000"/>
          <w:sz w:val="36"/>
          <w:szCs w:val="36"/>
          <w:u w:val="none"/>
        </w:rPr>
        <w:br w:type="page"/>
      </w:r>
    </w:p>
    <w:p w14:paraId="4192B81C">
      <w:pPr>
        <w:spacing w:line="560" w:lineRule="exact"/>
        <w:jc w:val="center"/>
        <w:rPr>
          <w:rFonts w:hint="eastAsia" w:ascii="方正小标宋_GBK" w:hAnsi="方正小标宋_GBK" w:eastAsia="方正小标宋_GBK" w:cs="方正小标宋_GBK"/>
          <w:color w:val="000000"/>
          <w:sz w:val="36"/>
          <w:szCs w:val="36"/>
          <w:u w:val="none"/>
        </w:rPr>
      </w:pPr>
      <w:r>
        <w:rPr>
          <w:rFonts w:hint="eastAsia" w:ascii="方正小标宋_GBK" w:hAnsi="方正小标宋_GBK" w:eastAsia="方正小标宋_GBK" w:cs="方正小标宋_GBK"/>
          <w:color w:val="000000"/>
          <w:sz w:val="36"/>
          <w:szCs w:val="36"/>
          <w:u w:val="none"/>
        </w:rPr>
        <w:t xml:space="preserve">第二部分  </w:t>
      </w:r>
      <w:r>
        <w:rPr>
          <w:rFonts w:hint="eastAsia" w:ascii="方正小标宋_GBK" w:hAnsi="方正小标宋_GBK" w:eastAsia="方正小标宋_GBK" w:cs="方正小标宋_GBK"/>
          <w:color w:val="000000"/>
          <w:sz w:val="36"/>
          <w:szCs w:val="36"/>
          <w:u w:val="none"/>
          <w:lang w:eastAsia="zh-CN"/>
        </w:rPr>
        <w:t>202</w:t>
      </w:r>
      <w:r>
        <w:rPr>
          <w:rFonts w:hint="eastAsia" w:ascii="方正小标宋_GBK" w:hAnsi="方正小标宋_GBK" w:eastAsia="方正小标宋_GBK" w:cs="方正小标宋_GBK"/>
          <w:color w:val="000000"/>
          <w:sz w:val="36"/>
          <w:szCs w:val="36"/>
          <w:u w:val="none"/>
          <w:lang w:val="en-US" w:eastAsia="zh-CN"/>
        </w:rPr>
        <w:t>5</w:t>
      </w:r>
      <w:r>
        <w:rPr>
          <w:rFonts w:hint="eastAsia" w:ascii="方正小标宋_GBK" w:hAnsi="方正小标宋_GBK" w:eastAsia="方正小标宋_GBK" w:cs="方正小标宋_GBK"/>
          <w:color w:val="000000"/>
          <w:sz w:val="36"/>
          <w:szCs w:val="36"/>
          <w:u w:val="none"/>
          <w:lang w:eastAsia="zh-CN"/>
        </w:rPr>
        <w:t>年度</w:t>
      </w:r>
      <w:r>
        <w:rPr>
          <w:rFonts w:hint="eastAsia" w:ascii="方正小标宋_GBK" w:hAnsi="方正小标宋_GBK" w:eastAsia="方正小标宋_GBK" w:cs="方正小标宋_GBK"/>
          <w:color w:val="000000"/>
          <w:sz w:val="36"/>
          <w:szCs w:val="36"/>
          <w:u w:val="none"/>
        </w:rPr>
        <w:t>单位预算报表</w:t>
      </w:r>
    </w:p>
    <w:p w14:paraId="3F09969F">
      <w:pPr>
        <w:spacing w:line="560" w:lineRule="exact"/>
        <w:ind w:firstLine="640" w:firstLineChars="200"/>
        <w:rPr>
          <w:rFonts w:hint="eastAsia" w:ascii="仿宋_GB2312" w:eastAsia="仿宋_GB2312"/>
          <w:color w:val="000000"/>
          <w:sz w:val="32"/>
          <w:szCs w:val="32"/>
        </w:rPr>
      </w:pPr>
    </w:p>
    <w:p w14:paraId="4EC9B30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附件：北京市科学技术委员会、中关村科技园区管理委员会综合事务中心202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年度单位预算报表</w:t>
      </w:r>
    </w:p>
    <w:p w14:paraId="748358E9">
      <w:pPr>
        <w:spacing w:line="560" w:lineRule="exact"/>
        <w:rPr>
          <w:rFonts w:hint="eastAsia" w:ascii="仿宋_GB2312" w:eastAsia="仿宋_GB2312"/>
          <w:color w:val="000000"/>
          <w:sz w:val="32"/>
          <w:szCs w:val="32"/>
          <w:u w:val="none"/>
        </w:rPr>
      </w:pPr>
    </w:p>
    <w:p w14:paraId="552D6B6E">
      <w:pPr>
        <w:rPr>
          <w:rFonts w:hint="eastAsia" w:ascii="仿宋_GB2312" w:eastAsia="仿宋_GB2312"/>
          <w:sz w:val="32"/>
          <w:szCs w:val="32"/>
          <w:u w:val="none"/>
        </w:rPr>
      </w:pPr>
    </w:p>
    <w:p w14:paraId="27D9D7E6"/>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EC5C67B0-2E06-437E-8C8D-D51635C828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方正公文小标宋"/>
    <w:panose1 w:val="00000000000000000000"/>
    <w:charset w:val="00"/>
    <w:family w:val="auto"/>
    <w:pitch w:val="default"/>
    <w:sig w:usb0="00000000" w:usb1="00000000" w:usb2="00000000" w:usb3="00000000" w:csb0="00040001" w:csb1="00000000"/>
    <w:embedRegular r:id="rId2" w:fontKey="{C007628C-95EA-4982-8F76-FFA83C25CE6B}"/>
  </w:font>
  <w:font w:name="方正公文小标宋">
    <w:panose1 w:val="02000500000000000000"/>
    <w:charset w:val="86"/>
    <w:family w:val="auto"/>
    <w:pitch w:val="default"/>
    <w:sig w:usb0="A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3" w:fontKey="{81EA4C10-C970-4B79-8EA7-0866D555679E}"/>
  </w:font>
  <w:font w:name="方正小标宋_GBK">
    <w:panose1 w:val="02000000000000000000"/>
    <w:charset w:val="86"/>
    <w:family w:val="auto"/>
    <w:pitch w:val="default"/>
    <w:sig w:usb0="00000001" w:usb1="080E0000" w:usb2="00000000" w:usb3="00000000" w:csb0="00040000" w:csb1="00000000"/>
    <w:embedRegular r:id="rId4" w:fontKey="{68E3549C-30F8-4CFC-BD47-C995C713FF06}"/>
  </w:font>
  <w:font w:name="方正小标宋简体">
    <w:panose1 w:val="03000509000000000000"/>
    <w:charset w:val="86"/>
    <w:family w:val="auto"/>
    <w:pitch w:val="default"/>
    <w:sig w:usb0="00000001" w:usb1="080E0000" w:usb2="00000000" w:usb3="00000000" w:csb0="00040000" w:csb1="00000000"/>
    <w:embedRegular r:id="rId5" w:fontKey="{FE24197F-DB72-4F30-8536-D5620AF52936}"/>
  </w:font>
  <w:font w:name="仿宋_GB2312">
    <w:panose1 w:val="02010609030101010101"/>
    <w:charset w:val="86"/>
    <w:family w:val="modern"/>
    <w:pitch w:val="default"/>
    <w:sig w:usb0="00000001" w:usb1="080E0000" w:usb2="00000000" w:usb3="00000000" w:csb0="00040000" w:csb1="00000000"/>
    <w:embedRegular r:id="rId6" w:fontKey="{7058F23C-993C-41F2-9B23-D521110A8DB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738FE">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8C1FAA">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58C1FAA">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031CA970">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5NjY0ZDNlMjAwY2VhYzRiZWI4ZTI1NDhmMTFjYmQifQ=="/>
  </w:docVars>
  <w:rsids>
    <w:rsidRoot w:val="53852519"/>
    <w:rsid w:val="00DF14BB"/>
    <w:rsid w:val="015712AA"/>
    <w:rsid w:val="0D531267"/>
    <w:rsid w:val="0F4B1D67"/>
    <w:rsid w:val="0FBD0C1A"/>
    <w:rsid w:val="17874FED"/>
    <w:rsid w:val="1B4641B9"/>
    <w:rsid w:val="1BE2490E"/>
    <w:rsid w:val="1F533349"/>
    <w:rsid w:val="20F9006C"/>
    <w:rsid w:val="230F5954"/>
    <w:rsid w:val="261C0F13"/>
    <w:rsid w:val="28F11F3B"/>
    <w:rsid w:val="298932AE"/>
    <w:rsid w:val="29E16BA3"/>
    <w:rsid w:val="2AF21C68"/>
    <w:rsid w:val="2B5C17AE"/>
    <w:rsid w:val="2DFC56C4"/>
    <w:rsid w:val="2E590E9B"/>
    <w:rsid w:val="2EDC2A13"/>
    <w:rsid w:val="2F963509"/>
    <w:rsid w:val="31A812D2"/>
    <w:rsid w:val="31C0526B"/>
    <w:rsid w:val="35DC032A"/>
    <w:rsid w:val="36B1518D"/>
    <w:rsid w:val="3A490E24"/>
    <w:rsid w:val="3A6D24FE"/>
    <w:rsid w:val="3A7601BF"/>
    <w:rsid w:val="3DAF1C11"/>
    <w:rsid w:val="3F5C6927"/>
    <w:rsid w:val="40DB5220"/>
    <w:rsid w:val="41D77795"/>
    <w:rsid w:val="444035EC"/>
    <w:rsid w:val="459050A5"/>
    <w:rsid w:val="45DC653A"/>
    <w:rsid w:val="47321384"/>
    <w:rsid w:val="47A16C9A"/>
    <w:rsid w:val="47AF2CCB"/>
    <w:rsid w:val="48CE7418"/>
    <w:rsid w:val="4C3B3017"/>
    <w:rsid w:val="4C5973CD"/>
    <w:rsid w:val="4E4D59C5"/>
    <w:rsid w:val="50F8576C"/>
    <w:rsid w:val="52AF3196"/>
    <w:rsid w:val="530C1269"/>
    <w:rsid w:val="53767BCB"/>
    <w:rsid w:val="53852519"/>
    <w:rsid w:val="5523289A"/>
    <w:rsid w:val="56D92B5C"/>
    <w:rsid w:val="57067323"/>
    <w:rsid w:val="582661D9"/>
    <w:rsid w:val="5A3B68D8"/>
    <w:rsid w:val="603C7249"/>
    <w:rsid w:val="609D5AF6"/>
    <w:rsid w:val="634367D4"/>
    <w:rsid w:val="6A533DCA"/>
    <w:rsid w:val="6C627CF4"/>
    <w:rsid w:val="6CD14E51"/>
    <w:rsid w:val="6D5A4EF3"/>
    <w:rsid w:val="716E050E"/>
    <w:rsid w:val="7235768E"/>
    <w:rsid w:val="735B5995"/>
    <w:rsid w:val="764A5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autoRedefine/>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Date"/>
    <w:basedOn w:val="1"/>
    <w:next w:val="1"/>
    <w:autoRedefine/>
    <w:qFormat/>
    <w:uiPriority w:val="0"/>
    <w:rPr>
      <w:rFonts w:eastAsia="楷体_GB2312" w:cs="Droid Sans"/>
      <w:sz w:val="32"/>
      <w:szCs w:val="20"/>
      <w:lang w:bidi="ar-SA"/>
    </w:rPr>
  </w:style>
  <w:style w:type="paragraph" w:styleId="5">
    <w:name w:val="footer"/>
    <w:basedOn w:val="1"/>
    <w:autoRedefine/>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40858;&#38182;&#28059;\2025\&#40858;&#38182;&#28059;\&#26723;&#26696;&#26597;&#35810;&#30331;&#35760;&#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40858;&#38182;&#28059;\2025\&#40858;&#38182;&#28059;\&#26723;&#26696;&#26597;&#35810;&#30331;&#3576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altLang="en-US"/>
              <a:t>收入预算</a:t>
            </a:r>
            <a:endParaRPr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[档案查询登记表.xlsx]Sheet1!$I$4:$I$5</c:f>
              <c:strCache>
                <c:ptCount val="2"/>
                <c:pt idx="0">
                  <c:v>一般公共预算拨款</c:v>
                </c:pt>
                <c:pt idx="1">
                  <c:v>上年结转结余收入</c:v>
                </c:pt>
              </c:strCache>
            </c:strRef>
          </c:cat>
          <c:val>
            <c:numRef>
              <c:f>[档案查询登记表.xlsx]Sheet1!$J$4:$J$5</c:f>
              <c:numCache>
                <c:formatCode>0.00%</c:formatCode>
                <c:ptCount val="2"/>
                <c:pt idx="0">
                  <c:v>0.9868</c:v>
                </c:pt>
                <c:pt idx="1">
                  <c:v>0.0132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2a65a761-dd26-4de3-b589-7802a84f6460}"/>
      </c:ext>
    </c:extLst>
  </c:chart>
  <c:spPr>
    <a:solidFill>
      <a:srgbClr val="F9FBFA"/>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[档案查询登记表.xlsx]Sheet1!$I$4:$I$5</c:f>
              <c:strCache>
                <c:ptCount val="2"/>
                <c:pt idx="0">
                  <c:v>基本支出</c:v>
                </c:pt>
                <c:pt idx="1">
                  <c:v>项目支出</c:v>
                </c:pt>
              </c:strCache>
            </c:strRef>
          </c:cat>
          <c:val>
            <c:numRef>
              <c:f>[档案查询登记表.xlsx]Sheet1!$J$4:$J$5</c:f>
              <c:numCache>
                <c:formatCode>0.00%</c:formatCode>
                <c:ptCount val="2"/>
                <c:pt idx="0">
                  <c:v>0.3231</c:v>
                </c:pt>
                <c:pt idx="1">
                  <c:v>0.6769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61bba808-bc25-4482-bbd8-bceabbf5e09e}"/>
      </c:ext>
    </c:extLst>
  </c:chart>
  <c:spPr>
    <a:solidFill>
      <a:srgbClr val="F9FBFA"/>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2328</Words>
  <Characters>2709</Characters>
  <Lines>0</Lines>
  <Paragraphs>0</Paragraphs>
  <TotalTime>5</TotalTime>
  <ScaleCrop>false</ScaleCrop>
  <LinksUpToDate>false</LinksUpToDate>
  <CharactersWithSpaces>2718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2024-02-21T09:19:00Z</dcterms:created>
  <dc:creator>龚锦</dc:creator>
  <cp:lastModifiedBy>yd</cp:lastModifiedBy>
  <cp:lastPrinted>2024-02-27T03:37:00Z</cp:lastPrinted>
  <dcterms:modified xsi:type="dcterms:W3CDTF">2025-02-28T03:30:10Z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EC8839C95CCE4436A3B75323425CF786_13</vt:lpwstr>
  </property>
  <property fmtid="{D5CDD505-2E9C-101B-9397-08002B2CF9AE}" pid="4" name="KSOTemplateDocerSaveRecord">
    <vt:lpwstr>eyJoZGlkIjoiNjllMTQ1N2NiYWJhNmE3MmJmNjczYjE3MmE0Mzc5ZDEiLCJ1c2VySWQiOiIxMjgzMzY4NzkzIn0=</vt:lpwstr>
  </property>
</Properties>
</file>