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9F0AD">
      <w:pPr>
        <w:jc w:val="center"/>
        <w:rPr>
          <w:rFonts w:ascii="仿宋_GB2312" w:eastAsia="仿宋_GB2312"/>
          <w:b/>
          <w:sz w:val="32"/>
          <w:szCs w:val="32"/>
        </w:rPr>
      </w:pPr>
    </w:p>
    <w:p w14:paraId="02C46A3F">
      <w:pPr>
        <w:jc w:val="center"/>
        <w:rPr>
          <w:rFonts w:ascii="黑体" w:eastAsia="黑体"/>
          <w:sz w:val="72"/>
          <w:szCs w:val="72"/>
        </w:rPr>
      </w:pPr>
    </w:p>
    <w:p w14:paraId="607A4524">
      <w:pPr>
        <w:jc w:val="center"/>
        <w:rPr>
          <w:rFonts w:ascii="黑体" w:eastAsia="黑体"/>
          <w:sz w:val="72"/>
          <w:szCs w:val="72"/>
        </w:rPr>
      </w:pPr>
    </w:p>
    <w:p w14:paraId="70CA26E1">
      <w:pPr>
        <w:jc w:val="center"/>
        <w:rPr>
          <w:rFonts w:ascii="黑体" w:eastAsia="黑体"/>
          <w:sz w:val="72"/>
          <w:szCs w:val="72"/>
        </w:rPr>
      </w:pPr>
    </w:p>
    <w:p w14:paraId="34489E7B">
      <w:pPr>
        <w:jc w:val="center"/>
        <w:rPr>
          <w:rFonts w:ascii="黑体" w:eastAsia="黑体"/>
          <w:sz w:val="72"/>
          <w:szCs w:val="72"/>
        </w:rPr>
      </w:pPr>
    </w:p>
    <w:p w14:paraId="407A444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3B621E4">
      <w:pPr>
        <w:jc w:val="center"/>
        <w:rPr>
          <w:rFonts w:ascii="黑体" w:eastAsia="黑体"/>
          <w:sz w:val="52"/>
          <w:szCs w:val="52"/>
        </w:rPr>
      </w:pPr>
    </w:p>
    <w:p w14:paraId="520C5B4B">
      <w:pPr>
        <w:jc w:val="center"/>
        <w:rPr>
          <w:rFonts w:ascii="黑体" w:eastAsia="黑体"/>
          <w:sz w:val="52"/>
          <w:szCs w:val="52"/>
        </w:rPr>
      </w:pPr>
    </w:p>
    <w:p w14:paraId="1862DE82">
      <w:pPr>
        <w:jc w:val="center"/>
        <w:rPr>
          <w:rFonts w:ascii="黑体" w:eastAsia="黑体"/>
          <w:sz w:val="52"/>
          <w:szCs w:val="52"/>
        </w:rPr>
      </w:pPr>
    </w:p>
    <w:p w14:paraId="110FF20F">
      <w:pPr>
        <w:jc w:val="center"/>
        <w:rPr>
          <w:rFonts w:ascii="黑体" w:eastAsia="黑体"/>
          <w:sz w:val="52"/>
          <w:szCs w:val="52"/>
        </w:rPr>
      </w:pPr>
    </w:p>
    <w:p w14:paraId="4370C17C">
      <w:pPr>
        <w:jc w:val="center"/>
        <w:rPr>
          <w:rFonts w:ascii="黑体" w:eastAsia="黑体"/>
          <w:sz w:val="32"/>
          <w:szCs w:val="32"/>
        </w:rPr>
      </w:pPr>
    </w:p>
    <w:p w14:paraId="5A74275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5B3AE67">
      <w:pPr>
        <w:spacing w:line="500" w:lineRule="exact"/>
        <w:ind w:firstLine="645"/>
        <w:jc w:val="center"/>
        <w:rPr>
          <w:rFonts w:hint="eastAsia" w:ascii="宋体" w:hAnsi="宋体" w:cs="宋体"/>
          <w:b/>
          <w:bCs/>
          <w:kern w:val="0"/>
          <w:sz w:val="36"/>
          <w:szCs w:val="36"/>
        </w:rPr>
      </w:pPr>
    </w:p>
    <w:p w14:paraId="36D6646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D32C89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B89133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CB43AB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CAB91B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B7195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CE22E5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CA42C5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FF436E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F929C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AFD401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581D4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B7232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E56D5D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CE94B6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9C1F11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AF74E9B">
      <w:pPr>
        <w:tabs>
          <w:tab w:val="center" w:pos="6979"/>
        </w:tabs>
        <w:spacing w:before="156" w:beforeLines="50" w:after="156" w:afterLines="50"/>
        <w:jc w:val="center"/>
        <w:rPr>
          <w:rFonts w:ascii="宋体" w:hAnsi="宋体" w:cs="宋体"/>
          <w:b/>
          <w:bCs/>
          <w:spacing w:val="40"/>
          <w:kern w:val="0"/>
          <w:sz w:val="32"/>
          <w:szCs w:val="32"/>
        </w:rPr>
      </w:pPr>
    </w:p>
    <w:p w14:paraId="4BA72203">
      <w:pPr>
        <w:tabs>
          <w:tab w:val="center" w:pos="6979"/>
        </w:tabs>
        <w:spacing w:before="156" w:beforeLines="50" w:after="156" w:afterLines="50"/>
        <w:jc w:val="center"/>
        <w:rPr>
          <w:rFonts w:ascii="宋体" w:hAnsi="宋体" w:cs="宋体"/>
          <w:b/>
          <w:bCs/>
          <w:spacing w:val="40"/>
          <w:kern w:val="0"/>
          <w:sz w:val="32"/>
          <w:szCs w:val="32"/>
        </w:rPr>
      </w:pPr>
    </w:p>
    <w:p w14:paraId="794106F0">
      <w:pPr>
        <w:tabs>
          <w:tab w:val="center" w:pos="6979"/>
        </w:tabs>
        <w:spacing w:before="156" w:beforeLines="50" w:after="156" w:afterLines="50"/>
        <w:jc w:val="center"/>
        <w:rPr>
          <w:rFonts w:ascii="宋体" w:hAnsi="宋体" w:cs="宋体"/>
          <w:b/>
          <w:bCs/>
          <w:spacing w:val="40"/>
          <w:kern w:val="0"/>
          <w:sz w:val="32"/>
          <w:szCs w:val="32"/>
        </w:rPr>
      </w:pPr>
    </w:p>
    <w:p w14:paraId="210B624C">
      <w:pPr>
        <w:tabs>
          <w:tab w:val="center" w:pos="6979"/>
        </w:tabs>
        <w:spacing w:before="156" w:beforeLines="50" w:after="156" w:afterLines="50"/>
        <w:jc w:val="center"/>
        <w:rPr>
          <w:rFonts w:ascii="宋体" w:hAnsi="宋体" w:cs="宋体"/>
          <w:b/>
          <w:bCs/>
          <w:spacing w:val="40"/>
          <w:kern w:val="0"/>
          <w:sz w:val="32"/>
          <w:szCs w:val="32"/>
        </w:rPr>
      </w:pPr>
    </w:p>
    <w:p w14:paraId="4B83797A">
      <w:pPr>
        <w:tabs>
          <w:tab w:val="center" w:pos="6979"/>
        </w:tabs>
        <w:spacing w:before="156" w:beforeLines="50" w:after="156" w:afterLines="50"/>
        <w:jc w:val="center"/>
        <w:rPr>
          <w:rFonts w:ascii="宋体" w:hAnsi="宋体" w:cs="宋体"/>
          <w:b/>
          <w:bCs/>
          <w:spacing w:val="40"/>
          <w:kern w:val="0"/>
          <w:sz w:val="32"/>
          <w:szCs w:val="32"/>
        </w:rPr>
      </w:pPr>
    </w:p>
    <w:p w14:paraId="1667F10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375ABF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320B36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CD5785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0871892">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北京市科学技术奖励工作办公室</w:t>
      </w:r>
      <w:r>
        <w:rPr>
          <w:rFonts w:hint="eastAsia" w:ascii="仿宋_GB2312" w:eastAsia="仿宋_GB2312"/>
          <w:sz w:val="28"/>
          <w:szCs w:val="28"/>
          <w:highlight w:val="none"/>
          <w:lang w:eastAsia="zh-CN"/>
        </w:rPr>
        <w:t>根据中共北京市委机构编制委员会《关于市科委、中关村管委会所属事业单位改革有关事项的批复》（京编委</w:t>
      </w:r>
      <w:r>
        <w:rPr>
          <w:rFonts w:hint="eastAsia" w:ascii="仿宋_GB2312" w:hAnsi="仿宋_GB2312" w:eastAsia="仿宋_GB2312" w:cs="仿宋_GB2312"/>
          <w:sz w:val="28"/>
          <w:szCs w:val="28"/>
          <w:highlight w:val="none"/>
          <w:lang w:eastAsia="zh-CN"/>
        </w:rPr>
        <w:t>〔</w:t>
      </w:r>
      <w:r>
        <w:rPr>
          <w:rFonts w:hint="eastAsia" w:ascii="仿宋_GB2312" w:eastAsia="仿宋_GB2312"/>
          <w:sz w:val="28"/>
          <w:szCs w:val="28"/>
          <w:highlight w:val="none"/>
          <w:lang w:val="en-US" w:eastAsia="zh-CN"/>
        </w:rPr>
        <w:t>2021</w:t>
      </w:r>
      <w:r>
        <w:rPr>
          <w:rFonts w:hint="eastAsia" w:ascii="仿宋_GB2312" w:hAnsi="仿宋_GB2312" w:eastAsia="仿宋_GB2312" w:cs="仿宋_GB2312"/>
          <w:sz w:val="28"/>
          <w:szCs w:val="28"/>
          <w:highlight w:val="none"/>
          <w:lang w:eastAsia="zh-CN"/>
        </w:rPr>
        <w:t>〕</w:t>
      </w:r>
      <w:r>
        <w:rPr>
          <w:rFonts w:hint="eastAsia" w:ascii="仿宋_GB2312" w:eastAsia="仿宋_GB2312"/>
          <w:sz w:val="28"/>
          <w:szCs w:val="28"/>
          <w:highlight w:val="none"/>
          <w:lang w:val="en-US" w:eastAsia="zh-CN"/>
        </w:rPr>
        <w:t>66号</w:t>
      </w:r>
      <w:r>
        <w:rPr>
          <w:rFonts w:hint="eastAsia" w:ascii="仿宋_GB2312" w:eastAsia="仿宋_GB2312"/>
          <w:sz w:val="28"/>
          <w:szCs w:val="28"/>
          <w:highlight w:val="none"/>
          <w:lang w:eastAsia="zh-CN"/>
        </w:rPr>
        <w:t>），为公益一类事业单位。</w:t>
      </w:r>
      <w:r>
        <w:rPr>
          <w:rFonts w:hint="eastAsia" w:ascii="仿宋_GB2312" w:eastAsia="仿宋_GB2312"/>
          <w:sz w:val="28"/>
          <w:szCs w:val="28"/>
          <w:highlight w:val="none"/>
        </w:rPr>
        <w:t>主要职责</w:t>
      </w:r>
      <w:r>
        <w:rPr>
          <w:rFonts w:hint="eastAsia" w:ascii="仿宋_GB2312" w:eastAsia="仿宋_GB2312"/>
          <w:sz w:val="28"/>
          <w:szCs w:val="28"/>
          <w:highlight w:val="none"/>
          <w:lang w:eastAsia="zh-CN"/>
        </w:rPr>
        <w:t>是</w:t>
      </w:r>
      <w:r>
        <w:rPr>
          <w:rFonts w:hint="eastAsia" w:ascii="仿宋_GB2312" w:eastAsia="仿宋_GB2312"/>
          <w:sz w:val="28"/>
          <w:szCs w:val="28"/>
          <w:highlight w:val="none"/>
        </w:rPr>
        <w:t>：承担科学技术奖励政策拟订</w:t>
      </w:r>
      <w:r>
        <w:rPr>
          <w:rFonts w:hint="eastAsia" w:ascii="仿宋_GB2312" w:eastAsia="仿宋_GB2312"/>
          <w:sz w:val="28"/>
          <w:szCs w:val="28"/>
          <w:highlight w:val="none"/>
          <w:lang w:eastAsia="zh-CN"/>
        </w:rPr>
        <w:t>工作，</w:t>
      </w:r>
      <w:r>
        <w:rPr>
          <w:rFonts w:hint="eastAsia" w:ascii="仿宋_GB2312" w:eastAsia="仿宋_GB2312"/>
          <w:sz w:val="28"/>
          <w:szCs w:val="28"/>
          <w:highlight w:val="none"/>
        </w:rPr>
        <w:t>北京市科学技术奖励组织实施</w:t>
      </w:r>
      <w:r>
        <w:rPr>
          <w:rFonts w:hint="eastAsia" w:ascii="仿宋_GB2312" w:eastAsia="仿宋_GB2312"/>
          <w:sz w:val="28"/>
          <w:szCs w:val="28"/>
          <w:highlight w:val="none"/>
          <w:lang w:eastAsia="zh-CN"/>
        </w:rPr>
        <w:t>工作，</w:t>
      </w:r>
      <w:r>
        <w:rPr>
          <w:rFonts w:hint="eastAsia" w:ascii="仿宋_GB2312" w:eastAsia="仿宋_GB2312"/>
          <w:sz w:val="28"/>
          <w:szCs w:val="28"/>
          <w:highlight w:val="none"/>
        </w:rPr>
        <w:t>国家科学技术奖励</w:t>
      </w:r>
      <w:r>
        <w:rPr>
          <w:rFonts w:hint="eastAsia" w:ascii="仿宋_GB2312" w:eastAsia="仿宋_GB2312"/>
          <w:sz w:val="28"/>
          <w:szCs w:val="28"/>
          <w:highlight w:val="none"/>
          <w:lang w:eastAsia="zh-CN"/>
        </w:rPr>
        <w:t>推荐，科技</w:t>
      </w:r>
      <w:bookmarkStart w:id="0" w:name="_GoBack"/>
      <w:bookmarkEnd w:id="0"/>
      <w:r>
        <w:rPr>
          <w:rFonts w:hint="eastAsia" w:ascii="仿宋_GB2312" w:eastAsia="仿宋_GB2312"/>
          <w:sz w:val="28"/>
          <w:szCs w:val="28"/>
          <w:highlight w:val="none"/>
          <w:lang w:eastAsia="zh-CN"/>
        </w:rPr>
        <w:t>奖励统计分析和获奖成果推广</w:t>
      </w:r>
      <w:r>
        <w:rPr>
          <w:rFonts w:hint="eastAsia" w:ascii="仿宋_GB2312" w:eastAsia="仿宋_GB2312"/>
          <w:sz w:val="28"/>
          <w:szCs w:val="28"/>
          <w:highlight w:val="none"/>
        </w:rPr>
        <w:t>等工作。</w:t>
      </w:r>
    </w:p>
    <w:p w14:paraId="43CB2D4C">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eastAsia="zh-CN"/>
        </w:rPr>
        <w:t>本单位内</w:t>
      </w:r>
      <w:r>
        <w:rPr>
          <w:rFonts w:hint="eastAsia" w:ascii="仿宋_GB2312" w:eastAsia="仿宋_GB2312"/>
          <w:sz w:val="28"/>
          <w:szCs w:val="28"/>
          <w:highlight w:val="none"/>
        </w:rPr>
        <w:t>设</w:t>
      </w:r>
      <w:r>
        <w:rPr>
          <w:rFonts w:hint="eastAsia" w:ascii="仿宋_GB2312" w:eastAsia="仿宋_GB2312"/>
          <w:sz w:val="28"/>
          <w:szCs w:val="28"/>
          <w:highlight w:val="none"/>
          <w:lang w:val="en-US" w:eastAsia="zh-CN"/>
        </w:rPr>
        <w:t>部门分别是</w:t>
      </w:r>
      <w:r>
        <w:rPr>
          <w:rFonts w:hint="eastAsia" w:ascii="仿宋_GB2312" w:eastAsia="仿宋_GB2312"/>
          <w:sz w:val="28"/>
          <w:szCs w:val="28"/>
          <w:highlight w:val="none"/>
        </w:rPr>
        <w:t>综合管理部、发展规划部、人物奖励部、项目奖励部、成果管理部。</w:t>
      </w:r>
    </w:p>
    <w:p w14:paraId="7A1F0E8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7A78C6A">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8889.88</w:t>
      </w:r>
      <w:r>
        <w:rPr>
          <w:rFonts w:hint="eastAsia" w:ascii="仿宋_GB2312" w:eastAsia="仿宋_GB2312"/>
          <w:sz w:val="28"/>
          <w:szCs w:val="28"/>
        </w:rPr>
        <w:t>万元，比上年增加584.76万元，增长7.04%</w:t>
      </w:r>
      <w:r>
        <w:rPr>
          <w:rFonts w:hint="eastAsia" w:ascii="仿宋_GB2312" w:eastAsia="仿宋_GB2312"/>
          <w:sz w:val="28"/>
          <w:szCs w:val="28"/>
          <w:lang w:eastAsia="zh-CN"/>
        </w:rPr>
        <w:t>。</w:t>
      </w:r>
    </w:p>
    <w:p w14:paraId="6756102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A36E7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8752.63</w:t>
      </w:r>
      <w:r>
        <w:rPr>
          <w:rFonts w:hint="eastAsia" w:ascii="仿宋_GB2312" w:eastAsia="仿宋_GB2312"/>
          <w:sz w:val="28"/>
          <w:szCs w:val="28"/>
        </w:rPr>
        <w:t>万元，</w:t>
      </w:r>
      <w:r>
        <w:rPr>
          <w:rFonts w:hint="eastAsia" w:ascii="仿宋_GB2312" w:eastAsia="仿宋_GB2312"/>
          <w:sz w:val="28"/>
          <w:szCs w:val="28"/>
          <w:lang w:eastAsia="zh-CN"/>
        </w:rPr>
        <w:t>比上年增加447.51万元，增长5.39%。</w:t>
      </w:r>
    </w:p>
    <w:p w14:paraId="1DC5B2D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8752.63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8752.63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2E59AD5">
      <w:pPr>
        <w:numPr>
          <w:ilvl w:val="0"/>
          <w:numId w:val="0"/>
        </w:numPr>
        <w:tabs>
          <w:tab w:val="center" w:pos="6979"/>
        </w:tabs>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上级补助收入0万元，占收入合计的</w:t>
      </w:r>
      <w:r>
        <w:rPr>
          <w:rFonts w:hint="eastAsia" w:ascii="仿宋_GB2312" w:hAnsi="仿宋_GB2312" w:eastAsia="仿宋_GB2312" w:cs="仿宋_GB2312"/>
          <w:sz w:val="28"/>
          <w:szCs w:val="28"/>
          <w:lang w:eastAsia="zh-CN"/>
        </w:rPr>
        <w:t>0</w:t>
      </w:r>
      <w:r>
        <w:rPr>
          <w:rFonts w:hint="eastAsia" w:ascii="仿宋_GB2312" w:hAnsi="仿宋_GB2312" w:eastAsia="仿宋_GB2312" w:cs="仿宋_GB2312"/>
          <w:sz w:val="28"/>
          <w:szCs w:val="28"/>
        </w:rPr>
        <w:t>%；</w:t>
      </w:r>
    </w:p>
    <w:p w14:paraId="1A713A04">
      <w:pPr>
        <w:numPr>
          <w:ilvl w:val="0"/>
          <w:numId w:val="0"/>
        </w:numPr>
        <w:tabs>
          <w:tab w:val="center" w:pos="6979"/>
        </w:tabs>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事业收入0万元，占收入合计的</w:t>
      </w:r>
      <w:r>
        <w:rPr>
          <w:rFonts w:hint="eastAsia" w:ascii="仿宋_GB2312" w:hAnsi="仿宋_GB2312" w:eastAsia="仿宋_GB2312" w:cs="仿宋_GB2312"/>
          <w:sz w:val="28"/>
          <w:szCs w:val="28"/>
          <w:lang w:eastAsia="zh-CN"/>
        </w:rPr>
        <w:t>0</w:t>
      </w:r>
      <w:r>
        <w:rPr>
          <w:rFonts w:hint="eastAsia" w:ascii="仿宋_GB2312" w:hAnsi="仿宋_GB2312" w:eastAsia="仿宋_GB2312" w:cs="仿宋_GB2312"/>
          <w:sz w:val="28"/>
          <w:szCs w:val="28"/>
        </w:rPr>
        <w:t>%；</w:t>
      </w:r>
    </w:p>
    <w:p w14:paraId="4CAE00B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89D27D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EF7AD68">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11A18FE">
      <w:pPr>
        <w:pStyle w:val="2"/>
        <w:ind w:firstLine="0"/>
        <w:jc w:val="center"/>
      </w:pPr>
      <w:r>
        <w:rPr>
          <w:rFonts w:hint="eastAsia" w:ascii="仿宋_GB2312" w:eastAsia="仿宋_GB2312"/>
          <w:color w:val="000000"/>
          <w:sz w:val="32"/>
          <w:szCs w:val="32"/>
          <w:highlight w:val="none"/>
          <w:lang w:val="en-US" w:eastAsia="zh-CN"/>
        </w:rPr>
        <w:t>图1：收入决算</w:t>
      </w:r>
    </w:p>
    <w:p w14:paraId="14B7AEA3">
      <w:pPr>
        <w:pStyle w:val="3"/>
        <w:ind w:firstLine="420"/>
        <w:jc w:val="center"/>
      </w:pPr>
      <w:r>
        <w:drawing>
          <wp:inline distT="0" distB="0" distL="0" distR="0">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DA187EB">
      <w:pPr>
        <w:pStyle w:val="3"/>
        <w:ind w:firstLine="420"/>
        <w:jc w:val="center"/>
      </w:pPr>
    </w:p>
    <w:p w14:paraId="17F168C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B0126C7">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8385.18</w:t>
      </w:r>
      <w:r>
        <w:rPr>
          <w:rFonts w:hint="eastAsia" w:ascii="仿宋_GB2312" w:eastAsia="仿宋_GB2312"/>
          <w:sz w:val="28"/>
          <w:szCs w:val="28"/>
        </w:rPr>
        <w:t>万元，比上年增加565.91万元，增长7.24%，其中：基本支出</w:t>
      </w:r>
      <w:r>
        <w:rPr>
          <w:rFonts w:ascii="仿宋_GB2312" w:eastAsia="仿宋_GB2312"/>
          <w:sz w:val="28"/>
          <w:szCs w:val="28"/>
        </w:rPr>
        <w:t>912.23</w:t>
      </w:r>
      <w:r>
        <w:rPr>
          <w:rFonts w:hint="eastAsia" w:ascii="仿宋_GB2312" w:eastAsia="仿宋_GB2312"/>
          <w:sz w:val="28"/>
          <w:szCs w:val="28"/>
        </w:rPr>
        <w:t>万元，占支出合计的</w:t>
      </w:r>
      <w:r>
        <w:rPr>
          <w:rFonts w:hint="eastAsia" w:ascii="仿宋_GB2312" w:eastAsia="仿宋_GB2312"/>
          <w:sz w:val="28"/>
          <w:szCs w:val="28"/>
          <w:lang w:eastAsia="zh-CN"/>
        </w:rPr>
        <w:t>10.88</w:t>
      </w:r>
      <w:r>
        <w:rPr>
          <w:rFonts w:hint="eastAsia" w:ascii="仿宋_GB2312" w:eastAsia="仿宋_GB2312"/>
          <w:sz w:val="28"/>
          <w:szCs w:val="28"/>
        </w:rPr>
        <w:t>%；项目支出</w:t>
      </w:r>
      <w:r>
        <w:rPr>
          <w:rFonts w:ascii="仿宋_GB2312" w:eastAsia="仿宋_GB2312"/>
          <w:sz w:val="28"/>
          <w:szCs w:val="28"/>
        </w:rPr>
        <w:t>7472.95</w:t>
      </w:r>
      <w:r>
        <w:rPr>
          <w:rFonts w:hint="eastAsia" w:ascii="仿宋_GB2312" w:eastAsia="仿宋_GB2312"/>
          <w:sz w:val="28"/>
          <w:szCs w:val="28"/>
        </w:rPr>
        <w:t>万元，占支出合计的</w:t>
      </w:r>
      <w:r>
        <w:rPr>
          <w:rFonts w:hint="eastAsia" w:ascii="仿宋_GB2312" w:eastAsia="仿宋_GB2312"/>
          <w:sz w:val="28"/>
          <w:szCs w:val="28"/>
          <w:lang w:eastAsia="zh-CN"/>
        </w:rPr>
        <w:t>89.12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D74943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C2110C">
      <w:pPr>
        <w:jc w:val="center"/>
        <w:rPr>
          <w:rFonts w:ascii="黑体" w:eastAsia="黑体"/>
          <w:b/>
          <w:sz w:val="28"/>
          <w:szCs w:val="28"/>
        </w:rPr>
      </w:pPr>
      <w:r>
        <w:drawing>
          <wp:inline distT="0" distB="0" distL="114300" distR="114300">
            <wp:extent cx="4572000" cy="2743200"/>
            <wp:effectExtent l="4445" t="4445" r="14605" b="14605"/>
            <wp:docPr id="3"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058563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85FD1E7">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8889.88</w:t>
      </w:r>
      <w:r>
        <w:rPr>
          <w:rFonts w:hint="eastAsia" w:ascii="仿宋_GB2312" w:eastAsia="仿宋_GB2312"/>
          <w:sz w:val="28"/>
          <w:szCs w:val="28"/>
        </w:rPr>
        <w:t>万元，比上年增加584.76万元，增长7.</w:t>
      </w:r>
      <w:r>
        <w:rPr>
          <w:rFonts w:hint="eastAsia" w:ascii="仿宋_GB2312" w:eastAsia="仿宋_GB2312"/>
          <w:sz w:val="28"/>
          <w:szCs w:val="28"/>
          <w:highlight w:val="none"/>
        </w:rPr>
        <w:t>04%。主要原因：北京市科学技术奖</w:t>
      </w:r>
      <w:r>
        <w:rPr>
          <w:rFonts w:hint="eastAsia" w:ascii="仿宋_GB2312" w:eastAsia="仿宋_GB2312"/>
          <w:sz w:val="28"/>
          <w:szCs w:val="28"/>
          <w:highlight w:val="none"/>
          <w:lang w:eastAsia="zh-CN"/>
        </w:rPr>
        <w:t>本年度</w:t>
      </w:r>
      <w:r>
        <w:rPr>
          <w:rFonts w:hint="eastAsia" w:ascii="仿宋_GB2312" w:eastAsia="仿宋_GB2312"/>
          <w:sz w:val="28"/>
          <w:szCs w:val="28"/>
          <w:highlight w:val="none"/>
        </w:rPr>
        <w:t>实际</w:t>
      </w:r>
      <w:r>
        <w:rPr>
          <w:rFonts w:hint="eastAsia" w:ascii="仿宋_GB2312" w:eastAsia="仿宋_GB2312"/>
          <w:sz w:val="28"/>
          <w:szCs w:val="28"/>
          <w:highlight w:val="none"/>
          <w:lang w:eastAsia="zh-CN"/>
        </w:rPr>
        <w:t>授</w:t>
      </w:r>
      <w:r>
        <w:rPr>
          <w:rFonts w:hint="eastAsia" w:ascii="仿宋_GB2312" w:eastAsia="仿宋_GB2312"/>
          <w:sz w:val="28"/>
          <w:szCs w:val="28"/>
          <w:highlight w:val="none"/>
        </w:rPr>
        <w:t>奖</w:t>
      </w:r>
      <w:r>
        <w:rPr>
          <w:rFonts w:hint="eastAsia" w:ascii="仿宋_GB2312" w:eastAsia="仿宋_GB2312"/>
          <w:sz w:val="28"/>
          <w:szCs w:val="28"/>
          <w:highlight w:val="none"/>
          <w:lang w:eastAsia="zh-CN"/>
        </w:rPr>
        <w:t>数量较上年度有所增加</w:t>
      </w:r>
      <w:r>
        <w:rPr>
          <w:rFonts w:hint="eastAsia" w:ascii="仿宋_GB2312" w:eastAsia="仿宋_GB2312"/>
          <w:sz w:val="28"/>
          <w:szCs w:val="28"/>
          <w:highlight w:val="none"/>
        </w:rPr>
        <w:t>，奖金</w:t>
      </w:r>
      <w:r>
        <w:rPr>
          <w:rFonts w:hint="eastAsia" w:ascii="仿宋_GB2312" w:eastAsia="仿宋_GB2312"/>
          <w:sz w:val="28"/>
          <w:szCs w:val="28"/>
          <w:highlight w:val="none"/>
          <w:lang w:eastAsia="zh-CN"/>
        </w:rPr>
        <w:t>支出相应增加</w:t>
      </w:r>
      <w:r>
        <w:rPr>
          <w:rFonts w:hint="eastAsia" w:ascii="仿宋_GB2312" w:eastAsia="仿宋_GB2312"/>
          <w:sz w:val="28"/>
          <w:szCs w:val="28"/>
          <w:highlight w:val="none"/>
        </w:rPr>
        <w:t>。</w:t>
      </w:r>
    </w:p>
    <w:p w14:paraId="5C33DA9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28EBA2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A9DBEC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8385.18</w:t>
      </w:r>
      <w:r>
        <w:rPr>
          <w:rFonts w:hint="eastAsia" w:ascii="仿宋_GB2312" w:eastAsia="仿宋_GB2312"/>
          <w:sz w:val="28"/>
          <w:szCs w:val="28"/>
        </w:rPr>
        <w:t>万元，主要用于以下方面</w:t>
      </w:r>
      <w:r>
        <w:rPr>
          <w:rFonts w:hint="eastAsia" w:ascii="仿宋_GB2312" w:eastAsia="仿宋_GB2312"/>
          <w:sz w:val="28"/>
          <w:szCs w:val="28"/>
          <w:lang w:eastAsia="zh-CN"/>
        </w:rPr>
        <w:t>（按大类）</w:t>
      </w:r>
      <w:r>
        <w:rPr>
          <w:rFonts w:hint="eastAsia" w:ascii="仿宋_GB2312" w:eastAsia="仿宋_GB2312"/>
          <w:sz w:val="28"/>
          <w:szCs w:val="28"/>
        </w:rPr>
        <w:t>：教育支出0.76万元，占本年财政拨款支出0.01%；科学技术支出8349.06万元，占本年财政拨款支出99.57%；社会保障和就业支出35.37万元，占本年财政拨款支出0.42%。</w:t>
      </w:r>
    </w:p>
    <w:p w14:paraId="03A1DBB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548D8C2">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1、“教育支出”202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0.78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0.76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97.44</w:t>
      </w:r>
      <w:r>
        <w:rPr>
          <w:rFonts w:hint="eastAsia" w:ascii="仿宋_GB2312" w:eastAsia="仿宋_GB2312"/>
          <w:sz w:val="28"/>
          <w:szCs w:val="28"/>
          <w:highlight w:val="none"/>
        </w:rPr>
        <w:t>%。其中：</w:t>
      </w:r>
    </w:p>
    <w:p w14:paraId="448651EE">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0.78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0.76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97.44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落实政府“过紧日子”要求，厉行勤俭节约，严格控制相关经费支出</w:t>
      </w:r>
      <w:r>
        <w:rPr>
          <w:rFonts w:hint="eastAsia" w:ascii="仿宋_GB2312" w:eastAsia="仿宋_GB2312"/>
          <w:sz w:val="28"/>
          <w:szCs w:val="28"/>
          <w:highlight w:val="none"/>
        </w:rPr>
        <w:t>。</w:t>
      </w:r>
    </w:p>
    <w:p w14:paraId="3F0FDF25">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8984.82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8349.06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92.92</w:t>
      </w:r>
      <w:r>
        <w:rPr>
          <w:rFonts w:hint="eastAsia" w:ascii="仿宋_GB2312" w:eastAsia="仿宋_GB2312"/>
          <w:sz w:val="28"/>
          <w:szCs w:val="28"/>
        </w:rPr>
        <w:t>%。其中：</w:t>
      </w:r>
    </w:p>
    <w:p w14:paraId="4ED753B0">
      <w:pPr>
        <w:numPr>
          <w:ilvl w:val="0"/>
          <w:numId w:val="0"/>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“科学技术管理事务”2024年度年初预算1296.34万元，2024年度决算1251.87万元，完成年初预算的96.57%。</w:t>
      </w:r>
      <w:r>
        <w:rPr>
          <w:rFonts w:hint="eastAsia" w:ascii="仿宋_GB2312" w:eastAsia="仿宋_GB2312"/>
          <w:sz w:val="28"/>
          <w:szCs w:val="28"/>
          <w:highlight w:val="none"/>
        </w:rPr>
        <w:t>主要原因：落实政府“过紧日子”要求，厉行勤俭节约，根据人员实际变化情况，压减相关经费支出。</w:t>
      </w:r>
    </w:p>
    <w:p w14:paraId="0098009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“其他科学技术支出”2024年度年初预算</w:t>
      </w:r>
      <w:r>
        <w:rPr>
          <w:rFonts w:hint="eastAsia" w:ascii="仿宋_GB2312" w:eastAsia="仿宋_GB2312"/>
          <w:sz w:val="28"/>
          <w:szCs w:val="28"/>
          <w:lang w:val="en-US" w:eastAsia="zh-CN"/>
        </w:rPr>
        <w:t>7688.48</w:t>
      </w:r>
      <w:r>
        <w:rPr>
          <w:rFonts w:hint="eastAsia" w:ascii="仿宋_GB2312" w:eastAsia="仿宋_GB2312"/>
          <w:sz w:val="28"/>
          <w:szCs w:val="28"/>
        </w:rPr>
        <w:t>万元，2024年度决算</w:t>
      </w:r>
      <w:r>
        <w:rPr>
          <w:rFonts w:hint="eastAsia" w:ascii="仿宋_GB2312" w:eastAsia="仿宋_GB2312"/>
          <w:sz w:val="28"/>
          <w:szCs w:val="28"/>
          <w:lang w:val="en-US" w:eastAsia="zh-CN"/>
        </w:rPr>
        <w:t>7097.19</w:t>
      </w:r>
      <w:r>
        <w:rPr>
          <w:rFonts w:hint="eastAsia" w:ascii="仿宋_GB2312" w:eastAsia="仿宋_GB2312"/>
          <w:sz w:val="28"/>
          <w:szCs w:val="28"/>
        </w:rPr>
        <w:t>万元，完成年初预算的9</w:t>
      </w:r>
      <w:r>
        <w:rPr>
          <w:rFonts w:hint="eastAsia" w:ascii="仿宋_GB2312" w:eastAsia="仿宋_GB2312"/>
          <w:sz w:val="28"/>
          <w:szCs w:val="28"/>
          <w:lang w:val="en-US" w:eastAsia="zh-CN"/>
        </w:rPr>
        <w:t>2.31</w:t>
      </w:r>
      <w:r>
        <w:rPr>
          <w:rFonts w:hint="eastAsia" w:ascii="仿宋_GB2312" w:eastAsia="仿宋_GB2312"/>
          <w:sz w:val="28"/>
          <w:szCs w:val="28"/>
        </w:rPr>
        <w:t>%。主要原</w:t>
      </w:r>
      <w:r>
        <w:rPr>
          <w:rFonts w:hint="eastAsia" w:ascii="仿宋_GB2312" w:eastAsia="仿宋_GB2312"/>
          <w:sz w:val="28"/>
          <w:szCs w:val="28"/>
          <w:highlight w:val="none"/>
        </w:rPr>
        <w:t>因：</w:t>
      </w:r>
      <w:r>
        <w:rPr>
          <w:rFonts w:hint="eastAsia" w:ascii="仿宋_GB2312" w:eastAsia="仿宋_GB2312"/>
          <w:sz w:val="28"/>
          <w:szCs w:val="28"/>
          <w:highlight w:val="none"/>
          <w:lang w:eastAsia="zh-CN"/>
        </w:rPr>
        <w:t>根据本年度北京市科学技术奖实际授奖情况调整北京市科学技术奖奖金经费支出</w:t>
      </w:r>
      <w:r>
        <w:rPr>
          <w:rFonts w:hint="eastAsia" w:ascii="仿宋_GB2312" w:eastAsia="仿宋_GB2312"/>
          <w:sz w:val="28"/>
          <w:szCs w:val="28"/>
          <w:highlight w:val="none"/>
        </w:rPr>
        <w:t>。</w:t>
      </w:r>
    </w:p>
    <w:p w14:paraId="2BE3BB3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3、“社会保障和就业支出”2024年度年初预算</w:t>
      </w:r>
      <w:r>
        <w:rPr>
          <w:rFonts w:hint="eastAsia" w:ascii="仿宋_GB2312" w:eastAsia="仿宋_GB2312"/>
          <w:sz w:val="28"/>
          <w:szCs w:val="28"/>
          <w:lang w:val="en-US" w:eastAsia="zh-CN"/>
        </w:rPr>
        <w:t>39.23</w:t>
      </w:r>
      <w:r>
        <w:rPr>
          <w:rFonts w:hint="eastAsia" w:ascii="仿宋_GB2312" w:eastAsia="仿宋_GB2312"/>
          <w:sz w:val="28"/>
          <w:szCs w:val="28"/>
        </w:rPr>
        <w:t>万元，2024年度决算</w:t>
      </w:r>
      <w:r>
        <w:rPr>
          <w:rFonts w:hint="eastAsia" w:ascii="仿宋_GB2312" w:eastAsia="仿宋_GB2312"/>
          <w:sz w:val="28"/>
          <w:szCs w:val="28"/>
          <w:lang w:val="en-US" w:eastAsia="zh-CN"/>
        </w:rPr>
        <w:t>35.37</w:t>
      </w:r>
      <w:r>
        <w:rPr>
          <w:rFonts w:hint="eastAsia" w:ascii="仿宋_GB2312" w:eastAsia="仿宋_GB2312"/>
          <w:sz w:val="28"/>
          <w:szCs w:val="28"/>
        </w:rPr>
        <w:t>万元，完成年初预算的</w:t>
      </w:r>
      <w:r>
        <w:rPr>
          <w:rFonts w:hint="eastAsia" w:ascii="仿宋_GB2312" w:eastAsia="仿宋_GB2312"/>
          <w:sz w:val="28"/>
          <w:szCs w:val="28"/>
          <w:lang w:val="en-US" w:eastAsia="zh-CN"/>
        </w:rPr>
        <w:t>90.16</w:t>
      </w:r>
      <w:r>
        <w:rPr>
          <w:rFonts w:hint="eastAsia" w:ascii="仿宋_GB2312" w:eastAsia="仿宋_GB2312"/>
          <w:sz w:val="28"/>
          <w:szCs w:val="28"/>
        </w:rPr>
        <w:t>%。其中：</w:t>
      </w:r>
    </w:p>
    <w:p w14:paraId="1A6993A4">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highlight w:val="none"/>
        </w:rPr>
        <w:t>行政事业单位养老支出”2024年度年初预算39.23万元，2024年度决算35.37万元，完成年初预算的90.16%。主要原因：落实政府“过紧日子”要求，厉行勤俭节约，根据人员实际变化情况，压减相关经费支出。</w:t>
      </w:r>
    </w:p>
    <w:p w14:paraId="7F4DBA3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7D6FD72">
      <w:pPr>
        <w:spacing w:line="58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hint="eastAsia" w:ascii="仿宋_GB2312" w:eastAsia="仿宋_GB2312"/>
          <w:sz w:val="28"/>
          <w:szCs w:val="28"/>
          <w:lang w:eastAsia="zh-CN"/>
        </w:rPr>
        <w:t>经费</w:t>
      </w:r>
      <w:r>
        <w:rPr>
          <w:rFonts w:hint="eastAsia" w:ascii="仿宋_GB2312" w:eastAsia="仿宋_GB2312"/>
          <w:sz w:val="28"/>
          <w:szCs w:val="28"/>
        </w:rPr>
        <w:t>。</w:t>
      </w:r>
    </w:p>
    <w:p w14:paraId="0D7DD7E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91A6738">
      <w:pPr>
        <w:ind w:firstLine="537" w:firstLineChars="192"/>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hint="eastAsia" w:ascii="仿宋_GB2312" w:eastAsia="仿宋_GB2312"/>
          <w:sz w:val="28"/>
          <w:szCs w:val="28"/>
          <w:lang w:eastAsia="zh-CN"/>
        </w:rPr>
        <w:t>经费</w:t>
      </w:r>
      <w:r>
        <w:rPr>
          <w:rFonts w:hint="eastAsia" w:ascii="仿宋_GB2312" w:eastAsia="仿宋_GB2312"/>
          <w:sz w:val="28"/>
          <w:szCs w:val="28"/>
        </w:rPr>
        <w:t>。</w:t>
      </w:r>
    </w:p>
    <w:p w14:paraId="370663A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76047C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912.23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5045E21">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714E4C1A">
      <w:pPr>
        <w:pStyle w:val="2"/>
        <w:rPr>
          <w:rFonts w:ascii="仿宋_GB2312" w:eastAsia="仿宋_GB2312"/>
          <w:b/>
          <w:sz w:val="32"/>
          <w:szCs w:val="32"/>
        </w:rPr>
      </w:pPr>
    </w:p>
    <w:p w14:paraId="5C859171">
      <w:pPr>
        <w:rPr>
          <w:rFonts w:ascii="仿宋_GB2312" w:eastAsia="仿宋_GB2312"/>
          <w:b/>
          <w:sz w:val="32"/>
          <w:szCs w:val="32"/>
        </w:rPr>
      </w:pPr>
    </w:p>
    <w:p w14:paraId="0780551B">
      <w:pPr>
        <w:tabs>
          <w:tab w:val="center" w:pos="6979"/>
        </w:tabs>
        <w:jc w:val="center"/>
        <w:rPr>
          <w:rFonts w:hint="eastAsia" w:ascii="宋体" w:hAnsi="宋体" w:cs="宋体"/>
          <w:b/>
          <w:bCs/>
          <w:spacing w:val="40"/>
          <w:kern w:val="0"/>
          <w:sz w:val="32"/>
          <w:szCs w:val="32"/>
        </w:rPr>
      </w:pPr>
    </w:p>
    <w:p w14:paraId="3752791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707A06A">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DDF1D84">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1.18</w:t>
      </w:r>
      <w:r>
        <w:rPr>
          <w:rFonts w:hint="eastAsia" w:ascii="仿宋_GB2312" w:eastAsia="仿宋_GB2312"/>
          <w:sz w:val="28"/>
          <w:szCs w:val="28"/>
        </w:rPr>
        <w:t>万元减少</w:t>
      </w:r>
      <w:r>
        <w:rPr>
          <w:rFonts w:ascii="仿宋_GB2312" w:eastAsia="仿宋_GB2312"/>
          <w:sz w:val="28"/>
          <w:szCs w:val="28"/>
        </w:rPr>
        <w:t>0.8</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1311198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w:t>
      </w:r>
      <w:r>
        <w:rPr>
          <w:rFonts w:hint="eastAsia" w:ascii="仿宋_GB2312" w:eastAsia="仿宋_GB2312"/>
          <w:sz w:val="28"/>
          <w:szCs w:val="28"/>
          <w:lang w:eastAsia="zh-CN"/>
        </w:rPr>
        <w:t>单位</w:t>
      </w:r>
      <w:r>
        <w:rPr>
          <w:rFonts w:hint="eastAsia" w:ascii="仿宋_GB2312" w:eastAsia="仿宋_GB2312"/>
          <w:sz w:val="28"/>
          <w:szCs w:val="28"/>
        </w:rPr>
        <w:t>无此项支出。</w:t>
      </w:r>
    </w:p>
    <w:p w14:paraId="1517A20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w:t>
      </w:r>
      <w:r>
        <w:rPr>
          <w:rFonts w:hint="eastAsia" w:ascii="仿宋_GB2312" w:eastAsia="仿宋_GB2312"/>
          <w:sz w:val="28"/>
          <w:szCs w:val="28"/>
          <w:lang w:eastAsia="zh-CN"/>
        </w:rPr>
        <w:t>单位</w:t>
      </w:r>
      <w:r>
        <w:rPr>
          <w:rFonts w:hint="eastAsia" w:ascii="仿宋_GB2312" w:eastAsia="仿宋_GB2312"/>
          <w:sz w:val="28"/>
          <w:szCs w:val="28"/>
        </w:rPr>
        <w:t>无此项支出。</w:t>
      </w:r>
    </w:p>
    <w:p w14:paraId="06361D2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0.38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1.18</w:t>
      </w:r>
      <w:r>
        <w:rPr>
          <w:rFonts w:hint="eastAsia" w:ascii="仿宋_GB2312" w:eastAsia="仿宋_GB2312"/>
          <w:sz w:val="28"/>
          <w:szCs w:val="28"/>
        </w:rPr>
        <w:t>万元减少</w:t>
      </w:r>
      <w:r>
        <w:rPr>
          <w:rFonts w:ascii="仿宋_GB2312" w:eastAsia="仿宋_GB2312"/>
          <w:sz w:val="28"/>
          <w:szCs w:val="28"/>
        </w:rPr>
        <w:t>0.8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0.38</w:t>
      </w:r>
      <w:r>
        <w:rPr>
          <w:rFonts w:hint="eastAsia" w:ascii="仿宋_GB2312" w:eastAsia="仿宋_GB2312"/>
          <w:sz w:val="28"/>
          <w:szCs w:val="28"/>
        </w:rPr>
        <w:t>万元，主</w:t>
      </w:r>
      <w:r>
        <w:rPr>
          <w:rFonts w:hint="eastAsia" w:ascii="仿宋_GB2312" w:eastAsia="仿宋_GB2312"/>
          <w:sz w:val="28"/>
          <w:szCs w:val="28"/>
          <w:highlight w:val="none"/>
        </w:rPr>
        <w:t>要原因：落实政府“过紧日子”要求，厉行勤俭节约，严格控制相关经费支出。202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w:t>
      </w:r>
      <w:r>
        <w:rPr>
          <w:rFonts w:hint="eastAsia" w:ascii="仿宋_GB2312" w:eastAsia="仿宋_GB2312"/>
          <w:sz w:val="28"/>
          <w:szCs w:val="28"/>
        </w:rPr>
        <w:t>用车保有量</w:t>
      </w:r>
      <w:r>
        <w:rPr>
          <w:rFonts w:ascii="仿宋_GB2312" w:eastAsia="仿宋_GB2312"/>
          <w:sz w:val="28"/>
          <w:szCs w:val="28"/>
        </w:rPr>
        <w:t>1</w:t>
      </w:r>
      <w:r>
        <w:rPr>
          <w:rFonts w:hint="eastAsia" w:ascii="仿宋_GB2312" w:eastAsia="仿宋_GB2312"/>
          <w:sz w:val="28"/>
          <w:szCs w:val="28"/>
        </w:rPr>
        <w:t>辆。</w:t>
      </w:r>
    </w:p>
    <w:p w14:paraId="25116257">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7A566E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56.79</w:t>
      </w:r>
      <w:r>
        <w:rPr>
          <w:rFonts w:hint="eastAsia" w:ascii="仿宋_GB2312" w:eastAsia="仿宋_GB2312"/>
          <w:sz w:val="28"/>
          <w:szCs w:val="28"/>
        </w:rPr>
        <w:t>万元，比上年减少</w:t>
      </w:r>
      <w:r>
        <w:rPr>
          <w:rFonts w:hint="eastAsia" w:ascii="仿宋_GB2312" w:eastAsia="仿宋_GB2312"/>
          <w:sz w:val="28"/>
          <w:szCs w:val="28"/>
          <w:lang w:val="en-US" w:eastAsia="zh-CN"/>
        </w:rPr>
        <w:t>1.99</w:t>
      </w:r>
      <w:r>
        <w:rPr>
          <w:rFonts w:hint="eastAsia" w:ascii="仿宋_GB2312" w:eastAsia="仿宋_GB2312"/>
          <w:sz w:val="28"/>
          <w:szCs w:val="28"/>
        </w:rPr>
        <w:t>万元，减少原因：落实政府“过紧日子”要求，厉行勤俭节约，严格控制相关经费支出。</w:t>
      </w:r>
    </w:p>
    <w:p w14:paraId="74269160">
      <w:pPr>
        <w:ind w:left="540"/>
        <w:rPr>
          <w:rFonts w:hint="eastAsia" w:ascii="黑体" w:eastAsia="黑体"/>
          <w:sz w:val="28"/>
          <w:szCs w:val="28"/>
        </w:rPr>
      </w:pPr>
      <w:r>
        <w:rPr>
          <w:rFonts w:hint="eastAsia" w:ascii="黑体" w:eastAsia="黑体"/>
          <w:sz w:val="28"/>
          <w:szCs w:val="28"/>
        </w:rPr>
        <w:t>三、政府采购支出情况</w:t>
      </w:r>
    </w:p>
    <w:p w14:paraId="6A37469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747.75</w:t>
      </w:r>
      <w:r>
        <w:rPr>
          <w:rFonts w:hint="eastAsia" w:ascii="仿宋_GB2312" w:eastAsia="仿宋_GB2312"/>
          <w:sz w:val="28"/>
          <w:szCs w:val="28"/>
        </w:rPr>
        <w:t>万元，其中：政府采购货物支出</w:t>
      </w:r>
      <w:r>
        <w:rPr>
          <w:rFonts w:ascii="仿宋_GB2312" w:eastAsia="仿宋_GB2312"/>
          <w:sz w:val="28"/>
          <w:szCs w:val="28"/>
        </w:rPr>
        <w:t>148.14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599.61</w:t>
      </w:r>
      <w:r>
        <w:rPr>
          <w:rFonts w:hint="eastAsia" w:ascii="仿宋_GB2312" w:eastAsia="仿宋_GB2312"/>
          <w:sz w:val="28"/>
          <w:szCs w:val="28"/>
        </w:rPr>
        <w:t>万元。授予中小企业合同金额</w:t>
      </w:r>
      <w:r>
        <w:rPr>
          <w:rFonts w:ascii="仿宋_GB2312" w:eastAsia="仿宋_GB2312"/>
          <w:sz w:val="28"/>
          <w:szCs w:val="28"/>
        </w:rPr>
        <w:t>551.02</w:t>
      </w:r>
      <w:r>
        <w:rPr>
          <w:rFonts w:hint="eastAsia" w:ascii="仿宋_GB2312" w:eastAsia="仿宋_GB2312"/>
          <w:sz w:val="28"/>
          <w:szCs w:val="28"/>
        </w:rPr>
        <w:t>万元，占政府采购支出总额的</w:t>
      </w:r>
      <w:r>
        <w:rPr>
          <w:rFonts w:hint="eastAsia" w:ascii="仿宋_GB2312" w:eastAsia="仿宋_GB2312"/>
          <w:sz w:val="28"/>
          <w:szCs w:val="28"/>
          <w:lang w:eastAsia="zh-CN"/>
        </w:rPr>
        <w:t>73.69</w:t>
      </w:r>
      <w:r>
        <w:rPr>
          <w:rFonts w:hint="eastAsia" w:ascii="仿宋_GB2312" w:eastAsia="仿宋_GB2312"/>
          <w:sz w:val="28"/>
          <w:szCs w:val="28"/>
        </w:rPr>
        <w:t>%，其中：授予小微企业合同金额</w:t>
      </w:r>
      <w:r>
        <w:rPr>
          <w:rFonts w:ascii="仿宋_GB2312" w:eastAsia="仿宋_GB2312"/>
          <w:sz w:val="28"/>
          <w:szCs w:val="28"/>
        </w:rPr>
        <w:t>394.38</w:t>
      </w:r>
      <w:r>
        <w:rPr>
          <w:rFonts w:hint="eastAsia" w:ascii="仿宋_GB2312" w:eastAsia="仿宋_GB2312"/>
          <w:sz w:val="28"/>
          <w:szCs w:val="28"/>
        </w:rPr>
        <w:t>万元，占政府采购支出总额的</w:t>
      </w:r>
      <w:r>
        <w:rPr>
          <w:rFonts w:ascii="仿宋_GB2312" w:eastAsia="仿宋_GB2312"/>
          <w:sz w:val="28"/>
          <w:szCs w:val="28"/>
        </w:rPr>
        <w:t>52.74</w:t>
      </w:r>
      <w:r>
        <w:rPr>
          <w:rFonts w:hint="eastAsia" w:ascii="仿宋_GB2312" w:eastAsia="仿宋_GB2312"/>
          <w:sz w:val="28"/>
          <w:szCs w:val="28"/>
        </w:rPr>
        <w:t>%。</w:t>
      </w:r>
    </w:p>
    <w:p w14:paraId="1BE236D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B9CC21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12月31日，北京市科学技术奖励工作办公室</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59E8130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CEED0A8">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本单位不属于政府购买服务购买主体。</w:t>
      </w:r>
    </w:p>
    <w:p w14:paraId="6E64FD22">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AE4B25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04EB7B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A59D1B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CB7310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71DAB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75FA1C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442B7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 xml:space="preserve">7.支出功能分类项级科目名词解释 </w:t>
      </w:r>
    </w:p>
    <w:p w14:paraId="492AA7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val="en-US" w:eastAsia="zh-CN"/>
        </w:rPr>
        <w:t>-</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培训支出：反映各部门安排的用于培训的支出。</w:t>
      </w:r>
    </w:p>
    <w:p w14:paraId="6C295B1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（2）科学技术支出</w:t>
      </w:r>
      <w:r>
        <w:rPr>
          <w:rFonts w:hint="eastAsia" w:ascii="仿宋_GB2312" w:eastAsia="仿宋_GB2312"/>
          <w:sz w:val="28"/>
          <w:szCs w:val="28"/>
          <w:lang w:val="en-US" w:eastAsia="zh-CN"/>
        </w:rPr>
        <w:t>-</w:t>
      </w:r>
      <w:r>
        <w:rPr>
          <w:rFonts w:hint="eastAsia" w:ascii="仿宋_GB2312" w:eastAsia="仿宋_GB2312"/>
          <w:sz w:val="28"/>
          <w:szCs w:val="28"/>
        </w:rPr>
        <w:t>科学技术管理事务</w:t>
      </w:r>
      <w:r>
        <w:rPr>
          <w:rFonts w:hint="eastAsia" w:ascii="仿宋_GB2312" w:eastAsia="仿宋_GB2312"/>
          <w:sz w:val="28"/>
          <w:szCs w:val="28"/>
          <w:lang w:val="en-US" w:eastAsia="zh-CN"/>
        </w:rPr>
        <w:t>-</w:t>
      </w:r>
      <w:r>
        <w:rPr>
          <w:rFonts w:hint="eastAsia" w:ascii="仿宋_GB2312" w:eastAsia="仿宋_GB2312"/>
          <w:sz w:val="28"/>
          <w:szCs w:val="28"/>
        </w:rPr>
        <w:t>行政运行：反映行政单位（包括实行公务员管理的事业单位）的基本支出。</w:t>
      </w:r>
    </w:p>
    <w:p w14:paraId="5256269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（3）科学技术支出</w:t>
      </w:r>
      <w:r>
        <w:rPr>
          <w:rFonts w:hint="eastAsia" w:ascii="仿宋_GB2312" w:eastAsia="仿宋_GB2312"/>
          <w:sz w:val="28"/>
          <w:szCs w:val="28"/>
          <w:lang w:val="en-US" w:eastAsia="zh-CN"/>
        </w:rPr>
        <w:t>-</w:t>
      </w:r>
      <w:r>
        <w:rPr>
          <w:rFonts w:hint="eastAsia" w:ascii="仿宋_GB2312" w:eastAsia="仿宋_GB2312"/>
          <w:sz w:val="28"/>
          <w:szCs w:val="28"/>
        </w:rPr>
        <w:t>其他科学技术支出</w:t>
      </w:r>
      <w:r>
        <w:rPr>
          <w:rFonts w:hint="eastAsia" w:ascii="仿宋_GB2312" w:eastAsia="仿宋_GB2312"/>
          <w:sz w:val="28"/>
          <w:szCs w:val="28"/>
          <w:lang w:val="en-US" w:eastAsia="zh-CN"/>
        </w:rPr>
        <w:t>-</w:t>
      </w:r>
      <w:r>
        <w:rPr>
          <w:rFonts w:hint="eastAsia" w:ascii="仿宋_GB2312" w:eastAsia="仿宋_GB2312"/>
          <w:sz w:val="28"/>
          <w:szCs w:val="28"/>
        </w:rPr>
        <w:t>科技奖励：反映用于科学技术奖励方面的支出。</w:t>
      </w:r>
    </w:p>
    <w:p w14:paraId="011F05D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（4）社会保障和就业支出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行政单位离退休：反映行政单位（包括实行公务员管理的事业单位）开支的离退休经费。</w:t>
      </w:r>
    </w:p>
    <w:p w14:paraId="3D5980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（5）社会保障和就业支出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机关事业单位职业年金缴费支出：反映机关事业单位实施养老保险制度由单位实际缴纳的职业年金支出（含职业年金补记支出）。</w:t>
      </w:r>
    </w:p>
    <w:p w14:paraId="18A00DC7">
      <w:pPr>
        <w:jc w:val="both"/>
        <w:rPr>
          <w:rFonts w:hint="eastAsia" w:ascii="黑体" w:eastAsia="黑体"/>
          <w:sz w:val="32"/>
          <w:szCs w:val="32"/>
        </w:rPr>
      </w:pPr>
    </w:p>
    <w:p w14:paraId="1DB9089B">
      <w:pPr>
        <w:tabs>
          <w:tab w:val="center" w:pos="6979"/>
        </w:tabs>
        <w:spacing w:line="380" w:lineRule="exact"/>
        <w:jc w:val="center"/>
        <w:rPr>
          <w:rFonts w:ascii="宋体" w:hAnsi="宋体" w:cs="宋体"/>
          <w:b/>
          <w:bCs/>
          <w:kern w:val="0"/>
          <w:sz w:val="28"/>
          <w:szCs w:val="28"/>
        </w:rPr>
      </w:pPr>
    </w:p>
    <w:p w14:paraId="35D75883">
      <w:pPr>
        <w:pStyle w:val="2"/>
      </w:pPr>
    </w:p>
    <w:p w14:paraId="314238CA">
      <w:pPr>
        <w:jc w:val="both"/>
        <w:rPr>
          <w:rFonts w:hint="eastAsia" w:ascii="黑体" w:eastAsia="黑体"/>
          <w:sz w:val="32"/>
          <w:szCs w:val="32"/>
        </w:rPr>
      </w:pPr>
    </w:p>
    <w:p w14:paraId="782B6F6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0D56948">
      <w:pPr>
        <w:pStyle w:val="2"/>
        <w:rPr>
          <w:rFonts w:hint="eastAsia"/>
        </w:rPr>
      </w:pPr>
    </w:p>
    <w:p w14:paraId="539272AE">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2C7AAE7">
      <w:pPr>
        <w:spacing w:line="480" w:lineRule="exact"/>
        <w:rPr>
          <w:rFonts w:hint="eastAsia" w:ascii="仿宋_GB2312" w:hAnsi="仿宋_GB2312" w:eastAsia="仿宋_GB2312" w:cs="仿宋_GB2312"/>
          <w:sz w:val="32"/>
          <w:szCs w:val="32"/>
        </w:rPr>
      </w:pPr>
    </w:p>
    <w:p w14:paraId="127DBA9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B4F5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E97469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956F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27162A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B96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BBED0F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3F19877"/>
    <w:multiLevelType w:val="singleLevel"/>
    <w:tmpl w:val="03F19877"/>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11342"/>
    <w:rsid w:val="02F120AB"/>
    <w:rsid w:val="032B5196"/>
    <w:rsid w:val="04C3537C"/>
    <w:rsid w:val="053973EC"/>
    <w:rsid w:val="057E66AD"/>
    <w:rsid w:val="079004AC"/>
    <w:rsid w:val="07F96DA7"/>
    <w:rsid w:val="0A921C36"/>
    <w:rsid w:val="0B4D1E43"/>
    <w:rsid w:val="0BA148CA"/>
    <w:rsid w:val="0C1165C4"/>
    <w:rsid w:val="0C5E19BB"/>
    <w:rsid w:val="0D1150F2"/>
    <w:rsid w:val="0D6D544B"/>
    <w:rsid w:val="0D8F1C1A"/>
    <w:rsid w:val="0DD136FE"/>
    <w:rsid w:val="0F8E2C57"/>
    <w:rsid w:val="1059665E"/>
    <w:rsid w:val="10AC13BA"/>
    <w:rsid w:val="1247044F"/>
    <w:rsid w:val="145A6C1B"/>
    <w:rsid w:val="14B73493"/>
    <w:rsid w:val="15556816"/>
    <w:rsid w:val="167A2FF9"/>
    <w:rsid w:val="18581C69"/>
    <w:rsid w:val="1AEC0734"/>
    <w:rsid w:val="1DEF20B0"/>
    <w:rsid w:val="214243FA"/>
    <w:rsid w:val="21AD613C"/>
    <w:rsid w:val="22467189"/>
    <w:rsid w:val="257A14F5"/>
    <w:rsid w:val="27196C26"/>
    <w:rsid w:val="271E3E40"/>
    <w:rsid w:val="299B4267"/>
    <w:rsid w:val="29EF086F"/>
    <w:rsid w:val="2E4853DF"/>
    <w:rsid w:val="2EC46D30"/>
    <w:rsid w:val="2EFFE297"/>
    <w:rsid w:val="301437CA"/>
    <w:rsid w:val="311743C1"/>
    <w:rsid w:val="317909ED"/>
    <w:rsid w:val="32773502"/>
    <w:rsid w:val="349D1F0A"/>
    <w:rsid w:val="34DD0473"/>
    <w:rsid w:val="353E2C35"/>
    <w:rsid w:val="35F4246F"/>
    <w:rsid w:val="3C684897"/>
    <w:rsid w:val="3E432AAE"/>
    <w:rsid w:val="401D4A29"/>
    <w:rsid w:val="4175275D"/>
    <w:rsid w:val="42DE7C75"/>
    <w:rsid w:val="433E495C"/>
    <w:rsid w:val="45F4422D"/>
    <w:rsid w:val="489F2FD7"/>
    <w:rsid w:val="4AC27CB3"/>
    <w:rsid w:val="4BB644F9"/>
    <w:rsid w:val="4BF72BEF"/>
    <w:rsid w:val="4CD45E96"/>
    <w:rsid w:val="4FA90297"/>
    <w:rsid w:val="4FBE43C6"/>
    <w:rsid w:val="4FC41A43"/>
    <w:rsid w:val="51822A60"/>
    <w:rsid w:val="51DB3C59"/>
    <w:rsid w:val="54292546"/>
    <w:rsid w:val="550C0952"/>
    <w:rsid w:val="55457E6D"/>
    <w:rsid w:val="55762E42"/>
    <w:rsid w:val="55E159B9"/>
    <w:rsid w:val="57A7B272"/>
    <w:rsid w:val="580D6508"/>
    <w:rsid w:val="58470068"/>
    <w:rsid w:val="58747CAC"/>
    <w:rsid w:val="58D51A65"/>
    <w:rsid w:val="591139E0"/>
    <w:rsid w:val="5A1720F9"/>
    <w:rsid w:val="5B9C37C2"/>
    <w:rsid w:val="5BA7C654"/>
    <w:rsid w:val="60881580"/>
    <w:rsid w:val="60A54109"/>
    <w:rsid w:val="60F077B4"/>
    <w:rsid w:val="61D01CDF"/>
    <w:rsid w:val="62C272A5"/>
    <w:rsid w:val="633F459D"/>
    <w:rsid w:val="64C0607C"/>
    <w:rsid w:val="65756C86"/>
    <w:rsid w:val="674D385B"/>
    <w:rsid w:val="676F09E1"/>
    <w:rsid w:val="68874E78"/>
    <w:rsid w:val="6FD515CD"/>
    <w:rsid w:val="700A4FCB"/>
    <w:rsid w:val="707F6DCF"/>
    <w:rsid w:val="71793A80"/>
    <w:rsid w:val="7357290B"/>
    <w:rsid w:val="793E7AA6"/>
    <w:rsid w:val="798524E4"/>
    <w:rsid w:val="7A7F1C49"/>
    <w:rsid w:val="7B5B7AE6"/>
    <w:rsid w:val="7B7B6628"/>
    <w:rsid w:val="7BA7071E"/>
    <w:rsid w:val="7BD45451"/>
    <w:rsid w:val="7BDF6DA8"/>
    <w:rsid w:val="7C7EDC1A"/>
    <w:rsid w:val="7CCED98D"/>
    <w:rsid w:val="7D08410F"/>
    <w:rsid w:val="7DB96DED"/>
    <w:rsid w:val="7DD3AD81"/>
    <w:rsid w:val="7E5751B7"/>
    <w:rsid w:val="7E66485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8752.63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912.23</c:v>
                </c:pt>
                <c:pt idx="1">
                  <c:v>7472.95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manualLayout>
          <c:xMode val="edge"/>
          <c:yMode val="edge"/>
          <c:x val="0.365"/>
          <c:y val="0.86921296296296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Words>
  <Characters>16</Characters>
  <Lines>44</Lines>
  <Paragraphs>12</Paragraphs>
  <TotalTime>0</TotalTime>
  <ScaleCrop>false</ScaleCrop>
  <LinksUpToDate>false</LinksUpToDate>
  <CharactersWithSpaces>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momo</cp:lastModifiedBy>
  <cp:lastPrinted>2025-08-29T08:32:00Z</cp:lastPrinted>
  <dcterms:modified xsi:type="dcterms:W3CDTF">2025-09-04T01:34:01Z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eyJoZGlkIjoiNTBjZmVlNDNjNzE2NmZiZDhhNTFkMDNmZDdmZGMyM2YiLCJ1c2VySWQiOiI1MzExNDQxNjUifQ==</vt:lpwstr>
  </property>
</Properties>
</file>