
<file path=[Content_Types].xml><?xml version="1.0" encoding="utf-8"?>
<Types xmlns="http://schemas.openxmlformats.org/package/2006/content-types">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AF345" w14:textId="77777777" w:rsidR="002B0F04" w:rsidRDefault="002B0F04">
      <w:pPr>
        <w:jc w:val="center"/>
        <w:rPr>
          <w:rFonts w:ascii="??_GB2312" w:eastAsia="Times New Roman"/>
          <w:b/>
          <w:sz w:val="32"/>
          <w:szCs w:val="32"/>
        </w:rPr>
      </w:pPr>
    </w:p>
    <w:p w14:paraId="69E35C08" w14:textId="77777777" w:rsidR="002B0F04" w:rsidRDefault="002B0F04">
      <w:pPr>
        <w:jc w:val="center"/>
        <w:rPr>
          <w:rFonts w:ascii="黑体" w:eastAsia="黑体"/>
          <w:sz w:val="72"/>
          <w:szCs w:val="72"/>
        </w:rPr>
      </w:pPr>
    </w:p>
    <w:p w14:paraId="524E8110" w14:textId="77777777" w:rsidR="002B0F04" w:rsidRDefault="002B0F04">
      <w:pPr>
        <w:jc w:val="center"/>
        <w:rPr>
          <w:rFonts w:ascii="黑体" w:eastAsia="黑体"/>
          <w:sz w:val="72"/>
          <w:szCs w:val="72"/>
        </w:rPr>
      </w:pPr>
    </w:p>
    <w:p w14:paraId="28BA1AB5" w14:textId="77777777" w:rsidR="002B0F04" w:rsidRDefault="002B0F04">
      <w:pPr>
        <w:jc w:val="center"/>
        <w:rPr>
          <w:rFonts w:ascii="黑体" w:eastAsia="黑体"/>
          <w:sz w:val="72"/>
          <w:szCs w:val="72"/>
        </w:rPr>
      </w:pPr>
    </w:p>
    <w:p w14:paraId="069F47B5" w14:textId="77777777" w:rsidR="002B0F04" w:rsidRDefault="002B0F04">
      <w:pPr>
        <w:jc w:val="center"/>
        <w:rPr>
          <w:rFonts w:ascii="黑体" w:eastAsia="黑体"/>
          <w:sz w:val="72"/>
          <w:szCs w:val="72"/>
        </w:rPr>
      </w:pPr>
    </w:p>
    <w:p w14:paraId="278E95D7" w14:textId="77777777" w:rsidR="002B0F04" w:rsidRDefault="00000000">
      <w:pPr>
        <w:jc w:val="center"/>
        <w:rPr>
          <w:rFonts w:ascii="黑体" w:eastAsia="黑体"/>
          <w:sz w:val="72"/>
          <w:szCs w:val="72"/>
        </w:rPr>
      </w:pPr>
      <w:r>
        <w:rPr>
          <w:rFonts w:ascii="黑体" w:eastAsia="黑体"/>
          <w:sz w:val="72"/>
          <w:szCs w:val="72"/>
        </w:rPr>
        <w:t>2024</w:t>
      </w:r>
      <w:r>
        <w:rPr>
          <w:rFonts w:ascii="黑体" w:eastAsia="黑体" w:hint="eastAsia"/>
          <w:sz w:val="72"/>
          <w:szCs w:val="72"/>
        </w:rPr>
        <w:t>年度部门决算（公开）</w:t>
      </w:r>
    </w:p>
    <w:p w14:paraId="24171D98" w14:textId="77777777" w:rsidR="002B0F04" w:rsidRDefault="002B0F04">
      <w:pPr>
        <w:jc w:val="center"/>
        <w:rPr>
          <w:rFonts w:ascii="黑体" w:eastAsia="黑体"/>
          <w:sz w:val="52"/>
          <w:szCs w:val="52"/>
        </w:rPr>
      </w:pPr>
    </w:p>
    <w:p w14:paraId="25D70472" w14:textId="77777777" w:rsidR="002B0F04" w:rsidRDefault="002B0F04">
      <w:pPr>
        <w:jc w:val="center"/>
        <w:rPr>
          <w:rFonts w:ascii="黑体" w:eastAsia="黑体"/>
          <w:sz w:val="52"/>
          <w:szCs w:val="52"/>
        </w:rPr>
      </w:pPr>
    </w:p>
    <w:p w14:paraId="44D2540B" w14:textId="77777777" w:rsidR="002B0F04" w:rsidRDefault="002B0F04">
      <w:pPr>
        <w:jc w:val="center"/>
        <w:rPr>
          <w:rFonts w:ascii="黑体" w:eastAsia="黑体"/>
          <w:sz w:val="52"/>
          <w:szCs w:val="52"/>
        </w:rPr>
      </w:pPr>
    </w:p>
    <w:p w14:paraId="53EF008A" w14:textId="77777777" w:rsidR="002B0F04" w:rsidRDefault="002B0F04">
      <w:pPr>
        <w:jc w:val="center"/>
        <w:rPr>
          <w:rFonts w:ascii="黑体" w:eastAsia="黑体"/>
          <w:sz w:val="52"/>
          <w:szCs w:val="52"/>
        </w:rPr>
      </w:pPr>
    </w:p>
    <w:p w14:paraId="12F4801C" w14:textId="77777777" w:rsidR="002B0F04" w:rsidRDefault="002B0F04">
      <w:pPr>
        <w:jc w:val="center"/>
        <w:rPr>
          <w:rFonts w:ascii="黑体" w:eastAsia="黑体"/>
          <w:sz w:val="32"/>
          <w:szCs w:val="32"/>
        </w:rPr>
      </w:pPr>
    </w:p>
    <w:p w14:paraId="48E35AB5" w14:textId="77777777" w:rsidR="002B0F04" w:rsidRDefault="00000000">
      <w:pPr>
        <w:spacing w:line="500" w:lineRule="exact"/>
        <w:ind w:firstLine="645"/>
        <w:jc w:val="center"/>
        <w:rPr>
          <w:rFonts w:ascii="宋体" w:cs="宋体"/>
          <w:b/>
          <w:bCs/>
          <w:kern w:val="0"/>
          <w:sz w:val="44"/>
          <w:szCs w:val="36"/>
        </w:rPr>
      </w:pPr>
      <w:r>
        <w:rPr>
          <w:rFonts w:ascii="宋体" w:hAnsi="宋体" w:cs="宋体" w:hint="eastAsia"/>
          <w:b/>
          <w:bCs/>
          <w:kern w:val="0"/>
          <w:sz w:val="44"/>
          <w:szCs w:val="36"/>
        </w:rPr>
        <w:lastRenderedPageBreak/>
        <w:t>目</w:t>
      </w:r>
      <w:r>
        <w:rPr>
          <w:rFonts w:ascii="宋体" w:hAnsi="宋体" w:cs="宋体"/>
          <w:b/>
          <w:bCs/>
          <w:kern w:val="0"/>
          <w:sz w:val="44"/>
          <w:szCs w:val="36"/>
        </w:rPr>
        <w:t xml:space="preserve">    </w:t>
      </w:r>
      <w:r>
        <w:rPr>
          <w:rFonts w:ascii="宋体" w:hAnsi="宋体" w:cs="宋体" w:hint="eastAsia"/>
          <w:b/>
          <w:bCs/>
          <w:kern w:val="0"/>
          <w:sz w:val="44"/>
          <w:szCs w:val="36"/>
        </w:rPr>
        <w:t>录</w:t>
      </w:r>
    </w:p>
    <w:p w14:paraId="551BB5DB" w14:textId="77777777" w:rsidR="002B0F04" w:rsidRDefault="002B0F04">
      <w:pPr>
        <w:spacing w:line="500" w:lineRule="exact"/>
        <w:ind w:firstLine="645"/>
        <w:jc w:val="center"/>
        <w:rPr>
          <w:rFonts w:ascii="宋体" w:cs="宋体"/>
          <w:b/>
          <w:bCs/>
          <w:kern w:val="0"/>
          <w:sz w:val="36"/>
          <w:szCs w:val="36"/>
        </w:rPr>
      </w:pPr>
    </w:p>
    <w:p w14:paraId="231C862D" w14:textId="77777777" w:rsidR="002B0F04" w:rsidRDefault="00000000">
      <w:pPr>
        <w:tabs>
          <w:tab w:val="center" w:pos="6979"/>
        </w:tabs>
        <w:spacing w:line="500" w:lineRule="exact"/>
        <w:ind w:firstLineChars="400" w:firstLine="1600"/>
        <w:jc w:val="left"/>
        <w:rPr>
          <w:rFonts w:asci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bCs/>
          <w:spacing w:val="40"/>
          <w:kern w:val="0"/>
          <w:sz w:val="32"/>
          <w:szCs w:val="32"/>
        </w:rPr>
        <w:t xml:space="preserve"> 2024</w:t>
      </w:r>
      <w:r>
        <w:rPr>
          <w:rFonts w:ascii="宋体" w:hAnsi="宋体" w:cs="宋体" w:hint="eastAsia"/>
          <w:bCs/>
          <w:spacing w:val="40"/>
          <w:kern w:val="0"/>
          <w:sz w:val="32"/>
          <w:szCs w:val="32"/>
        </w:rPr>
        <w:t>年度部门决算报表</w:t>
      </w:r>
    </w:p>
    <w:p w14:paraId="18542A3E" w14:textId="77777777" w:rsidR="002B0F04"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6FE54158"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4908CF58"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72073EE7"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1B051F41"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2E8CB37E"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六、一般公共预算财政拨款基本支出决算表</w:t>
      </w:r>
    </w:p>
    <w:p w14:paraId="66CEA90F"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七、政府性基金预算财政拨款收入支出决算表</w:t>
      </w:r>
    </w:p>
    <w:p w14:paraId="21389ECF"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八、政府性基金预算财政拨款基本支出决算表</w:t>
      </w:r>
    </w:p>
    <w:p w14:paraId="1431366E"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3F01DB86"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454F7B0C"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15304D42" w14:textId="77777777" w:rsidR="002B0F04"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7910A4E8" w14:textId="77777777" w:rsidR="002B0F04" w:rsidRDefault="00000000">
      <w:pPr>
        <w:tabs>
          <w:tab w:val="center" w:pos="6979"/>
        </w:tabs>
        <w:spacing w:line="500" w:lineRule="exact"/>
        <w:ind w:firstLineChars="400" w:firstLine="1600"/>
        <w:jc w:val="left"/>
        <w:rPr>
          <w:rFonts w:asci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bCs/>
          <w:spacing w:val="40"/>
          <w:kern w:val="0"/>
          <w:sz w:val="32"/>
          <w:szCs w:val="32"/>
        </w:rPr>
        <w:t xml:space="preserve"> </w:t>
      </w:r>
      <w:r>
        <w:rPr>
          <w:rFonts w:ascii="宋体" w:hAnsi="宋体"/>
          <w:spacing w:val="40"/>
          <w:sz w:val="32"/>
          <w:szCs w:val="32"/>
        </w:rPr>
        <w:t>2024</w:t>
      </w:r>
      <w:r>
        <w:rPr>
          <w:rFonts w:ascii="宋体" w:hAnsi="宋体" w:hint="eastAsia"/>
          <w:spacing w:val="40"/>
          <w:sz w:val="32"/>
          <w:szCs w:val="32"/>
        </w:rPr>
        <w:t>年度部门决算说明</w:t>
      </w:r>
    </w:p>
    <w:p w14:paraId="0E934083" w14:textId="77777777" w:rsidR="002B0F04" w:rsidRDefault="00000000">
      <w:pPr>
        <w:tabs>
          <w:tab w:val="center" w:pos="6979"/>
        </w:tabs>
        <w:spacing w:line="500" w:lineRule="exact"/>
        <w:ind w:firstLineChars="400" w:firstLine="1600"/>
        <w:jc w:val="left"/>
        <w:rPr>
          <w:rFonts w:asci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bCs/>
          <w:spacing w:val="40"/>
          <w:kern w:val="0"/>
          <w:sz w:val="32"/>
          <w:szCs w:val="32"/>
        </w:rPr>
        <w:t xml:space="preserve"> </w:t>
      </w:r>
      <w:r>
        <w:rPr>
          <w:rFonts w:ascii="宋体" w:hAnsi="宋体"/>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14:paraId="421E882E" w14:textId="77777777" w:rsidR="002B0F04" w:rsidRDefault="00000000">
      <w:pPr>
        <w:tabs>
          <w:tab w:val="center" w:pos="6979"/>
        </w:tabs>
        <w:spacing w:line="500" w:lineRule="exact"/>
        <w:ind w:firstLineChars="400" w:firstLine="1600"/>
        <w:jc w:val="left"/>
        <w:rPr>
          <w:rFonts w:ascii="宋体" w:cs="宋体"/>
          <w:spacing w:val="40"/>
          <w:kern w:val="0"/>
          <w:sz w:val="36"/>
          <w:szCs w:val="32"/>
        </w:rPr>
      </w:pPr>
      <w:r>
        <w:rPr>
          <w:rFonts w:ascii="宋体" w:hAnsi="宋体" w:cs="宋体" w:hint="eastAsia"/>
          <w:spacing w:val="40"/>
          <w:kern w:val="0"/>
          <w:sz w:val="32"/>
          <w:szCs w:val="32"/>
        </w:rPr>
        <w:t>第四部分</w:t>
      </w:r>
      <w:r>
        <w:rPr>
          <w:rFonts w:ascii="宋体" w:hAnsi="宋体" w:cs="宋体"/>
          <w:spacing w:val="40"/>
          <w:kern w:val="0"/>
          <w:sz w:val="32"/>
          <w:szCs w:val="32"/>
        </w:rPr>
        <w:t xml:space="preserve"> 2024</w:t>
      </w:r>
      <w:r>
        <w:rPr>
          <w:rFonts w:ascii="宋体" w:hAnsi="宋体" w:cs="宋体" w:hint="eastAsia"/>
          <w:spacing w:val="40"/>
          <w:kern w:val="0"/>
          <w:sz w:val="32"/>
          <w:szCs w:val="32"/>
        </w:rPr>
        <w:t>年度部门绩效评价情况</w:t>
      </w:r>
    </w:p>
    <w:p w14:paraId="285B1518" w14:textId="77777777" w:rsidR="002B0F04" w:rsidRDefault="002B0F04">
      <w:pPr>
        <w:tabs>
          <w:tab w:val="center" w:pos="6979"/>
        </w:tabs>
        <w:spacing w:beforeLines="50" w:before="156" w:afterLines="50" w:after="156"/>
        <w:jc w:val="center"/>
        <w:rPr>
          <w:rFonts w:ascii="宋体" w:cs="宋体"/>
          <w:b/>
          <w:bCs/>
          <w:spacing w:val="40"/>
          <w:kern w:val="0"/>
          <w:sz w:val="32"/>
          <w:szCs w:val="32"/>
        </w:rPr>
      </w:pPr>
    </w:p>
    <w:p w14:paraId="4944FF07" w14:textId="77777777" w:rsidR="002B0F04" w:rsidRDefault="002B0F04">
      <w:pPr>
        <w:tabs>
          <w:tab w:val="center" w:pos="6979"/>
        </w:tabs>
        <w:spacing w:beforeLines="50" w:before="156" w:afterLines="50" w:after="156"/>
        <w:jc w:val="center"/>
        <w:rPr>
          <w:rFonts w:ascii="宋体" w:cs="宋体"/>
          <w:b/>
          <w:bCs/>
          <w:spacing w:val="40"/>
          <w:kern w:val="0"/>
          <w:sz w:val="32"/>
          <w:szCs w:val="32"/>
        </w:rPr>
      </w:pPr>
    </w:p>
    <w:p w14:paraId="76F88A0E" w14:textId="77777777" w:rsidR="002B0F04" w:rsidRDefault="002B0F04">
      <w:pPr>
        <w:tabs>
          <w:tab w:val="center" w:pos="6979"/>
        </w:tabs>
        <w:spacing w:beforeLines="50" w:before="156" w:afterLines="50" w:after="156"/>
        <w:jc w:val="center"/>
        <w:rPr>
          <w:rFonts w:ascii="宋体" w:cs="宋体"/>
          <w:b/>
          <w:bCs/>
          <w:spacing w:val="40"/>
          <w:kern w:val="0"/>
          <w:sz w:val="32"/>
          <w:szCs w:val="32"/>
        </w:rPr>
      </w:pPr>
    </w:p>
    <w:p w14:paraId="37D5251C" w14:textId="77777777" w:rsidR="002B0F04" w:rsidRDefault="002B0F04">
      <w:pPr>
        <w:tabs>
          <w:tab w:val="center" w:pos="6979"/>
        </w:tabs>
        <w:spacing w:beforeLines="50" w:before="156" w:afterLines="50" w:after="156"/>
        <w:jc w:val="center"/>
        <w:rPr>
          <w:rFonts w:ascii="宋体" w:cs="宋体"/>
          <w:b/>
          <w:bCs/>
          <w:spacing w:val="40"/>
          <w:kern w:val="0"/>
          <w:sz w:val="32"/>
          <w:szCs w:val="32"/>
        </w:rPr>
      </w:pPr>
    </w:p>
    <w:p w14:paraId="06FD7DEA" w14:textId="77777777" w:rsidR="002B0F04" w:rsidRDefault="002B0F04">
      <w:pPr>
        <w:tabs>
          <w:tab w:val="center" w:pos="6979"/>
        </w:tabs>
        <w:spacing w:beforeLines="50" w:before="156" w:afterLines="50" w:after="156"/>
        <w:jc w:val="center"/>
        <w:rPr>
          <w:rFonts w:ascii="宋体" w:cs="宋体"/>
          <w:b/>
          <w:bCs/>
          <w:spacing w:val="40"/>
          <w:kern w:val="0"/>
          <w:sz w:val="32"/>
          <w:szCs w:val="32"/>
        </w:rPr>
      </w:pPr>
    </w:p>
    <w:p w14:paraId="45D42C36" w14:textId="77777777" w:rsidR="002B0F04" w:rsidRDefault="00000000">
      <w:pPr>
        <w:tabs>
          <w:tab w:val="center" w:pos="6979"/>
        </w:tabs>
        <w:spacing w:beforeLines="50" w:before="156" w:afterLines="50" w:after="156"/>
        <w:jc w:val="center"/>
        <w:rPr>
          <w:rFonts w:asci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b/>
          <w:bCs/>
          <w:spacing w:val="40"/>
          <w:kern w:val="0"/>
          <w:sz w:val="44"/>
          <w:szCs w:val="44"/>
        </w:rPr>
        <w:t xml:space="preserve"> 2024</w:t>
      </w:r>
      <w:r>
        <w:rPr>
          <w:rFonts w:ascii="宋体" w:hAnsi="宋体" w:cs="宋体" w:hint="eastAsia"/>
          <w:b/>
          <w:bCs/>
          <w:spacing w:val="40"/>
          <w:kern w:val="0"/>
          <w:sz w:val="44"/>
          <w:szCs w:val="44"/>
        </w:rPr>
        <w:t>年度部门决算报表</w:t>
      </w:r>
    </w:p>
    <w:p w14:paraId="77B0E1EA" w14:textId="77777777" w:rsidR="002B0F04" w:rsidRDefault="00000000">
      <w:pPr>
        <w:pStyle w:val="2"/>
        <w:rPr>
          <w:rFonts w:ascii="仿宋_GB2312" w:eastAsia="仿宋_GB2312"/>
          <w:b w:val="0"/>
          <w:bCs w:val="0"/>
        </w:rPr>
        <w:sectPr w:rsidR="002B0F04">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sz w:val="28"/>
          <w:szCs w:val="28"/>
        </w:rPr>
        <w:t xml:space="preserve">   </w:t>
      </w:r>
      <w:r>
        <w:rPr>
          <w:rFonts w:ascii="仿宋_GB2312" w:eastAsia="仿宋_GB2312" w:hint="eastAsia"/>
          <w:b w:val="0"/>
          <w:bCs w:val="0"/>
          <w:sz w:val="28"/>
          <w:szCs w:val="28"/>
        </w:rPr>
        <w:t>报表详见附件。</w:t>
      </w:r>
    </w:p>
    <w:p w14:paraId="57D7C717" w14:textId="77777777" w:rsidR="002B0F04" w:rsidRDefault="00000000">
      <w:pPr>
        <w:tabs>
          <w:tab w:val="center" w:pos="6979"/>
        </w:tabs>
        <w:spacing w:beforeLines="50" w:before="156" w:afterLines="50" w:after="156"/>
        <w:jc w:val="center"/>
        <w:rPr>
          <w:rFonts w:ascii="宋体"/>
          <w:b/>
          <w:sz w:val="32"/>
          <w:szCs w:val="32"/>
        </w:rPr>
      </w:pPr>
      <w:r>
        <w:rPr>
          <w:rFonts w:ascii="宋体" w:hAnsi="宋体" w:cs="宋体" w:hint="eastAsia"/>
          <w:b/>
          <w:bCs/>
          <w:spacing w:val="40"/>
          <w:kern w:val="0"/>
          <w:sz w:val="32"/>
          <w:szCs w:val="32"/>
        </w:rPr>
        <w:lastRenderedPageBreak/>
        <w:t>第二部分</w:t>
      </w:r>
      <w:r>
        <w:rPr>
          <w:rFonts w:ascii="宋体" w:hAnsi="宋体" w:cs="宋体"/>
          <w:b/>
          <w:bCs/>
          <w:spacing w:val="40"/>
          <w:kern w:val="0"/>
          <w:sz w:val="32"/>
          <w:szCs w:val="32"/>
        </w:rPr>
        <w:t xml:space="preserve"> </w:t>
      </w:r>
      <w:r>
        <w:rPr>
          <w:rFonts w:ascii="宋体" w:hAnsi="宋体"/>
          <w:b/>
          <w:spacing w:val="40"/>
          <w:sz w:val="32"/>
          <w:szCs w:val="32"/>
        </w:rPr>
        <w:t>2024</w:t>
      </w:r>
      <w:r>
        <w:rPr>
          <w:rFonts w:ascii="宋体" w:hAnsi="宋体" w:hint="eastAsia"/>
          <w:b/>
          <w:spacing w:val="40"/>
          <w:sz w:val="32"/>
          <w:szCs w:val="32"/>
        </w:rPr>
        <w:t>年度部门决算说明</w:t>
      </w:r>
    </w:p>
    <w:p w14:paraId="0BFDAB94" w14:textId="77777777" w:rsidR="002B0F04"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1DAC07A9" w14:textId="77777777" w:rsidR="002B0F04" w:rsidRDefault="00000000">
      <w:pPr>
        <w:ind w:firstLineChars="200" w:firstLine="560"/>
        <w:rPr>
          <w:rFonts w:ascii="仿宋_GB2312" w:eastAsia="仿宋_GB2312"/>
          <w:sz w:val="28"/>
          <w:szCs w:val="28"/>
        </w:rPr>
      </w:pPr>
      <w:r>
        <w:rPr>
          <w:rFonts w:ascii="仿宋_GB2312" w:eastAsia="仿宋_GB2312" w:hint="eastAsia"/>
          <w:sz w:val="28"/>
          <w:szCs w:val="28"/>
        </w:rPr>
        <w:t>北京信息科技发展中心根据中共北京市委机构编制委员会《关于市科委、中关村管委会所属事业单位改革有关事项的批复》（京编委〔</w:t>
      </w:r>
      <w:r>
        <w:rPr>
          <w:rFonts w:ascii="仿宋_GB2312" w:eastAsia="仿宋_GB2312"/>
          <w:sz w:val="28"/>
          <w:szCs w:val="28"/>
        </w:rPr>
        <w:t>2021</w:t>
      </w:r>
      <w:r>
        <w:rPr>
          <w:rFonts w:ascii="仿宋_GB2312" w:eastAsia="仿宋_GB2312" w:hint="eastAsia"/>
          <w:sz w:val="28"/>
          <w:szCs w:val="28"/>
        </w:rPr>
        <w:t>〕</w:t>
      </w:r>
      <w:r>
        <w:rPr>
          <w:rFonts w:ascii="仿宋_GB2312" w:eastAsia="仿宋_GB2312"/>
          <w:sz w:val="28"/>
          <w:szCs w:val="28"/>
        </w:rPr>
        <w:t>66</w:t>
      </w:r>
      <w:r>
        <w:rPr>
          <w:rFonts w:ascii="仿宋_GB2312" w:eastAsia="仿宋_GB2312" w:hint="eastAsia"/>
          <w:sz w:val="28"/>
          <w:szCs w:val="28"/>
        </w:rPr>
        <w:t>号），为公益一类事业单位。主要职责是：承担信息技术领域科技创新布局研究、项目管理和创新主体服务等工作。</w:t>
      </w:r>
    </w:p>
    <w:p w14:paraId="6BAEAF64" w14:textId="77777777" w:rsidR="002B0F04" w:rsidRDefault="00000000">
      <w:pPr>
        <w:ind w:firstLineChars="200" w:firstLine="560"/>
        <w:rPr>
          <w:rFonts w:ascii="仿宋_GB2312" w:eastAsia="仿宋_GB2312"/>
          <w:sz w:val="28"/>
          <w:szCs w:val="28"/>
        </w:rPr>
      </w:pPr>
      <w:r>
        <w:rPr>
          <w:rFonts w:ascii="仿宋_GB2312" w:eastAsia="仿宋_GB2312" w:hint="eastAsia"/>
          <w:sz w:val="28"/>
          <w:szCs w:val="28"/>
        </w:rPr>
        <w:t>本单位内设部门分别是综合管理部、电子信息部、交叉前沿部、人工智能部、数字经济部和产业服务部。</w:t>
      </w:r>
    </w:p>
    <w:p w14:paraId="278B76BB" w14:textId="77777777" w:rsidR="002B0F04" w:rsidRDefault="00000000">
      <w:pPr>
        <w:tabs>
          <w:tab w:val="center" w:pos="6979"/>
        </w:tabs>
        <w:spacing w:line="580" w:lineRule="exact"/>
        <w:ind w:leftChars="-1" w:left="-2" w:firstLineChars="33" w:firstLine="106"/>
        <w:rPr>
          <w:rFonts w:ascii="黑体" w:eastAsia="黑体"/>
          <w:b/>
          <w:sz w:val="28"/>
          <w:szCs w:val="28"/>
        </w:rPr>
      </w:pPr>
      <w:r>
        <w:rPr>
          <w:rFonts w:ascii="??_GB2312" w:eastAsia="Times New Roman"/>
          <w:b/>
          <w:sz w:val="32"/>
          <w:szCs w:val="32"/>
        </w:rPr>
        <w:t xml:space="preserve">   </w:t>
      </w:r>
      <w:r>
        <w:rPr>
          <w:rFonts w:ascii="黑体" w:eastAsia="黑体" w:hint="eastAsia"/>
          <w:b/>
          <w:sz w:val="28"/>
          <w:szCs w:val="28"/>
        </w:rPr>
        <w:t>二、收入支出决算总体情况说明</w:t>
      </w:r>
    </w:p>
    <w:p w14:paraId="2C56B0E3"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t>2024</w:t>
      </w:r>
      <w:r>
        <w:rPr>
          <w:rFonts w:ascii="仿宋_GB2312" w:eastAsia="仿宋_GB2312" w:hint="eastAsia"/>
          <w:sz w:val="28"/>
          <w:szCs w:val="28"/>
        </w:rPr>
        <w:t>年度收、支总计</w:t>
      </w:r>
      <w:r>
        <w:rPr>
          <w:rFonts w:ascii="仿宋_GB2312" w:eastAsia="仿宋_GB2312"/>
          <w:sz w:val="28"/>
          <w:szCs w:val="28"/>
        </w:rPr>
        <w:t>2094.43</w:t>
      </w:r>
      <w:r>
        <w:rPr>
          <w:rFonts w:ascii="仿宋_GB2312" w:eastAsia="仿宋_GB2312" w:hint="eastAsia"/>
          <w:sz w:val="28"/>
          <w:szCs w:val="28"/>
        </w:rPr>
        <w:t>万元，比上年减少</w:t>
      </w:r>
      <w:r>
        <w:rPr>
          <w:rFonts w:ascii="仿宋_GB2312" w:eastAsia="仿宋_GB2312"/>
          <w:sz w:val="28"/>
          <w:szCs w:val="28"/>
        </w:rPr>
        <w:t>143.24</w:t>
      </w:r>
      <w:r>
        <w:rPr>
          <w:rFonts w:ascii="仿宋_GB2312" w:eastAsia="仿宋_GB2312" w:hint="eastAsia"/>
          <w:sz w:val="28"/>
          <w:szCs w:val="28"/>
        </w:rPr>
        <w:t>万元，下降</w:t>
      </w:r>
      <w:r>
        <w:rPr>
          <w:rFonts w:ascii="仿宋_GB2312" w:eastAsia="仿宋_GB2312"/>
          <w:sz w:val="28"/>
          <w:szCs w:val="28"/>
        </w:rPr>
        <w:t>6.40%</w:t>
      </w:r>
      <w:r>
        <w:rPr>
          <w:rFonts w:ascii="仿宋_GB2312" w:eastAsia="仿宋_GB2312" w:hint="eastAsia"/>
          <w:sz w:val="28"/>
          <w:szCs w:val="28"/>
        </w:rPr>
        <w:t>。</w:t>
      </w:r>
    </w:p>
    <w:p w14:paraId="14CCBCD9"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（一）收入决算说明</w:t>
      </w:r>
    </w:p>
    <w:p w14:paraId="0D759625"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t>2024</w:t>
      </w:r>
      <w:r>
        <w:rPr>
          <w:rFonts w:ascii="仿宋_GB2312" w:eastAsia="仿宋_GB2312" w:hint="eastAsia"/>
          <w:sz w:val="28"/>
          <w:szCs w:val="28"/>
        </w:rPr>
        <w:t>年度本年收入合计</w:t>
      </w:r>
      <w:r>
        <w:rPr>
          <w:rFonts w:ascii="仿宋_GB2312" w:eastAsia="仿宋_GB2312"/>
          <w:sz w:val="28"/>
          <w:szCs w:val="28"/>
        </w:rPr>
        <w:t>2094.43</w:t>
      </w:r>
      <w:r>
        <w:rPr>
          <w:rFonts w:ascii="仿宋_GB2312" w:eastAsia="仿宋_GB2312" w:hint="eastAsia"/>
          <w:sz w:val="28"/>
          <w:szCs w:val="28"/>
        </w:rPr>
        <w:t>万元，比上年增加</w:t>
      </w:r>
      <w:r>
        <w:rPr>
          <w:rFonts w:ascii="仿宋_GB2312" w:eastAsia="仿宋_GB2312"/>
          <w:sz w:val="28"/>
          <w:szCs w:val="28"/>
        </w:rPr>
        <w:t>68.75</w:t>
      </w:r>
      <w:r>
        <w:rPr>
          <w:rFonts w:ascii="仿宋_GB2312" w:eastAsia="仿宋_GB2312" w:hint="eastAsia"/>
          <w:sz w:val="28"/>
          <w:szCs w:val="28"/>
        </w:rPr>
        <w:t>万元，增长</w:t>
      </w:r>
      <w:r>
        <w:rPr>
          <w:rFonts w:ascii="仿宋_GB2312" w:eastAsia="仿宋_GB2312"/>
          <w:sz w:val="28"/>
          <w:szCs w:val="28"/>
        </w:rPr>
        <w:t>3.39%</w:t>
      </w:r>
      <w:r>
        <w:rPr>
          <w:rFonts w:ascii="仿宋_GB2312" w:eastAsia="仿宋_GB2312" w:hint="eastAsia"/>
          <w:sz w:val="28"/>
          <w:szCs w:val="28"/>
        </w:rPr>
        <w:t>。</w:t>
      </w:r>
    </w:p>
    <w:p w14:paraId="730DBD97"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财政拨款收入</w:t>
      </w:r>
      <w:r>
        <w:rPr>
          <w:rFonts w:ascii="仿宋_GB2312" w:eastAsia="仿宋_GB2312"/>
          <w:sz w:val="28"/>
          <w:szCs w:val="28"/>
        </w:rPr>
        <w:t>2094.43</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2094.43</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14:paraId="712F33E0"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14:paraId="3AE6197A"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14:paraId="286C35F6"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lastRenderedPageBreak/>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14:paraId="5A5EF3A2"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14:paraId="07B582D2"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14:paraId="59685428" w14:textId="77777777" w:rsidR="002B0F04" w:rsidRDefault="00000000">
      <w:pPr>
        <w:pStyle w:val="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color w:val="000000"/>
          <w:sz w:val="32"/>
        </w:rPr>
        <w:t>1</w:t>
      </w:r>
      <w:r>
        <w:rPr>
          <w:rFonts w:ascii="仿宋_GB2312" w:eastAsia="仿宋_GB2312" w:hint="eastAsia"/>
          <w:color w:val="000000"/>
          <w:sz w:val="32"/>
        </w:rPr>
        <w:t>：收入决算</w:t>
      </w:r>
    </w:p>
    <w:p w14:paraId="12716045" w14:textId="77777777" w:rsidR="002B0F04" w:rsidRDefault="00000000">
      <w:pPr>
        <w:pStyle w:val="a0"/>
        <w:ind w:firstLine="420"/>
        <w:jc w:val="center"/>
      </w:pPr>
      <w:r>
        <w:object w:dxaOrig="6390" w:dyaOrig="3690" w14:anchorId="414DCD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7pt;height:184.7pt" o:ole="">
            <v:imagedata r:id="rId8" o:title=""/>
          </v:shape>
          <o:OLEObject Type="Embed" ProgID="Excel.Sheet.8" ShapeID="_x0000_i1025" DrawAspect="Content" ObjectID="_1818853231" r:id="rId9"/>
        </w:object>
      </w:r>
    </w:p>
    <w:p w14:paraId="2286F376" w14:textId="77777777" w:rsidR="002B0F04" w:rsidRDefault="00000000">
      <w:pPr>
        <w:tabs>
          <w:tab w:val="center" w:pos="6979"/>
        </w:tabs>
        <w:spacing w:line="580" w:lineRule="exact"/>
        <w:ind w:firstLineChars="187" w:firstLine="524"/>
        <w:rPr>
          <w:rFonts w:ascii="仿宋_GB2312" w:eastAsia="仿宋_GB2312"/>
          <w:sz w:val="28"/>
          <w:szCs w:val="28"/>
        </w:rPr>
      </w:pPr>
      <w:r>
        <w:rPr>
          <w:rFonts w:ascii="仿宋_GB2312" w:eastAsia="仿宋_GB2312" w:hint="eastAsia"/>
          <w:sz w:val="28"/>
          <w:szCs w:val="28"/>
        </w:rPr>
        <w:t>（二）支出决算说明</w:t>
      </w:r>
    </w:p>
    <w:p w14:paraId="2E36B8C8" w14:textId="77777777" w:rsidR="002B0F04" w:rsidRDefault="00000000">
      <w:pPr>
        <w:tabs>
          <w:tab w:val="center" w:pos="6979"/>
        </w:tabs>
        <w:spacing w:line="580" w:lineRule="exact"/>
        <w:ind w:firstLine="570"/>
        <w:rPr>
          <w:rFonts w:ascii="仿宋_GB2312" w:eastAsia="仿宋_GB2312"/>
          <w:sz w:val="28"/>
          <w:szCs w:val="28"/>
        </w:rPr>
      </w:pPr>
      <w:r>
        <w:rPr>
          <w:rFonts w:ascii="仿宋_GB2312" w:eastAsia="仿宋_GB2312"/>
          <w:sz w:val="28"/>
          <w:szCs w:val="28"/>
        </w:rPr>
        <w:t>2024</w:t>
      </w:r>
      <w:r>
        <w:rPr>
          <w:rFonts w:ascii="仿宋_GB2312" w:eastAsia="仿宋_GB2312" w:hint="eastAsia"/>
          <w:sz w:val="28"/>
          <w:szCs w:val="28"/>
        </w:rPr>
        <w:t>年度本年支出合计</w:t>
      </w:r>
      <w:r>
        <w:rPr>
          <w:rFonts w:ascii="仿宋_GB2312" w:eastAsia="仿宋_GB2312"/>
          <w:sz w:val="28"/>
          <w:szCs w:val="28"/>
        </w:rPr>
        <w:t>1578.57</w:t>
      </w:r>
      <w:r>
        <w:rPr>
          <w:rFonts w:ascii="仿宋_GB2312" w:eastAsia="仿宋_GB2312" w:hint="eastAsia"/>
          <w:sz w:val="28"/>
          <w:szCs w:val="28"/>
        </w:rPr>
        <w:t>万元，比上年减少</w:t>
      </w:r>
      <w:r>
        <w:rPr>
          <w:rFonts w:ascii="仿宋_GB2312" w:eastAsia="仿宋_GB2312"/>
          <w:sz w:val="28"/>
          <w:szCs w:val="28"/>
        </w:rPr>
        <w:t>448.13</w:t>
      </w:r>
      <w:r>
        <w:rPr>
          <w:rFonts w:ascii="仿宋_GB2312" w:eastAsia="仿宋_GB2312" w:hint="eastAsia"/>
          <w:sz w:val="28"/>
          <w:szCs w:val="28"/>
        </w:rPr>
        <w:t>万元，下降</w:t>
      </w:r>
      <w:r>
        <w:rPr>
          <w:rFonts w:ascii="仿宋_GB2312" w:eastAsia="仿宋_GB2312"/>
          <w:sz w:val="28"/>
          <w:szCs w:val="28"/>
        </w:rPr>
        <w:t>22.11%</w:t>
      </w:r>
      <w:r>
        <w:rPr>
          <w:rFonts w:ascii="仿宋_GB2312" w:eastAsia="仿宋_GB2312" w:hint="eastAsia"/>
          <w:sz w:val="28"/>
          <w:szCs w:val="28"/>
        </w:rPr>
        <w:t>，其中：基本支出</w:t>
      </w:r>
      <w:r>
        <w:rPr>
          <w:rFonts w:ascii="仿宋_GB2312" w:eastAsia="仿宋_GB2312"/>
          <w:sz w:val="28"/>
          <w:szCs w:val="28"/>
        </w:rPr>
        <w:t>1416.19</w:t>
      </w:r>
      <w:r>
        <w:rPr>
          <w:rFonts w:ascii="仿宋_GB2312" w:eastAsia="仿宋_GB2312" w:hint="eastAsia"/>
          <w:sz w:val="28"/>
          <w:szCs w:val="28"/>
        </w:rPr>
        <w:t>万元，占支出合计的</w:t>
      </w:r>
      <w:r>
        <w:rPr>
          <w:rFonts w:ascii="仿宋_GB2312" w:eastAsia="仿宋_GB2312"/>
          <w:sz w:val="28"/>
          <w:szCs w:val="28"/>
        </w:rPr>
        <w:t>89.71%</w:t>
      </w:r>
      <w:r>
        <w:rPr>
          <w:rFonts w:ascii="仿宋_GB2312" w:eastAsia="仿宋_GB2312" w:hint="eastAsia"/>
          <w:sz w:val="28"/>
          <w:szCs w:val="28"/>
        </w:rPr>
        <w:t>；项目支出</w:t>
      </w:r>
      <w:r>
        <w:rPr>
          <w:rFonts w:ascii="仿宋_GB2312" w:eastAsia="仿宋_GB2312"/>
          <w:sz w:val="28"/>
          <w:szCs w:val="28"/>
        </w:rPr>
        <w:t>162.38</w:t>
      </w:r>
      <w:r>
        <w:rPr>
          <w:rFonts w:ascii="仿宋_GB2312" w:eastAsia="仿宋_GB2312" w:hint="eastAsia"/>
          <w:sz w:val="28"/>
          <w:szCs w:val="28"/>
        </w:rPr>
        <w:t>万元，占支出合计的</w:t>
      </w:r>
      <w:r>
        <w:rPr>
          <w:rFonts w:ascii="仿宋_GB2312" w:eastAsia="仿宋_GB2312"/>
          <w:sz w:val="28"/>
          <w:szCs w:val="28"/>
        </w:rPr>
        <w:t>10.29%</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14:paraId="045B8C01" w14:textId="77777777" w:rsidR="002B0F04"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color w:val="000000"/>
          <w:sz w:val="32"/>
        </w:rPr>
        <w:t>2</w:t>
      </w:r>
      <w:r>
        <w:rPr>
          <w:rFonts w:ascii="仿宋_GB2312" w:eastAsia="仿宋_GB2312" w:hint="eastAsia"/>
          <w:color w:val="000000"/>
          <w:sz w:val="32"/>
        </w:rPr>
        <w:t>：基本支出和项目支出情况</w:t>
      </w:r>
    </w:p>
    <w:p w14:paraId="4716B072" w14:textId="77777777" w:rsidR="002B0F04" w:rsidRDefault="00000000">
      <w:pPr>
        <w:jc w:val="center"/>
        <w:rPr>
          <w:rFonts w:ascii="黑体" w:eastAsia="黑体"/>
          <w:b/>
          <w:sz w:val="28"/>
          <w:szCs w:val="28"/>
        </w:rPr>
      </w:pPr>
      <w:r>
        <w:object w:dxaOrig="7230" w:dyaOrig="4350" w14:anchorId="60CF3201">
          <v:shape id="_x0000_i1026" type="#_x0000_t75" style="width:361.7pt;height:217.7pt" o:ole="">
            <v:imagedata r:id="rId10" o:title=""/>
          </v:shape>
          <o:OLEObject Type="Embed" ProgID="Excel.Sheet.8" ShapeID="_x0000_i1026" DrawAspect="Content" ObjectID="_1818853232" r:id="rId11"/>
        </w:object>
      </w:r>
    </w:p>
    <w:p w14:paraId="4C7BD417" w14:textId="77777777" w:rsidR="002B0F04"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三、财政拨款收入支出决算总体情况说明</w:t>
      </w:r>
    </w:p>
    <w:p w14:paraId="4584458E" w14:textId="77777777" w:rsidR="002B0F04" w:rsidRDefault="00000000">
      <w:pPr>
        <w:spacing w:line="580" w:lineRule="exact"/>
        <w:ind w:firstLineChars="200" w:firstLine="560"/>
        <w:rPr>
          <w:rFonts w:ascii="??_GB2312"/>
          <w:sz w:val="28"/>
          <w:szCs w:val="28"/>
        </w:rPr>
      </w:pPr>
      <w:r>
        <w:rPr>
          <w:rFonts w:ascii="仿宋_GB2312" w:eastAsia="仿宋_GB2312"/>
          <w:sz w:val="28"/>
          <w:szCs w:val="28"/>
        </w:rPr>
        <w:t>2024</w:t>
      </w:r>
      <w:r>
        <w:rPr>
          <w:rFonts w:ascii="仿宋_GB2312" w:eastAsia="仿宋_GB2312" w:hint="eastAsia"/>
          <w:sz w:val="28"/>
          <w:szCs w:val="28"/>
        </w:rPr>
        <w:t>年度财政拨款收、支总计</w:t>
      </w:r>
      <w:r>
        <w:rPr>
          <w:rFonts w:ascii="仿宋_GB2312" w:eastAsia="仿宋_GB2312"/>
          <w:sz w:val="28"/>
          <w:szCs w:val="28"/>
        </w:rPr>
        <w:t>2094.43</w:t>
      </w:r>
      <w:r>
        <w:rPr>
          <w:rFonts w:ascii="仿宋_GB2312" w:eastAsia="仿宋_GB2312" w:hint="eastAsia"/>
          <w:sz w:val="28"/>
          <w:szCs w:val="28"/>
        </w:rPr>
        <w:t>万元，比上年减少</w:t>
      </w:r>
      <w:r>
        <w:rPr>
          <w:rFonts w:ascii="仿宋_GB2312" w:eastAsia="仿宋_GB2312"/>
          <w:sz w:val="28"/>
          <w:szCs w:val="28"/>
        </w:rPr>
        <w:t>143.24</w:t>
      </w:r>
      <w:r>
        <w:rPr>
          <w:rFonts w:ascii="仿宋_GB2312" w:eastAsia="仿宋_GB2312" w:hint="eastAsia"/>
          <w:sz w:val="28"/>
          <w:szCs w:val="28"/>
        </w:rPr>
        <w:t>万元，下降</w:t>
      </w:r>
      <w:r>
        <w:rPr>
          <w:rFonts w:ascii="仿宋_GB2312" w:eastAsia="仿宋_GB2312"/>
          <w:sz w:val="28"/>
          <w:szCs w:val="28"/>
        </w:rPr>
        <w:t>6.40%</w:t>
      </w:r>
      <w:r>
        <w:rPr>
          <w:rFonts w:ascii="仿宋_GB2312" w:eastAsia="仿宋_GB2312" w:hint="eastAsia"/>
          <w:sz w:val="28"/>
          <w:szCs w:val="28"/>
        </w:rPr>
        <w:t>。主要原因：落实政府“过紧日子”要求，厉行勤俭节约，根据人员实际变化情况，压减相关经费支出。</w:t>
      </w:r>
    </w:p>
    <w:p w14:paraId="7E6D3232" w14:textId="77777777" w:rsidR="002B0F04"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3E2BB1A8"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（一）一般公共预算财政拨款支出决算总体情况</w:t>
      </w:r>
    </w:p>
    <w:p w14:paraId="2D4B5FDC"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1578.57</w:t>
      </w:r>
      <w:r>
        <w:rPr>
          <w:rFonts w:ascii="仿宋_GB2312" w:eastAsia="仿宋_GB2312" w:hint="eastAsia"/>
          <w:sz w:val="28"/>
          <w:szCs w:val="28"/>
        </w:rPr>
        <w:t>万元，主要用于以下方面（按大类）：教育支出</w:t>
      </w:r>
      <w:r>
        <w:rPr>
          <w:rFonts w:ascii="仿宋_GB2312" w:eastAsia="仿宋_GB2312"/>
          <w:sz w:val="28"/>
          <w:szCs w:val="28"/>
        </w:rPr>
        <w:t>0.34</w:t>
      </w:r>
      <w:r>
        <w:rPr>
          <w:rFonts w:ascii="仿宋_GB2312" w:eastAsia="仿宋_GB2312" w:hint="eastAsia"/>
          <w:sz w:val="28"/>
          <w:szCs w:val="28"/>
        </w:rPr>
        <w:t>万元，占本年财政拨款支出</w:t>
      </w:r>
      <w:r>
        <w:rPr>
          <w:rFonts w:ascii="仿宋_GB2312" w:eastAsia="仿宋_GB2312"/>
          <w:sz w:val="28"/>
          <w:szCs w:val="28"/>
        </w:rPr>
        <w:t>0.02%</w:t>
      </w:r>
      <w:r>
        <w:rPr>
          <w:rFonts w:ascii="仿宋_GB2312" w:eastAsia="仿宋_GB2312" w:hint="eastAsia"/>
          <w:sz w:val="28"/>
          <w:szCs w:val="28"/>
        </w:rPr>
        <w:t>；科学技术支出</w:t>
      </w:r>
      <w:r>
        <w:rPr>
          <w:rFonts w:ascii="仿宋_GB2312" w:eastAsia="仿宋_GB2312"/>
          <w:sz w:val="28"/>
          <w:szCs w:val="28"/>
        </w:rPr>
        <w:t>1315.02</w:t>
      </w:r>
      <w:r>
        <w:rPr>
          <w:rFonts w:ascii="仿宋_GB2312" w:eastAsia="仿宋_GB2312" w:hint="eastAsia"/>
          <w:sz w:val="28"/>
          <w:szCs w:val="28"/>
        </w:rPr>
        <w:t>万元，占本年财政拨款支出</w:t>
      </w:r>
      <w:r>
        <w:rPr>
          <w:rFonts w:ascii="仿宋_GB2312" w:eastAsia="仿宋_GB2312"/>
          <w:sz w:val="28"/>
          <w:szCs w:val="28"/>
        </w:rPr>
        <w:t>83.30%</w:t>
      </w:r>
      <w:r>
        <w:rPr>
          <w:rFonts w:ascii="仿宋_GB2312" w:eastAsia="仿宋_GB2312" w:hint="eastAsia"/>
          <w:sz w:val="28"/>
          <w:szCs w:val="28"/>
        </w:rPr>
        <w:t>；社会保障和就业支出</w:t>
      </w:r>
      <w:r>
        <w:rPr>
          <w:rFonts w:ascii="仿宋_GB2312" w:eastAsia="仿宋_GB2312"/>
          <w:sz w:val="28"/>
          <w:szCs w:val="28"/>
        </w:rPr>
        <w:t>159.59</w:t>
      </w:r>
      <w:r>
        <w:rPr>
          <w:rFonts w:ascii="仿宋_GB2312" w:eastAsia="仿宋_GB2312" w:hint="eastAsia"/>
          <w:sz w:val="28"/>
          <w:szCs w:val="28"/>
        </w:rPr>
        <w:t>万元，占</w:t>
      </w:r>
      <w:r>
        <w:rPr>
          <w:rFonts w:ascii="仿宋_GB2312" w:eastAsia="仿宋_GB2312" w:hint="eastAsia"/>
          <w:sz w:val="28"/>
          <w:szCs w:val="28"/>
        </w:rPr>
        <w:lastRenderedPageBreak/>
        <w:t>本年财政拨款支出</w:t>
      </w:r>
      <w:r>
        <w:rPr>
          <w:rFonts w:ascii="仿宋_GB2312" w:eastAsia="仿宋_GB2312"/>
          <w:sz w:val="28"/>
          <w:szCs w:val="28"/>
        </w:rPr>
        <w:t>10.11%</w:t>
      </w:r>
      <w:r>
        <w:rPr>
          <w:rFonts w:ascii="仿宋_GB2312" w:eastAsia="仿宋_GB2312" w:hint="eastAsia"/>
          <w:sz w:val="28"/>
          <w:szCs w:val="28"/>
        </w:rPr>
        <w:t>；卫生健康支出</w:t>
      </w:r>
      <w:r>
        <w:rPr>
          <w:rFonts w:ascii="仿宋_GB2312" w:eastAsia="仿宋_GB2312"/>
          <w:sz w:val="28"/>
          <w:szCs w:val="28"/>
        </w:rPr>
        <w:t>103.62</w:t>
      </w:r>
      <w:r>
        <w:rPr>
          <w:rFonts w:ascii="仿宋_GB2312" w:eastAsia="仿宋_GB2312" w:hint="eastAsia"/>
          <w:sz w:val="28"/>
          <w:szCs w:val="28"/>
        </w:rPr>
        <w:t>万元，占本年财政拨款支出</w:t>
      </w:r>
      <w:r>
        <w:rPr>
          <w:rFonts w:ascii="仿宋_GB2312" w:eastAsia="仿宋_GB2312"/>
          <w:sz w:val="28"/>
          <w:szCs w:val="28"/>
        </w:rPr>
        <w:t>6.57%</w:t>
      </w:r>
      <w:r>
        <w:rPr>
          <w:rFonts w:ascii="仿宋_GB2312" w:eastAsia="仿宋_GB2312" w:hint="eastAsia"/>
          <w:sz w:val="28"/>
          <w:szCs w:val="28"/>
        </w:rPr>
        <w:t>。</w:t>
      </w:r>
    </w:p>
    <w:p w14:paraId="3FA94EFE"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14:paraId="5D483878"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“教育支出”</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4.20</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0.34</w:t>
      </w:r>
      <w:r>
        <w:rPr>
          <w:rFonts w:ascii="仿宋_GB2312" w:eastAsia="仿宋_GB2312" w:hint="eastAsia"/>
          <w:sz w:val="28"/>
          <w:szCs w:val="28"/>
        </w:rPr>
        <w:t>万元，完成年初预算的</w:t>
      </w:r>
      <w:r>
        <w:rPr>
          <w:rFonts w:ascii="仿宋_GB2312" w:eastAsia="仿宋_GB2312"/>
          <w:sz w:val="28"/>
          <w:szCs w:val="28"/>
        </w:rPr>
        <w:t>8.10%</w:t>
      </w:r>
      <w:r>
        <w:rPr>
          <w:rFonts w:ascii="仿宋_GB2312" w:eastAsia="仿宋_GB2312" w:hint="eastAsia"/>
          <w:sz w:val="28"/>
          <w:szCs w:val="28"/>
        </w:rPr>
        <w:t>。其中：</w:t>
      </w:r>
    </w:p>
    <w:p w14:paraId="36AB3766"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4.20</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0.34</w:t>
      </w:r>
      <w:r>
        <w:rPr>
          <w:rFonts w:ascii="仿宋_GB2312" w:eastAsia="仿宋_GB2312" w:hint="eastAsia"/>
          <w:sz w:val="28"/>
          <w:szCs w:val="28"/>
        </w:rPr>
        <w:t>万元，完成年初预算的</w:t>
      </w:r>
      <w:r>
        <w:rPr>
          <w:rFonts w:ascii="仿宋_GB2312" w:eastAsia="仿宋_GB2312"/>
          <w:sz w:val="28"/>
          <w:szCs w:val="28"/>
        </w:rPr>
        <w:t>8.10%</w:t>
      </w:r>
      <w:r>
        <w:rPr>
          <w:rFonts w:ascii="仿宋_GB2312" w:eastAsia="仿宋_GB2312" w:hint="eastAsia"/>
          <w:sz w:val="28"/>
          <w:szCs w:val="28"/>
        </w:rPr>
        <w:t>。主要原因：落实政府“过紧日子”要求，厉行勤俭节约，严格控制相关经费支出。</w:t>
      </w:r>
    </w:p>
    <w:p w14:paraId="61791BCB"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“科学技术支出”</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1780.31</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1315.02</w:t>
      </w:r>
      <w:r>
        <w:rPr>
          <w:rFonts w:ascii="仿宋_GB2312" w:eastAsia="仿宋_GB2312" w:hint="eastAsia"/>
          <w:sz w:val="28"/>
          <w:szCs w:val="28"/>
        </w:rPr>
        <w:t>万元，完成年初预算的</w:t>
      </w:r>
      <w:r>
        <w:rPr>
          <w:rFonts w:ascii="仿宋_GB2312" w:eastAsia="仿宋_GB2312"/>
          <w:sz w:val="28"/>
          <w:szCs w:val="28"/>
        </w:rPr>
        <w:t>73.86%</w:t>
      </w:r>
      <w:r>
        <w:rPr>
          <w:rFonts w:ascii="仿宋_GB2312" w:eastAsia="仿宋_GB2312" w:hint="eastAsia"/>
          <w:sz w:val="28"/>
          <w:szCs w:val="28"/>
        </w:rPr>
        <w:t>。其中：</w:t>
      </w:r>
    </w:p>
    <w:p w14:paraId="7E2C2F7B"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“应用研究”</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1584.92</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1168.74</w:t>
      </w:r>
      <w:r>
        <w:rPr>
          <w:rFonts w:ascii="仿宋_GB2312" w:eastAsia="仿宋_GB2312" w:hint="eastAsia"/>
          <w:sz w:val="28"/>
          <w:szCs w:val="28"/>
        </w:rPr>
        <w:t>万元，完成年初预算的</w:t>
      </w:r>
      <w:r>
        <w:rPr>
          <w:rFonts w:ascii="仿宋_GB2312" w:eastAsia="仿宋_GB2312"/>
          <w:sz w:val="28"/>
          <w:szCs w:val="28"/>
        </w:rPr>
        <w:t>73.74%</w:t>
      </w:r>
      <w:r>
        <w:rPr>
          <w:rFonts w:ascii="仿宋_GB2312" w:eastAsia="仿宋_GB2312" w:hint="eastAsia"/>
          <w:sz w:val="28"/>
          <w:szCs w:val="28"/>
        </w:rPr>
        <w:t>。主要原因：落实政府“过紧日子”要求，厉行勤俭节约，根据人员实际变化情况，压减相关经费支出。</w:t>
      </w:r>
    </w:p>
    <w:p w14:paraId="1CD7ACDC" w14:textId="77777777" w:rsidR="00AE2573" w:rsidRDefault="00000000" w:rsidP="00AE2573">
      <w:pPr>
        <w:spacing w:line="580" w:lineRule="exact"/>
        <w:ind w:firstLineChars="200" w:firstLine="560"/>
        <w:rPr>
          <w:rFonts w:ascii="仿宋_GB2312" w:eastAsia="仿宋_GB2312"/>
          <w:sz w:val="28"/>
          <w:szCs w:val="28"/>
        </w:rPr>
      </w:pPr>
      <w:r>
        <w:rPr>
          <w:rFonts w:ascii="仿宋_GB2312" w:eastAsia="仿宋_GB2312" w:hint="eastAsia"/>
          <w:sz w:val="28"/>
          <w:szCs w:val="28"/>
        </w:rPr>
        <w:t>“科技条件与服务”</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195.39</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146.28</w:t>
      </w:r>
      <w:r>
        <w:rPr>
          <w:rFonts w:ascii="仿宋_GB2312" w:eastAsia="仿宋_GB2312" w:hint="eastAsia"/>
          <w:sz w:val="28"/>
          <w:szCs w:val="28"/>
        </w:rPr>
        <w:t>万元，完成年初预算的</w:t>
      </w:r>
      <w:r>
        <w:rPr>
          <w:rFonts w:ascii="仿宋_GB2312" w:eastAsia="仿宋_GB2312"/>
          <w:sz w:val="28"/>
          <w:szCs w:val="28"/>
        </w:rPr>
        <w:t>74.87%</w:t>
      </w:r>
      <w:r>
        <w:rPr>
          <w:rFonts w:ascii="仿宋_GB2312" w:eastAsia="仿宋_GB2312" w:hint="eastAsia"/>
          <w:sz w:val="28"/>
          <w:szCs w:val="28"/>
        </w:rPr>
        <w:t>。主要</w:t>
      </w:r>
      <w:r w:rsidRPr="00E13972">
        <w:rPr>
          <w:rFonts w:ascii="仿宋_GB2312" w:eastAsia="仿宋_GB2312" w:hint="eastAsia"/>
          <w:sz w:val="28"/>
          <w:szCs w:val="28"/>
        </w:rPr>
        <w:t>原因：</w:t>
      </w:r>
      <w:r w:rsidR="00AE2573" w:rsidRPr="00AE2573">
        <w:rPr>
          <w:rFonts w:ascii="仿宋_GB2312" w:eastAsia="仿宋_GB2312"/>
          <w:sz w:val="28"/>
          <w:szCs w:val="28"/>
        </w:rPr>
        <w:t>根据工作安排，为提高资金使用效益，调整新一代信息通信技术领域项目管理、领域发展决策支撑等方面的经费支出。</w:t>
      </w:r>
    </w:p>
    <w:p w14:paraId="604BF378" w14:textId="4423649D" w:rsidR="002B0F04" w:rsidRDefault="00000000" w:rsidP="00AE2573">
      <w:pPr>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“社会保障和就业支出”</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190.70</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159.59</w:t>
      </w:r>
      <w:r>
        <w:rPr>
          <w:rFonts w:ascii="仿宋_GB2312" w:eastAsia="仿宋_GB2312" w:hint="eastAsia"/>
          <w:sz w:val="28"/>
          <w:szCs w:val="28"/>
        </w:rPr>
        <w:t>万元，完成年初预算的</w:t>
      </w:r>
      <w:r>
        <w:rPr>
          <w:rFonts w:ascii="仿宋_GB2312" w:eastAsia="仿宋_GB2312"/>
          <w:sz w:val="28"/>
          <w:szCs w:val="28"/>
        </w:rPr>
        <w:t>83.69%</w:t>
      </w:r>
      <w:r>
        <w:rPr>
          <w:rFonts w:ascii="仿宋_GB2312" w:eastAsia="仿宋_GB2312" w:hint="eastAsia"/>
          <w:sz w:val="28"/>
          <w:szCs w:val="28"/>
        </w:rPr>
        <w:t>。其中：</w:t>
      </w:r>
    </w:p>
    <w:p w14:paraId="5CC82B32"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190.70</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159.59</w:t>
      </w:r>
      <w:r>
        <w:rPr>
          <w:rFonts w:ascii="仿宋_GB2312" w:eastAsia="仿宋_GB2312" w:hint="eastAsia"/>
          <w:sz w:val="28"/>
          <w:szCs w:val="28"/>
        </w:rPr>
        <w:t>万元，完成年初预算的</w:t>
      </w:r>
      <w:r>
        <w:rPr>
          <w:rFonts w:ascii="仿宋_GB2312" w:eastAsia="仿宋_GB2312"/>
          <w:sz w:val="28"/>
          <w:szCs w:val="28"/>
        </w:rPr>
        <w:t>83.69%</w:t>
      </w:r>
      <w:r>
        <w:rPr>
          <w:rFonts w:ascii="仿宋_GB2312" w:eastAsia="仿宋_GB2312" w:hint="eastAsia"/>
          <w:sz w:val="28"/>
          <w:szCs w:val="28"/>
        </w:rPr>
        <w:t>。主要原因：落实政府“过紧日子”要求，厉行勤俭节约，根据人员实际变化情况，压减相关经费支出。</w:t>
      </w:r>
    </w:p>
    <w:p w14:paraId="062DF4E9"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119.22</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103.62</w:t>
      </w:r>
      <w:r>
        <w:rPr>
          <w:rFonts w:ascii="仿宋_GB2312" w:eastAsia="仿宋_GB2312" w:hint="eastAsia"/>
          <w:sz w:val="28"/>
          <w:szCs w:val="28"/>
        </w:rPr>
        <w:t>万元，完成年初预算的</w:t>
      </w:r>
      <w:r>
        <w:rPr>
          <w:rFonts w:ascii="仿宋_GB2312" w:eastAsia="仿宋_GB2312"/>
          <w:sz w:val="28"/>
          <w:szCs w:val="28"/>
        </w:rPr>
        <w:t>86.91%</w:t>
      </w:r>
      <w:r>
        <w:rPr>
          <w:rFonts w:ascii="仿宋_GB2312" w:eastAsia="仿宋_GB2312" w:hint="eastAsia"/>
          <w:sz w:val="28"/>
          <w:szCs w:val="28"/>
        </w:rPr>
        <w:t>。其中：</w:t>
      </w:r>
    </w:p>
    <w:p w14:paraId="2C1936A8"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“行政事业单位医疗”</w:t>
      </w:r>
      <w:r>
        <w:rPr>
          <w:rFonts w:ascii="仿宋_GB2312" w:eastAsia="仿宋_GB2312"/>
          <w:sz w:val="28"/>
          <w:szCs w:val="28"/>
        </w:rPr>
        <w:t>2024</w:t>
      </w:r>
      <w:r>
        <w:rPr>
          <w:rFonts w:ascii="仿宋_GB2312" w:eastAsia="仿宋_GB2312" w:hint="eastAsia"/>
          <w:sz w:val="28"/>
          <w:szCs w:val="28"/>
        </w:rPr>
        <w:t>年度年初预算</w:t>
      </w:r>
      <w:r>
        <w:rPr>
          <w:rFonts w:ascii="仿宋_GB2312" w:eastAsia="仿宋_GB2312"/>
          <w:sz w:val="28"/>
          <w:szCs w:val="28"/>
        </w:rPr>
        <w:t>119.22</w:t>
      </w:r>
      <w:r>
        <w:rPr>
          <w:rFonts w:ascii="仿宋_GB2312" w:eastAsia="仿宋_GB2312" w:hint="eastAsia"/>
          <w:sz w:val="28"/>
          <w:szCs w:val="28"/>
        </w:rPr>
        <w:t>万元，</w:t>
      </w:r>
      <w:r>
        <w:rPr>
          <w:rFonts w:ascii="仿宋_GB2312" w:eastAsia="仿宋_GB2312"/>
          <w:sz w:val="28"/>
          <w:szCs w:val="28"/>
        </w:rPr>
        <w:t>2024</w:t>
      </w:r>
      <w:r>
        <w:rPr>
          <w:rFonts w:ascii="仿宋_GB2312" w:eastAsia="仿宋_GB2312" w:hint="eastAsia"/>
          <w:sz w:val="28"/>
          <w:szCs w:val="28"/>
        </w:rPr>
        <w:t>年度决算</w:t>
      </w:r>
      <w:r>
        <w:rPr>
          <w:rFonts w:ascii="仿宋_GB2312" w:eastAsia="仿宋_GB2312"/>
          <w:sz w:val="28"/>
          <w:szCs w:val="28"/>
        </w:rPr>
        <w:t>103.62</w:t>
      </w:r>
      <w:r>
        <w:rPr>
          <w:rFonts w:ascii="仿宋_GB2312" w:eastAsia="仿宋_GB2312" w:hint="eastAsia"/>
          <w:sz w:val="28"/>
          <w:szCs w:val="28"/>
        </w:rPr>
        <w:t>万元，完成年初预算的</w:t>
      </w:r>
      <w:r>
        <w:rPr>
          <w:rFonts w:ascii="仿宋_GB2312" w:eastAsia="仿宋_GB2312"/>
          <w:sz w:val="28"/>
          <w:szCs w:val="28"/>
        </w:rPr>
        <w:t>86.91%</w:t>
      </w:r>
      <w:r>
        <w:rPr>
          <w:rFonts w:ascii="仿宋_GB2312" w:eastAsia="仿宋_GB2312" w:hint="eastAsia"/>
          <w:sz w:val="28"/>
          <w:szCs w:val="28"/>
        </w:rPr>
        <w:t>。主要原因：落实政府“过紧日子”要求，厉行勤俭节约，根据人员实际变化情况，压减相关经费支出。</w:t>
      </w:r>
    </w:p>
    <w:p w14:paraId="5E52A4B8" w14:textId="77777777" w:rsidR="002B0F04" w:rsidRDefault="00000000">
      <w:pPr>
        <w:spacing w:line="580" w:lineRule="exact"/>
        <w:ind w:firstLineChars="200" w:firstLine="562"/>
        <w:rPr>
          <w:rFonts w:ascii="??_GB2312" w:eastAsia="Times New Roman"/>
          <w:sz w:val="28"/>
          <w:szCs w:val="28"/>
        </w:rPr>
      </w:pPr>
      <w:r>
        <w:rPr>
          <w:rFonts w:ascii="黑体" w:eastAsia="黑体" w:hint="eastAsia"/>
          <w:b/>
          <w:sz w:val="28"/>
          <w:szCs w:val="28"/>
        </w:rPr>
        <w:t>五、政府性基金预算财政拨款支出决算情况说明</w:t>
      </w:r>
    </w:p>
    <w:p w14:paraId="238610F2" w14:textId="77777777" w:rsidR="002B0F04" w:rsidRDefault="00000000">
      <w:pPr>
        <w:ind w:firstLineChars="200" w:firstLine="560"/>
        <w:rPr>
          <w:rFonts w:ascii="仿宋_GB2312" w:eastAsia="仿宋_GB2312"/>
          <w:sz w:val="28"/>
          <w:szCs w:val="28"/>
        </w:rPr>
      </w:pPr>
      <w:r>
        <w:rPr>
          <w:rFonts w:ascii="仿宋_GB2312" w:eastAsia="仿宋_GB2312" w:hint="eastAsia"/>
          <w:sz w:val="28"/>
          <w:szCs w:val="28"/>
        </w:rPr>
        <w:t>本单位无此项经费。</w:t>
      </w:r>
    </w:p>
    <w:p w14:paraId="6944CF2E" w14:textId="77777777" w:rsidR="002B0F04"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六、国有资本经营预算财政拨款收支情况</w:t>
      </w:r>
    </w:p>
    <w:p w14:paraId="0FCD0B8E" w14:textId="77777777" w:rsidR="002B0F04" w:rsidRDefault="00000000">
      <w:pPr>
        <w:ind w:firstLineChars="200" w:firstLine="560"/>
        <w:rPr>
          <w:rFonts w:ascii="仿宋_GB2312" w:eastAsia="仿宋_GB2312"/>
          <w:sz w:val="28"/>
          <w:szCs w:val="28"/>
        </w:rPr>
      </w:pPr>
      <w:r>
        <w:rPr>
          <w:rFonts w:ascii="仿宋_GB2312" w:eastAsia="仿宋_GB2312" w:hint="eastAsia"/>
          <w:sz w:val="28"/>
          <w:szCs w:val="28"/>
        </w:rPr>
        <w:t>本单位无此项经费。</w:t>
      </w:r>
    </w:p>
    <w:p w14:paraId="4840F305" w14:textId="77777777" w:rsidR="002B0F04"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7EB7D5A3" w14:textId="77777777" w:rsidR="002B0F04" w:rsidRDefault="00000000">
      <w:pPr>
        <w:tabs>
          <w:tab w:val="center" w:pos="6979"/>
        </w:tabs>
        <w:spacing w:line="580" w:lineRule="exact"/>
        <w:ind w:firstLineChars="196" w:firstLine="549"/>
        <w:rPr>
          <w:rFonts w:ascii="仿宋_GB2312" w:eastAsia="仿宋_GB2312"/>
          <w:sz w:val="28"/>
          <w:szCs w:val="28"/>
        </w:rPr>
      </w:pPr>
      <w:r>
        <w:rPr>
          <w:rFonts w:ascii="仿宋_GB2312" w:eastAsia="仿宋_GB2312"/>
          <w:sz w:val="28"/>
          <w:szCs w:val="28"/>
        </w:rPr>
        <w:t>2024</w:t>
      </w:r>
      <w:r>
        <w:rPr>
          <w:rFonts w:ascii="仿宋_GB2312" w:eastAsia="仿宋_GB2312" w:hint="eastAsia"/>
          <w:sz w:val="28"/>
          <w:szCs w:val="28"/>
        </w:rPr>
        <w:t>年度使用一般公共预算财政拨款安排基本支出</w:t>
      </w:r>
      <w:r>
        <w:rPr>
          <w:rFonts w:ascii="仿宋_GB2312" w:eastAsia="仿宋_GB2312"/>
          <w:sz w:val="28"/>
          <w:szCs w:val="28"/>
        </w:rPr>
        <w:t>1416.19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sz w:val="28"/>
          <w:szCs w:val="28"/>
        </w:rPr>
        <w:t>1</w:t>
      </w:r>
      <w:r>
        <w:rPr>
          <w:rFonts w:ascii="仿宋_GB2312" w:eastAsia="仿宋_GB2312" w:hint="eastAsia"/>
          <w:sz w:val="28"/>
          <w:szCs w:val="28"/>
        </w:rPr>
        <w:t>）工资福利支出包括基本工资、津贴补贴、奖金、伙食补助费、绩效工资、其他社会保障缴费、其他工资福利等支出；（</w:t>
      </w:r>
      <w:r>
        <w:rPr>
          <w:rFonts w:ascii="仿宋_GB2312" w:eastAsia="仿宋_GB2312"/>
          <w:sz w:val="28"/>
          <w:szCs w:val="28"/>
        </w:rPr>
        <w:t>2</w:t>
      </w:r>
      <w:r>
        <w:rPr>
          <w:rFonts w:ascii="仿宋_GB2312" w:eastAsia="仿宋_GB2312" w:hint="eastAsia"/>
          <w:sz w:val="28"/>
          <w:szCs w:val="28"/>
        </w:rPr>
        <w:t>）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w:t>
      </w:r>
      <w:r>
        <w:rPr>
          <w:rFonts w:ascii="仿宋_GB2312" w:eastAsia="仿宋_GB2312"/>
          <w:sz w:val="28"/>
          <w:szCs w:val="28"/>
        </w:rPr>
        <w:t>3</w:t>
      </w:r>
      <w:r>
        <w:rPr>
          <w:rFonts w:ascii="仿宋_GB2312" w:eastAsia="仿宋_GB2312" w:hint="eastAsia"/>
          <w:sz w:val="28"/>
          <w:szCs w:val="28"/>
        </w:rPr>
        <w:t>）对个人和家庭补助支出包括离休费、退休费、抚恤金、生活补助、救济费、医疗费补助、助学金、奖励金、其他对个人和家庭的补助等支出。（</w:t>
      </w:r>
      <w:r>
        <w:rPr>
          <w:rFonts w:ascii="仿宋_GB2312" w:eastAsia="仿宋_GB2312"/>
          <w:sz w:val="28"/>
          <w:szCs w:val="28"/>
        </w:rPr>
        <w:t>4</w:t>
      </w:r>
      <w:r>
        <w:rPr>
          <w:rFonts w:ascii="仿宋_GB2312" w:eastAsia="仿宋_GB2312" w:hint="eastAsia"/>
          <w:sz w:val="28"/>
          <w:szCs w:val="28"/>
        </w:rPr>
        <w:t>）其他资本性支出包括办公设备购置、专用设备购置等。</w:t>
      </w:r>
    </w:p>
    <w:p w14:paraId="6D8BD1B6" w14:textId="77777777" w:rsidR="002B0F04" w:rsidRDefault="002B0F04">
      <w:pPr>
        <w:pStyle w:val="a0"/>
        <w:ind w:firstLine="560"/>
        <w:rPr>
          <w:rFonts w:ascii="??_GB2312" w:eastAsia="Times New Roman"/>
          <w:sz w:val="28"/>
          <w:szCs w:val="28"/>
        </w:rPr>
      </w:pPr>
    </w:p>
    <w:p w14:paraId="27F92AEE" w14:textId="77777777" w:rsidR="002B0F04" w:rsidRDefault="002B0F04">
      <w:pPr>
        <w:pStyle w:val="a0"/>
        <w:ind w:firstLine="560"/>
        <w:rPr>
          <w:rFonts w:ascii="??_GB2312" w:eastAsia="Times New Roman"/>
          <w:sz w:val="28"/>
          <w:szCs w:val="28"/>
        </w:rPr>
      </w:pPr>
    </w:p>
    <w:p w14:paraId="1CF0B106" w14:textId="77777777" w:rsidR="002B0F04" w:rsidRDefault="002B0F04">
      <w:pPr>
        <w:pStyle w:val="a0"/>
        <w:ind w:firstLine="560"/>
        <w:rPr>
          <w:rFonts w:ascii="??_GB2312" w:eastAsia="Times New Roman"/>
          <w:sz w:val="28"/>
          <w:szCs w:val="28"/>
        </w:rPr>
      </w:pPr>
    </w:p>
    <w:p w14:paraId="58C3EE5F" w14:textId="77777777" w:rsidR="002B0F04" w:rsidRDefault="002B0F04">
      <w:pPr>
        <w:autoSpaceDE w:val="0"/>
        <w:autoSpaceDN w:val="0"/>
        <w:adjustRightInd w:val="0"/>
        <w:spacing w:line="580" w:lineRule="exact"/>
        <w:jc w:val="center"/>
        <w:rPr>
          <w:rFonts w:ascii="宋体" w:cs="宋体"/>
          <w:b/>
          <w:bCs/>
          <w:spacing w:val="40"/>
          <w:kern w:val="0"/>
          <w:sz w:val="32"/>
          <w:szCs w:val="32"/>
        </w:rPr>
      </w:pPr>
    </w:p>
    <w:p w14:paraId="6F9C9F61" w14:textId="77777777" w:rsidR="002B0F04" w:rsidRDefault="00000000">
      <w:pPr>
        <w:autoSpaceDE w:val="0"/>
        <w:autoSpaceDN w:val="0"/>
        <w:adjustRightInd w:val="0"/>
        <w:spacing w:line="580" w:lineRule="exact"/>
        <w:jc w:val="center"/>
        <w:rPr>
          <w:rFonts w:ascii="宋体" w:cs="宋体"/>
          <w:b/>
          <w:spacing w:val="40"/>
          <w:kern w:val="0"/>
          <w:sz w:val="32"/>
          <w:szCs w:val="32"/>
        </w:rPr>
      </w:pPr>
      <w:r>
        <w:rPr>
          <w:rFonts w:ascii="宋体" w:hAnsi="宋体" w:cs="宋体" w:hint="eastAsia"/>
          <w:b/>
          <w:bCs/>
          <w:spacing w:val="40"/>
          <w:kern w:val="0"/>
          <w:sz w:val="32"/>
          <w:szCs w:val="32"/>
        </w:rPr>
        <w:t>第三部分</w:t>
      </w:r>
      <w:r>
        <w:rPr>
          <w:rFonts w:ascii="宋体" w:hAnsi="宋体"/>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669B4984" w14:textId="77777777" w:rsidR="002B0F04"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6E6041C4" w14:textId="77777777" w:rsidR="002B0F04"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7DC7DCDB" w14:textId="77777777" w:rsidR="002B0F04"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7770CA0C" w14:textId="77777777" w:rsidR="002B0F04" w:rsidRDefault="00000000">
      <w:pPr>
        <w:ind w:left="540"/>
        <w:rPr>
          <w:rFonts w:ascii="仿宋_GB2312" w:eastAsia="仿宋_GB2312"/>
          <w:sz w:val="28"/>
          <w:szCs w:val="28"/>
        </w:rPr>
      </w:pPr>
      <w:r>
        <w:rPr>
          <w:rFonts w:ascii="仿宋_GB2312" w:eastAsia="仿宋_GB2312" w:hint="eastAsia"/>
          <w:sz w:val="28"/>
          <w:szCs w:val="28"/>
        </w:rPr>
        <w:t>我单位不在机关运行经费统计范围之内。</w:t>
      </w:r>
    </w:p>
    <w:p w14:paraId="3D041E61" w14:textId="77777777" w:rsidR="002B0F04" w:rsidRDefault="00000000">
      <w:pPr>
        <w:ind w:left="540"/>
        <w:rPr>
          <w:rFonts w:ascii="黑体" w:eastAsia="黑体"/>
          <w:sz w:val="28"/>
          <w:szCs w:val="28"/>
        </w:rPr>
      </w:pPr>
      <w:r>
        <w:rPr>
          <w:rFonts w:ascii="黑体" w:eastAsia="黑体" w:hint="eastAsia"/>
          <w:sz w:val="28"/>
          <w:szCs w:val="28"/>
        </w:rPr>
        <w:t>三、政府采购支出情况</w:t>
      </w:r>
    </w:p>
    <w:p w14:paraId="620E37FE" w14:textId="77777777" w:rsidR="002B0F04" w:rsidRDefault="00000000">
      <w:pPr>
        <w:ind w:firstLineChars="192" w:firstLine="538"/>
        <w:rPr>
          <w:rFonts w:ascii="仿宋_GB2312" w:eastAsia="仿宋_GB2312"/>
          <w:sz w:val="28"/>
          <w:szCs w:val="28"/>
        </w:rPr>
      </w:pPr>
      <w:r>
        <w:rPr>
          <w:rFonts w:ascii="仿宋_GB2312" w:eastAsia="仿宋_GB2312"/>
          <w:sz w:val="28"/>
          <w:szCs w:val="28"/>
        </w:rPr>
        <w:t>2024</w:t>
      </w:r>
      <w:r>
        <w:rPr>
          <w:rFonts w:ascii="仿宋_GB2312" w:eastAsia="仿宋_GB2312" w:hint="eastAsia"/>
          <w:sz w:val="28"/>
          <w:szCs w:val="28"/>
        </w:rPr>
        <w:t>年度政府采购支出总额</w:t>
      </w:r>
      <w:r>
        <w:rPr>
          <w:rFonts w:ascii="仿宋_GB2312" w:eastAsia="仿宋_GB2312"/>
          <w:sz w:val="28"/>
          <w:szCs w:val="28"/>
        </w:rPr>
        <w:t>91.67</w:t>
      </w:r>
      <w:r>
        <w:rPr>
          <w:rFonts w:ascii="仿宋_GB2312" w:eastAsia="仿宋_GB2312" w:hint="eastAsia"/>
          <w:sz w:val="28"/>
          <w:szCs w:val="28"/>
        </w:rPr>
        <w:t>万元，其中：政府采购货物支出</w:t>
      </w:r>
      <w:r>
        <w:rPr>
          <w:rFonts w:ascii="仿宋_GB2312" w:eastAsia="仿宋_GB2312"/>
          <w:sz w:val="28"/>
          <w:szCs w:val="28"/>
        </w:rPr>
        <w:t>18.32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73.35</w:t>
      </w:r>
      <w:r>
        <w:rPr>
          <w:rFonts w:ascii="仿宋_GB2312" w:eastAsia="仿宋_GB2312" w:hint="eastAsia"/>
          <w:sz w:val="28"/>
          <w:szCs w:val="28"/>
        </w:rPr>
        <w:t>万元。授予中小企业合同金额</w:t>
      </w:r>
      <w:r>
        <w:rPr>
          <w:rFonts w:ascii="仿宋_GB2312" w:eastAsia="仿宋_GB2312"/>
          <w:sz w:val="28"/>
          <w:szCs w:val="28"/>
        </w:rPr>
        <w:t>42.17</w:t>
      </w:r>
      <w:r>
        <w:rPr>
          <w:rFonts w:ascii="仿宋_GB2312" w:eastAsia="仿宋_GB2312" w:hint="eastAsia"/>
          <w:sz w:val="28"/>
          <w:szCs w:val="28"/>
        </w:rPr>
        <w:t>万元，占政府采购支出总额的</w:t>
      </w:r>
      <w:r>
        <w:rPr>
          <w:rFonts w:ascii="仿宋_GB2312" w:eastAsia="仿宋_GB2312"/>
          <w:sz w:val="28"/>
          <w:szCs w:val="28"/>
        </w:rPr>
        <w:t>46.00%</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1.26</w:t>
      </w:r>
      <w:r>
        <w:rPr>
          <w:rFonts w:ascii="仿宋_GB2312" w:eastAsia="仿宋_GB2312" w:hint="eastAsia"/>
          <w:sz w:val="28"/>
          <w:szCs w:val="28"/>
        </w:rPr>
        <w:t>万元，占政府采购支出总额的</w:t>
      </w:r>
      <w:r>
        <w:rPr>
          <w:rFonts w:ascii="仿宋_GB2312" w:eastAsia="仿宋_GB2312"/>
          <w:sz w:val="28"/>
          <w:szCs w:val="28"/>
        </w:rPr>
        <w:t>1.37%</w:t>
      </w:r>
      <w:r>
        <w:rPr>
          <w:rFonts w:ascii="仿宋_GB2312" w:eastAsia="仿宋_GB2312" w:hint="eastAsia"/>
          <w:sz w:val="28"/>
          <w:szCs w:val="28"/>
        </w:rPr>
        <w:t>。</w:t>
      </w:r>
    </w:p>
    <w:p w14:paraId="5686F36C" w14:textId="77777777" w:rsidR="002B0F04"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12356282" w14:textId="77777777" w:rsidR="002B0F04" w:rsidRDefault="00000000">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sz w:val="28"/>
          <w:szCs w:val="28"/>
        </w:rPr>
        <w:t>12</w:t>
      </w:r>
      <w:r>
        <w:rPr>
          <w:rFonts w:ascii="仿宋_GB2312" w:eastAsia="仿宋_GB2312" w:hint="eastAsia"/>
          <w:sz w:val="28"/>
          <w:szCs w:val="28"/>
        </w:rPr>
        <w:t>月</w:t>
      </w:r>
      <w:r>
        <w:rPr>
          <w:rFonts w:ascii="仿宋_GB2312" w:eastAsia="仿宋_GB2312"/>
          <w:sz w:val="28"/>
          <w:szCs w:val="28"/>
        </w:rPr>
        <w:t>31</w:t>
      </w:r>
      <w:r>
        <w:rPr>
          <w:rFonts w:ascii="仿宋_GB2312" w:eastAsia="仿宋_GB2312" w:hint="eastAsia"/>
          <w:sz w:val="28"/>
          <w:szCs w:val="28"/>
        </w:rPr>
        <w:t>日，北京信息科技发展中心共有车辆</w:t>
      </w:r>
      <w:r>
        <w:rPr>
          <w:rFonts w:ascii="仿宋_GB2312" w:eastAsia="仿宋_GB2312"/>
          <w:sz w:val="28"/>
          <w:szCs w:val="28"/>
        </w:rPr>
        <w:t>0</w:t>
      </w:r>
      <w:r>
        <w:rPr>
          <w:rFonts w:ascii="仿宋_GB2312" w:eastAsia="仿宋_GB2312" w:hint="eastAsia"/>
          <w:sz w:val="28"/>
          <w:szCs w:val="28"/>
        </w:rPr>
        <w:t>台；单位价值</w:t>
      </w:r>
      <w:r>
        <w:rPr>
          <w:rFonts w:ascii="仿宋_GB2312" w:eastAsia="仿宋_GB2312"/>
          <w:sz w:val="28"/>
          <w:szCs w:val="28"/>
        </w:rPr>
        <w:t>100</w:t>
      </w:r>
      <w:r>
        <w:rPr>
          <w:rFonts w:ascii="仿宋_GB2312" w:eastAsia="仿宋_GB2312" w:hint="eastAsia"/>
          <w:sz w:val="28"/>
          <w:szCs w:val="28"/>
        </w:rPr>
        <w:t>万元（含）以上的设备</w:t>
      </w:r>
      <w:r>
        <w:rPr>
          <w:rFonts w:ascii="仿宋_GB2312" w:eastAsia="仿宋_GB2312"/>
          <w:sz w:val="28"/>
          <w:szCs w:val="28"/>
        </w:rPr>
        <w:t>0</w:t>
      </w:r>
      <w:r>
        <w:rPr>
          <w:rFonts w:ascii="仿宋_GB2312" w:eastAsia="仿宋_GB2312" w:hint="eastAsia"/>
          <w:sz w:val="28"/>
          <w:szCs w:val="28"/>
        </w:rPr>
        <w:t>台（套）。</w:t>
      </w:r>
    </w:p>
    <w:p w14:paraId="2510DAC3" w14:textId="77777777" w:rsidR="002B0F04" w:rsidRDefault="00000000">
      <w:pPr>
        <w:ind w:firstLineChars="192" w:firstLine="538"/>
        <w:rPr>
          <w:rFonts w:ascii="黑体" w:eastAsia="黑体"/>
          <w:sz w:val="28"/>
          <w:szCs w:val="28"/>
        </w:rPr>
      </w:pPr>
      <w:r>
        <w:rPr>
          <w:rFonts w:ascii="黑体" w:eastAsia="黑体" w:hint="eastAsia"/>
          <w:sz w:val="28"/>
          <w:szCs w:val="28"/>
        </w:rPr>
        <w:t>五、政府购买服务支出说明</w:t>
      </w:r>
    </w:p>
    <w:p w14:paraId="12A533E6" w14:textId="77777777" w:rsidR="002B0F04" w:rsidRDefault="00000000">
      <w:pPr>
        <w:ind w:firstLineChars="200" w:firstLine="560"/>
        <w:jc w:val="left"/>
        <w:rPr>
          <w:rFonts w:ascii="仿宋_GB2312" w:eastAsia="仿宋_GB2312"/>
          <w:sz w:val="28"/>
          <w:szCs w:val="28"/>
        </w:rPr>
      </w:pPr>
      <w:r>
        <w:rPr>
          <w:rFonts w:ascii="仿宋_GB2312" w:eastAsia="仿宋_GB2312" w:hint="eastAsia"/>
          <w:sz w:val="28"/>
          <w:szCs w:val="28"/>
        </w:rPr>
        <w:t>本单位不属于政府购买服务购买主体。</w:t>
      </w:r>
    </w:p>
    <w:p w14:paraId="66C4B5DA" w14:textId="77777777" w:rsidR="002B0F04" w:rsidRDefault="00000000">
      <w:pPr>
        <w:ind w:firstLineChars="200" w:firstLine="560"/>
        <w:jc w:val="left"/>
        <w:rPr>
          <w:rFonts w:ascii="??_GB2312" w:eastAsia="Times New Roman"/>
          <w:color w:val="000000"/>
          <w:sz w:val="32"/>
          <w:szCs w:val="32"/>
        </w:rPr>
      </w:pPr>
      <w:r>
        <w:rPr>
          <w:rFonts w:ascii="黑体" w:eastAsia="黑体" w:hint="eastAsia"/>
          <w:sz w:val="28"/>
          <w:szCs w:val="28"/>
        </w:rPr>
        <w:lastRenderedPageBreak/>
        <w:t>六、专业名词解释</w:t>
      </w:r>
    </w:p>
    <w:p w14:paraId="238147FC" w14:textId="77777777" w:rsidR="002B0F04" w:rsidRDefault="00000000">
      <w:pPr>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基本支出：指为保障机构正常运转、完成日常工作任务而发生的人员支出和公用支出。</w:t>
      </w:r>
    </w:p>
    <w:p w14:paraId="31B35595" w14:textId="77777777" w:rsidR="002B0F04" w:rsidRDefault="00000000">
      <w:pPr>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项目支出：指在基本支出之外为完成特定行政任务或事业发展目标所发生的支出。</w:t>
      </w:r>
    </w:p>
    <w:p w14:paraId="47E6F019" w14:textId="77777777" w:rsidR="002B0F04" w:rsidRDefault="00000000">
      <w:pPr>
        <w:ind w:firstLineChars="200" w:firstLine="560"/>
        <w:rPr>
          <w:rFonts w:ascii="仿宋_GB2312" w:eastAsia="仿宋_GB2312" w:hAnsi="宋体" w:hint="eastAsia"/>
          <w:sz w:val="28"/>
          <w:szCs w:val="28"/>
        </w:rPr>
      </w:pPr>
      <w:r>
        <w:rPr>
          <w:rFonts w:ascii="仿宋_GB2312" w:eastAsia="仿宋_GB2312"/>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0195C70D" w14:textId="77777777" w:rsidR="002B0F04" w:rsidRDefault="00000000">
      <w:pPr>
        <w:ind w:firstLineChars="200" w:firstLine="560"/>
        <w:rPr>
          <w:rFonts w:ascii="仿宋_GB2312" w:eastAsia="仿宋_GB2312" w:hAnsi="宋体" w:hint="eastAsia"/>
          <w:sz w:val="28"/>
          <w:szCs w:val="28"/>
        </w:rPr>
      </w:pPr>
      <w:r>
        <w:rPr>
          <w:rFonts w:ascii="仿宋_GB2312" w:eastAsia="仿宋_GB2312"/>
          <w:sz w:val="28"/>
          <w:szCs w:val="28"/>
        </w:rPr>
        <w:t>4.</w:t>
      </w:r>
      <w:r>
        <w:rPr>
          <w:rFonts w:ascii="仿宋_GB2312" w:eastAsia="仿宋_GB2312" w:hint="eastAsia"/>
          <w:sz w:val="28"/>
          <w:szCs w:val="28"/>
        </w:rPr>
        <w:t>机关运行经费：</w:t>
      </w:r>
      <w:r>
        <w:rPr>
          <w:rFonts w:ascii="仿宋_GB2312" w:eastAsia="仿宋_GB2312" w:hAnsi="宋体"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A01FAA3" w14:textId="77777777" w:rsidR="002B0F04" w:rsidRDefault="00000000">
      <w:pPr>
        <w:ind w:firstLineChars="187" w:firstLine="524"/>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政府采购：指各级国家机关、事业单位和团体组织，使用财政性资金采购依法制定的集中目录以内的或者采购限额标准以上的货物、工程和服务的行为，是规范财政支出管理和强化预算约束的有效措施。</w:t>
      </w:r>
    </w:p>
    <w:p w14:paraId="68F932E7" w14:textId="77777777" w:rsidR="002B0F04" w:rsidRDefault="00000000">
      <w:pPr>
        <w:ind w:firstLineChars="187" w:firstLine="524"/>
        <w:rPr>
          <w:rFonts w:ascii="仿宋_GB2312" w:eastAsia="仿宋_GB2312"/>
          <w:sz w:val="28"/>
          <w:szCs w:val="28"/>
        </w:rPr>
      </w:pPr>
      <w:r>
        <w:rPr>
          <w:rFonts w:ascii="仿宋_GB2312" w:eastAsia="仿宋_GB2312"/>
          <w:sz w:val="28"/>
          <w:szCs w:val="28"/>
        </w:rPr>
        <w:t>6.</w:t>
      </w:r>
      <w:r>
        <w:rPr>
          <w:rFonts w:ascii="仿宋_GB2312" w:eastAsia="仿宋_GB2312" w:hint="eastAsia"/>
          <w:sz w:val="28"/>
          <w:szCs w:val="28"/>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B22BE9B" w14:textId="77777777" w:rsidR="002B0F04" w:rsidRDefault="00000000">
      <w:pPr>
        <w:ind w:firstLineChars="187" w:firstLine="524"/>
        <w:rPr>
          <w:rFonts w:ascii="仿宋_GB2312" w:eastAsia="仿宋_GB2312"/>
          <w:sz w:val="28"/>
          <w:szCs w:val="28"/>
        </w:rPr>
      </w:pPr>
      <w:r>
        <w:rPr>
          <w:rFonts w:ascii="仿宋_GB2312" w:eastAsia="仿宋_GB2312"/>
          <w:sz w:val="28"/>
          <w:szCs w:val="28"/>
        </w:rPr>
        <w:t>7.</w:t>
      </w:r>
      <w:r>
        <w:rPr>
          <w:rFonts w:ascii="仿宋_GB2312" w:eastAsia="仿宋_GB2312" w:hint="eastAsia"/>
          <w:sz w:val="28"/>
          <w:szCs w:val="28"/>
        </w:rPr>
        <w:t>支出功能分类项级科目名词解释</w:t>
      </w:r>
    </w:p>
    <w:p w14:paraId="3EF70F5C" w14:textId="77777777" w:rsidR="002B0F04"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w:t>
      </w:r>
      <w:r>
        <w:rPr>
          <w:rFonts w:ascii="仿宋_GB2312" w:eastAsia="仿宋_GB2312"/>
          <w:sz w:val="28"/>
          <w:szCs w:val="28"/>
        </w:rPr>
        <w:t>1</w:t>
      </w:r>
      <w:r>
        <w:rPr>
          <w:rFonts w:ascii="仿宋_GB2312" w:eastAsia="仿宋_GB2312" w:hint="eastAsia"/>
          <w:sz w:val="28"/>
          <w:szCs w:val="28"/>
        </w:rPr>
        <w:t>）教育支出</w:t>
      </w:r>
      <w:r>
        <w:rPr>
          <w:rFonts w:ascii="仿宋_GB2312" w:eastAsia="仿宋_GB2312"/>
          <w:sz w:val="28"/>
          <w:szCs w:val="28"/>
        </w:rPr>
        <w:t>-</w:t>
      </w:r>
      <w:r>
        <w:rPr>
          <w:rFonts w:ascii="仿宋_GB2312" w:eastAsia="仿宋_GB2312" w:hint="eastAsia"/>
          <w:sz w:val="28"/>
          <w:szCs w:val="28"/>
        </w:rPr>
        <w:t>进修及培训</w:t>
      </w:r>
      <w:r>
        <w:rPr>
          <w:rFonts w:ascii="仿宋_GB2312" w:eastAsia="仿宋_GB2312"/>
          <w:sz w:val="28"/>
          <w:szCs w:val="28"/>
        </w:rPr>
        <w:t>-</w:t>
      </w:r>
      <w:r>
        <w:rPr>
          <w:rFonts w:ascii="仿宋_GB2312" w:eastAsia="仿宋_GB2312" w:hint="eastAsia"/>
          <w:sz w:val="28"/>
          <w:szCs w:val="28"/>
        </w:rPr>
        <w:t>培训支出：反映各部门安排的用于培训的支出。</w:t>
      </w:r>
    </w:p>
    <w:p w14:paraId="2715081A" w14:textId="77777777" w:rsidR="002B0F04"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w:t>
      </w:r>
      <w:r>
        <w:rPr>
          <w:rFonts w:ascii="仿宋_GB2312" w:eastAsia="仿宋_GB2312" w:hint="eastAsia"/>
          <w:sz w:val="28"/>
          <w:szCs w:val="28"/>
        </w:rPr>
        <w:t>）科学技术支出</w:t>
      </w:r>
      <w:r>
        <w:rPr>
          <w:rFonts w:ascii="仿宋_GB2312" w:eastAsia="仿宋_GB2312"/>
          <w:sz w:val="28"/>
          <w:szCs w:val="28"/>
        </w:rPr>
        <w:t>-</w:t>
      </w:r>
      <w:r>
        <w:rPr>
          <w:rFonts w:ascii="仿宋_GB2312" w:eastAsia="仿宋_GB2312" w:hint="eastAsia"/>
          <w:sz w:val="28"/>
          <w:szCs w:val="28"/>
        </w:rPr>
        <w:t>应用研究</w:t>
      </w:r>
      <w:r>
        <w:rPr>
          <w:rFonts w:ascii="仿宋_GB2312" w:eastAsia="仿宋_GB2312"/>
          <w:sz w:val="28"/>
          <w:szCs w:val="28"/>
        </w:rPr>
        <w:t>-</w:t>
      </w:r>
      <w:r>
        <w:rPr>
          <w:rFonts w:ascii="仿宋_GB2312" w:eastAsia="仿宋_GB2312" w:hint="eastAsia"/>
          <w:sz w:val="28"/>
          <w:szCs w:val="28"/>
        </w:rPr>
        <w:t>机构运行：反映应用研究机构的基本支出。</w:t>
      </w:r>
    </w:p>
    <w:p w14:paraId="6CE49274" w14:textId="77777777" w:rsidR="002B0F04" w:rsidRDefault="00000000">
      <w:pPr>
        <w:ind w:firstLineChars="200" w:firstLine="560"/>
        <w:rPr>
          <w:rFonts w:ascii="仿宋_GB2312" w:eastAsia="仿宋_GB2312"/>
          <w:color w:val="000000"/>
          <w:sz w:val="28"/>
          <w:szCs w:val="28"/>
        </w:rPr>
      </w:pPr>
      <w:r>
        <w:rPr>
          <w:rFonts w:ascii="仿宋_GB2312" w:eastAsia="仿宋_GB2312" w:hint="eastAsia"/>
          <w:color w:val="000000"/>
          <w:sz w:val="28"/>
          <w:szCs w:val="28"/>
        </w:rPr>
        <w:t>（</w:t>
      </w:r>
      <w:r>
        <w:rPr>
          <w:rFonts w:ascii="仿宋_GB2312" w:eastAsia="仿宋_GB2312"/>
          <w:color w:val="000000"/>
          <w:sz w:val="28"/>
          <w:szCs w:val="28"/>
        </w:rPr>
        <w:t>3</w:t>
      </w:r>
      <w:r>
        <w:rPr>
          <w:rFonts w:ascii="仿宋_GB2312" w:eastAsia="仿宋_GB2312" w:hint="eastAsia"/>
          <w:color w:val="000000"/>
          <w:sz w:val="28"/>
          <w:szCs w:val="28"/>
        </w:rPr>
        <w:t>）科学技术支出</w:t>
      </w:r>
      <w:r>
        <w:rPr>
          <w:rFonts w:ascii="仿宋_GB2312" w:eastAsia="仿宋_GB2312"/>
          <w:color w:val="000000"/>
          <w:sz w:val="28"/>
          <w:szCs w:val="28"/>
        </w:rPr>
        <w:t>-</w:t>
      </w:r>
      <w:r>
        <w:rPr>
          <w:rFonts w:ascii="仿宋_GB2312" w:eastAsia="仿宋_GB2312" w:hint="eastAsia"/>
          <w:color w:val="000000"/>
          <w:sz w:val="28"/>
          <w:szCs w:val="28"/>
        </w:rPr>
        <w:t>科技条件与服务</w:t>
      </w:r>
      <w:r>
        <w:rPr>
          <w:rFonts w:ascii="仿宋_GB2312" w:eastAsia="仿宋_GB2312"/>
          <w:color w:val="000000"/>
          <w:sz w:val="28"/>
          <w:szCs w:val="28"/>
        </w:rPr>
        <w:t>-</w:t>
      </w:r>
      <w:r>
        <w:rPr>
          <w:rFonts w:ascii="仿宋_GB2312" w:eastAsia="仿宋_GB2312" w:hint="eastAsia"/>
          <w:color w:val="000000"/>
          <w:sz w:val="28"/>
          <w:szCs w:val="28"/>
        </w:rPr>
        <w:t>技术创新服务体系：反映国家为公益性行业、企业等提供信息、技术、中介等全方位服务和支持，建立健全技术服务体系等方面的支出。</w:t>
      </w:r>
    </w:p>
    <w:p w14:paraId="17D35126" w14:textId="77777777" w:rsidR="002B0F04" w:rsidRDefault="00000000">
      <w:pPr>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w:t>
      </w:r>
      <w:r>
        <w:rPr>
          <w:rFonts w:ascii="仿宋_GB2312" w:eastAsia="仿宋_GB2312"/>
          <w:color w:val="000000"/>
          <w:sz w:val="28"/>
          <w:szCs w:val="28"/>
        </w:rPr>
        <w:t>4</w:t>
      </w:r>
      <w:r>
        <w:rPr>
          <w:rFonts w:ascii="仿宋_GB2312" w:eastAsia="仿宋_GB2312" w:hint="eastAsia"/>
          <w:color w:val="000000"/>
          <w:sz w:val="28"/>
          <w:szCs w:val="28"/>
        </w:rPr>
        <w:t>）社会保障和就业支出</w:t>
      </w:r>
      <w:r>
        <w:rPr>
          <w:rFonts w:ascii="仿宋_GB2312" w:eastAsia="仿宋_GB2312"/>
          <w:color w:val="000000"/>
          <w:sz w:val="28"/>
          <w:szCs w:val="28"/>
        </w:rPr>
        <w:t>-</w:t>
      </w:r>
      <w:r>
        <w:rPr>
          <w:rFonts w:ascii="仿宋_GB2312" w:eastAsia="仿宋_GB2312" w:hint="eastAsia"/>
          <w:color w:val="000000"/>
          <w:sz w:val="28"/>
          <w:szCs w:val="28"/>
        </w:rPr>
        <w:t>行政事业单位养老支出</w:t>
      </w:r>
      <w:r>
        <w:rPr>
          <w:rFonts w:ascii="仿宋_GB2312" w:eastAsia="仿宋_GB2312"/>
          <w:color w:val="000000"/>
          <w:sz w:val="28"/>
          <w:szCs w:val="28"/>
        </w:rPr>
        <w:t>-</w:t>
      </w:r>
      <w:r>
        <w:rPr>
          <w:rFonts w:ascii="仿宋_GB2312" w:eastAsia="仿宋_GB2312" w:hint="eastAsia"/>
          <w:color w:val="000000"/>
          <w:sz w:val="28"/>
          <w:szCs w:val="28"/>
        </w:rPr>
        <w:t>事业单位离退休：反映事业单位开支的离退休经费。</w:t>
      </w:r>
    </w:p>
    <w:p w14:paraId="20DCCC97" w14:textId="77777777" w:rsidR="002B0F04" w:rsidRDefault="00000000">
      <w:pPr>
        <w:spacing w:line="560" w:lineRule="exact"/>
        <w:ind w:firstLineChars="200" w:firstLine="560"/>
        <w:rPr>
          <w:rFonts w:ascii="仿宋_GB2312" w:eastAsia="仿宋_GB2312" w:hAnsi="??_GB2312" w:cs="??_GB2312"/>
          <w:color w:val="333333"/>
          <w:sz w:val="28"/>
          <w:szCs w:val="28"/>
        </w:rPr>
      </w:pPr>
      <w:r>
        <w:rPr>
          <w:rFonts w:ascii="仿宋_GB2312" w:eastAsia="仿宋_GB2312" w:hint="eastAsia"/>
          <w:sz w:val="28"/>
          <w:szCs w:val="28"/>
        </w:rPr>
        <w:t>（</w:t>
      </w:r>
      <w:r>
        <w:rPr>
          <w:rFonts w:ascii="仿宋_GB2312" w:eastAsia="仿宋_GB2312"/>
          <w:sz w:val="28"/>
          <w:szCs w:val="28"/>
        </w:rPr>
        <w:t>5</w:t>
      </w:r>
      <w:r>
        <w:rPr>
          <w:rFonts w:ascii="仿宋_GB2312" w:eastAsia="仿宋_GB2312" w:hint="eastAsia"/>
          <w:sz w:val="28"/>
          <w:szCs w:val="28"/>
        </w:rPr>
        <w:t>）社会保障和就业支出</w:t>
      </w:r>
      <w:r>
        <w:rPr>
          <w:rFonts w:ascii="仿宋_GB2312" w:eastAsia="仿宋_GB2312"/>
          <w:sz w:val="28"/>
          <w:szCs w:val="28"/>
        </w:rPr>
        <w:t>-</w:t>
      </w:r>
      <w:r>
        <w:rPr>
          <w:rFonts w:ascii="仿宋_GB2312" w:eastAsia="仿宋_GB2312" w:hint="eastAsia"/>
          <w:sz w:val="28"/>
          <w:szCs w:val="28"/>
        </w:rPr>
        <w:t>行政事业单位养老支出</w:t>
      </w:r>
      <w:r>
        <w:rPr>
          <w:rFonts w:ascii="仿宋_GB2312" w:eastAsia="仿宋_GB2312"/>
          <w:sz w:val="28"/>
          <w:szCs w:val="28"/>
        </w:rPr>
        <w:t>-</w:t>
      </w:r>
      <w:r>
        <w:rPr>
          <w:rFonts w:ascii="仿宋_GB2312" w:eastAsia="仿宋_GB2312" w:hint="eastAsia"/>
          <w:sz w:val="28"/>
          <w:szCs w:val="28"/>
        </w:rPr>
        <w:t>机关事业单位基本养老保险缴费支出：</w:t>
      </w:r>
      <w:r>
        <w:rPr>
          <w:rFonts w:ascii="仿宋_GB2312" w:eastAsia="仿宋_GB2312" w:hAnsi="宋体" w:cs="宋体" w:hint="eastAsia"/>
          <w:color w:val="333333"/>
          <w:sz w:val="28"/>
          <w:szCs w:val="28"/>
        </w:rPr>
        <w:t>反映机关事业单位实施养老保险制度由单位缴纳的基本养老保险费支出。</w:t>
      </w:r>
    </w:p>
    <w:p w14:paraId="51A16FA8" w14:textId="77777777" w:rsidR="002B0F04"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6</w:t>
      </w:r>
      <w:r>
        <w:rPr>
          <w:rFonts w:ascii="仿宋_GB2312" w:eastAsia="仿宋_GB2312" w:hint="eastAsia"/>
          <w:sz w:val="28"/>
          <w:szCs w:val="28"/>
        </w:rPr>
        <w:t>）社会保障和就业支出</w:t>
      </w:r>
      <w:r>
        <w:rPr>
          <w:rFonts w:ascii="仿宋_GB2312" w:eastAsia="仿宋_GB2312"/>
          <w:sz w:val="28"/>
          <w:szCs w:val="28"/>
        </w:rPr>
        <w:t>-</w:t>
      </w:r>
      <w:r>
        <w:rPr>
          <w:rFonts w:ascii="仿宋_GB2312" w:eastAsia="仿宋_GB2312" w:hint="eastAsia"/>
          <w:sz w:val="28"/>
          <w:szCs w:val="28"/>
        </w:rPr>
        <w:t>行政事业单位养老支出</w:t>
      </w:r>
      <w:r>
        <w:rPr>
          <w:rFonts w:ascii="仿宋_GB2312" w:eastAsia="仿宋_GB2312"/>
          <w:sz w:val="28"/>
          <w:szCs w:val="28"/>
        </w:rPr>
        <w:t>-</w:t>
      </w:r>
      <w:r>
        <w:rPr>
          <w:rFonts w:ascii="仿宋_GB2312" w:eastAsia="仿宋_GB2312" w:hint="eastAsia"/>
          <w:sz w:val="28"/>
          <w:szCs w:val="28"/>
        </w:rPr>
        <w:t>机关事业单位职业年金缴费支出：反映机关事业单位实施养老保险制度由单位实际缴纳的职业年金支出（</w:t>
      </w:r>
      <w:proofErr w:type="gramStart"/>
      <w:r>
        <w:rPr>
          <w:rFonts w:ascii="仿宋_GB2312" w:eastAsia="仿宋_GB2312" w:hint="eastAsia"/>
          <w:sz w:val="28"/>
          <w:szCs w:val="28"/>
        </w:rPr>
        <w:t>含职业</w:t>
      </w:r>
      <w:proofErr w:type="gramEnd"/>
      <w:r>
        <w:rPr>
          <w:rFonts w:ascii="仿宋_GB2312" w:eastAsia="仿宋_GB2312" w:hint="eastAsia"/>
          <w:sz w:val="28"/>
          <w:szCs w:val="28"/>
        </w:rPr>
        <w:t>年金补记支出）。</w:t>
      </w:r>
    </w:p>
    <w:p w14:paraId="39455FB7" w14:textId="77777777" w:rsidR="002B0F04"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7</w:t>
      </w:r>
      <w:r>
        <w:rPr>
          <w:rFonts w:ascii="仿宋_GB2312" w:eastAsia="仿宋_GB2312" w:hint="eastAsia"/>
          <w:sz w:val="28"/>
          <w:szCs w:val="28"/>
        </w:rPr>
        <w:t>）卫生健康支出</w:t>
      </w:r>
      <w:r>
        <w:rPr>
          <w:rFonts w:ascii="仿宋_GB2312" w:eastAsia="仿宋_GB2312"/>
          <w:sz w:val="28"/>
          <w:szCs w:val="28"/>
        </w:rPr>
        <w:t>-</w:t>
      </w:r>
      <w:r>
        <w:rPr>
          <w:rFonts w:ascii="仿宋_GB2312" w:eastAsia="仿宋_GB2312" w:hint="eastAsia"/>
          <w:sz w:val="28"/>
          <w:szCs w:val="28"/>
        </w:rPr>
        <w:t>行政事业单位医疗</w:t>
      </w:r>
      <w:r>
        <w:rPr>
          <w:rFonts w:ascii="仿宋_GB2312" w:eastAsia="仿宋_GB2312"/>
          <w:sz w:val="28"/>
          <w:szCs w:val="28"/>
        </w:rPr>
        <w:t>-</w:t>
      </w:r>
      <w:r>
        <w:rPr>
          <w:rFonts w:ascii="仿宋_GB2312" w:eastAsia="仿宋_GB2312" w:hint="eastAsia"/>
          <w:sz w:val="28"/>
          <w:szCs w:val="28"/>
        </w:rPr>
        <w:t>事业单位医疗：反映财政部门安排的事业单位基本医疗保险缴费经费，未参加医疗保险的事业单位的公费医疗经费，按国家规定享受离休人员待遇的医疗经费。</w:t>
      </w:r>
    </w:p>
    <w:p w14:paraId="3575C799" w14:textId="77777777" w:rsidR="002B0F04" w:rsidRDefault="002B0F04">
      <w:pPr>
        <w:spacing w:line="560" w:lineRule="exact"/>
        <w:ind w:firstLineChars="200" w:firstLine="560"/>
        <w:rPr>
          <w:rFonts w:ascii="??_GB2312" w:eastAsia="Times New Roman"/>
          <w:sz w:val="28"/>
          <w:szCs w:val="28"/>
        </w:rPr>
      </w:pPr>
    </w:p>
    <w:p w14:paraId="02770371" w14:textId="77777777" w:rsidR="002B0F04" w:rsidRDefault="002B0F04">
      <w:pPr>
        <w:pStyle w:val="a0"/>
        <w:ind w:firstLine="562"/>
        <w:rPr>
          <w:rFonts w:ascii="宋体" w:cs="宋体"/>
          <w:b/>
          <w:bCs/>
          <w:kern w:val="0"/>
          <w:sz w:val="28"/>
          <w:szCs w:val="28"/>
        </w:rPr>
      </w:pPr>
    </w:p>
    <w:p w14:paraId="2ACBA4C6" w14:textId="77777777" w:rsidR="002B0F04" w:rsidRDefault="002B0F04">
      <w:pPr>
        <w:pStyle w:val="a0"/>
        <w:ind w:firstLine="562"/>
        <w:rPr>
          <w:rFonts w:ascii="宋体" w:cs="宋体"/>
          <w:b/>
          <w:bCs/>
          <w:kern w:val="0"/>
          <w:sz w:val="28"/>
          <w:szCs w:val="28"/>
        </w:rPr>
      </w:pPr>
    </w:p>
    <w:p w14:paraId="617D058A" w14:textId="77777777" w:rsidR="002B0F04" w:rsidRDefault="002B0F04">
      <w:pPr>
        <w:pStyle w:val="a0"/>
        <w:ind w:firstLine="562"/>
        <w:rPr>
          <w:rFonts w:ascii="宋体" w:cs="宋体"/>
          <w:b/>
          <w:bCs/>
          <w:kern w:val="0"/>
          <w:sz w:val="28"/>
          <w:szCs w:val="28"/>
        </w:rPr>
      </w:pPr>
    </w:p>
    <w:p w14:paraId="144A662A" w14:textId="77777777" w:rsidR="002B0F04" w:rsidRDefault="002B0F04">
      <w:pPr>
        <w:pStyle w:val="a0"/>
        <w:ind w:firstLine="562"/>
        <w:rPr>
          <w:rFonts w:ascii="宋体" w:cs="宋体"/>
          <w:b/>
          <w:bCs/>
          <w:kern w:val="0"/>
          <w:sz w:val="28"/>
          <w:szCs w:val="28"/>
        </w:rPr>
      </w:pPr>
    </w:p>
    <w:p w14:paraId="053E035F" w14:textId="77777777" w:rsidR="002B0F04" w:rsidRDefault="002B0F04">
      <w:pPr>
        <w:tabs>
          <w:tab w:val="center" w:pos="6979"/>
        </w:tabs>
        <w:spacing w:line="380" w:lineRule="exact"/>
        <w:jc w:val="center"/>
        <w:rPr>
          <w:rFonts w:ascii="宋体" w:cs="宋体"/>
          <w:b/>
          <w:bCs/>
          <w:kern w:val="0"/>
          <w:sz w:val="28"/>
          <w:szCs w:val="28"/>
        </w:rPr>
      </w:pPr>
    </w:p>
    <w:p w14:paraId="37140A23" w14:textId="77777777" w:rsidR="002B0F04" w:rsidRDefault="002B0F04">
      <w:pPr>
        <w:rPr>
          <w:rFonts w:ascii="黑体" w:eastAsia="黑体"/>
          <w:sz w:val="32"/>
          <w:szCs w:val="32"/>
        </w:rPr>
      </w:pPr>
    </w:p>
    <w:p w14:paraId="16D5A427" w14:textId="77777777" w:rsidR="002B0F04" w:rsidRDefault="00000000">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sz w:val="32"/>
          <w:szCs w:val="32"/>
        </w:rPr>
        <w:t xml:space="preserve">  2024</w:t>
      </w:r>
      <w:r>
        <w:rPr>
          <w:rFonts w:ascii="黑体" w:eastAsia="黑体" w:hint="eastAsia"/>
          <w:sz w:val="32"/>
          <w:szCs w:val="32"/>
        </w:rPr>
        <w:t>年度部门绩效评价情况</w:t>
      </w:r>
    </w:p>
    <w:p w14:paraId="1D0731EE" w14:textId="77777777" w:rsidR="002B0F04" w:rsidRDefault="002B0F04">
      <w:pPr>
        <w:pStyle w:val="a0"/>
        <w:ind w:firstLine="420"/>
      </w:pPr>
    </w:p>
    <w:p w14:paraId="38132F0F" w14:textId="77777777" w:rsidR="002B0F04" w:rsidRDefault="002B0F04">
      <w:pPr>
        <w:ind w:firstLineChars="200" w:firstLine="560"/>
        <w:rPr>
          <w:rFonts w:ascii="黑体" w:eastAsia="黑体"/>
          <w:sz w:val="28"/>
          <w:szCs w:val="28"/>
          <w:highlight w:val="yellow"/>
        </w:rPr>
      </w:pPr>
    </w:p>
    <w:p w14:paraId="530123BF" w14:textId="77777777" w:rsidR="002B0F04" w:rsidRDefault="00000000">
      <w:pPr>
        <w:numPr>
          <w:ilvl w:val="0"/>
          <w:numId w:val="1"/>
        </w:numPr>
        <w:ind w:firstLineChars="200" w:firstLine="560"/>
        <w:rPr>
          <w:rFonts w:ascii="黑体" w:eastAsia="黑体"/>
          <w:sz w:val="28"/>
          <w:szCs w:val="28"/>
        </w:rPr>
      </w:pPr>
      <w:r>
        <w:rPr>
          <w:rFonts w:ascii="黑体" w:eastAsia="黑体" w:hint="eastAsia"/>
          <w:sz w:val="28"/>
          <w:szCs w:val="28"/>
        </w:rPr>
        <w:t>项目支出绩效自评表（详见附件）</w:t>
      </w:r>
    </w:p>
    <w:p w14:paraId="6DC5334C" w14:textId="77777777" w:rsidR="002B0F04" w:rsidRDefault="002B0F04">
      <w:pPr>
        <w:spacing w:line="480" w:lineRule="exact"/>
      </w:pPr>
    </w:p>
    <w:sectPr w:rsidR="002B0F04">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0EC0A" w14:textId="77777777" w:rsidR="0016632F" w:rsidRDefault="0016632F">
      <w:r>
        <w:separator/>
      </w:r>
    </w:p>
  </w:endnote>
  <w:endnote w:type="continuationSeparator" w:id="0">
    <w:p w14:paraId="76B05890" w14:textId="77777777" w:rsidR="0016632F" w:rsidRDefault="0016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_GB2312">
    <w:altName w:val="Times New Roman"/>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1B53C" w14:textId="77777777" w:rsidR="002B0F04" w:rsidRDefault="0000000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rPr>
      <w:t>3</w:t>
    </w:r>
    <w:r>
      <w:rPr>
        <w:rStyle w:val="af0"/>
      </w:rPr>
      <w:fldChar w:fldCharType="end"/>
    </w:r>
  </w:p>
  <w:p w14:paraId="6772A572" w14:textId="77777777" w:rsidR="002B0F04" w:rsidRDefault="002B0F0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47728" w14:textId="77777777" w:rsidR="002B0F04" w:rsidRDefault="0000000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rPr>
      <w:t>15</w:t>
    </w:r>
    <w:r>
      <w:rPr>
        <w:rStyle w:val="af0"/>
      </w:rPr>
      <w:fldChar w:fldCharType="end"/>
    </w:r>
  </w:p>
  <w:p w14:paraId="08FC2176" w14:textId="77777777" w:rsidR="002B0F04" w:rsidRDefault="002B0F0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3A8E8" w14:textId="77777777" w:rsidR="002B0F04" w:rsidRDefault="0000000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rPr>
      <w:t>5</w:t>
    </w:r>
    <w:r>
      <w:rPr>
        <w:rStyle w:val="af0"/>
      </w:rPr>
      <w:fldChar w:fldCharType="end"/>
    </w:r>
  </w:p>
  <w:p w14:paraId="4993BA93" w14:textId="77777777" w:rsidR="002B0F04" w:rsidRDefault="002B0F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51E84" w14:textId="77777777" w:rsidR="0016632F" w:rsidRDefault="0016632F">
      <w:r>
        <w:separator/>
      </w:r>
    </w:p>
  </w:footnote>
  <w:footnote w:type="continuationSeparator" w:id="0">
    <w:p w14:paraId="793751BA" w14:textId="77777777" w:rsidR="0016632F" w:rsidRDefault="001663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7E84BE"/>
    <w:multiLevelType w:val="singleLevel"/>
    <w:tmpl w:val="8D7E84BE"/>
    <w:lvl w:ilvl="0">
      <w:start w:val="1"/>
      <w:numFmt w:val="chineseCounting"/>
      <w:suff w:val="nothing"/>
      <w:lvlText w:val="%1、"/>
      <w:lvlJc w:val="left"/>
      <w:rPr>
        <w:rFonts w:cs="Times New Roman" w:hint="eastAsia"/>
      </w:rPr>
    </w:lvl>
  </w:abstractNum>
  <w:num w:numId="1" w16cid:durableId="408504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2F69"/>
    <w:rsid w:val="00003B03"/>
    <w:rsid w:val="000040E6"/>
    <w:rsid w:val="00011D72"/>
    <w:rsid w:val="00027CD5"/>
    <w:rsid w:val="00031B8E"/>
    <w:rsid w:val="00033EC1"/>
    <w:rsid w:val="00034224"/>
    <w:rsid w:val="00040275"/>
    <w:rsid w:val="0004719C"/>
    <w:rsid w:val="00047F6E"/>
    <w:rsid w:val="00051B00"/>
    <w:rsid w:val="000601B1"/>
    <w:rsid w:val="00063034"/>
    <w:rsid w:val="00064B0A"/>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5D85"/>
    <w:rsid w:val="000B70F1"/>
    <w:rsid w:val="000C4611"/>
    <w:rsid w:val="000D1B61"/>
    <w:rsid w:val="000D6854"/>
    <w:rsid w:val="000E044C"/>
    <w:rsid w:val="000E0B26"/>
    <w:rsid w:val="000E24DA"/>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632F"/>
    <w:rsid w:val="0017111F"/>
    <w:rsid w:val="00173CF6"/>
    <w:rsid w:val="00180DAD"/>
    <w:rsid w:val="00180E24"/>
    <w:rsid w:val="0018370E"/>
    <w:rsid w:val="001852E1"/>
    <w:rsid w:val="00191568"/>
    <w:rsid w:val="001A3EA1"/>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36F8"/>
    <w:rsid w:val="001F5857"/>
    <w:rsid w:val="00206EC3"/>
    <w:rsid w:val="0021047C"/>
    <w:rsid w:val="00211E4E"/>
    <w:rsid w:val="00213D1C"/>
    <w:rsid w:val="00214C3A"/>
    <w:rsid w:val="00217517"/>
    <w:rsid w:val="00222628"/>
    <w:rsid w:val="00224870"/>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36D4"/>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0F04"/>
    <w:rsid w:val="002B19D0"/>
    <w:rsid w:val="002B3682"/>
    <w:rsid w:val="002B5464"/>
    <w:rsid w:val="002C0443"/>
    <w:rsid w:val="002C12FB"/>
    <w:rsid w:val="002C24BC"/>
    <w:rsid w:val="002D03C6"/>
    <w:rsid w:val="002D0FDF"/>
    <w:rsid w:val="002D3955"/>
    <w:rsid w:val="002D68A9"/>
    <w:rsid w:val="002E06AE"/>
    <w:rsid w:val="002E4B75"/>
    <w:rsid w:val="002E5DD6"/>
    <w:rsid w:val="002E68DD"/>
    <w:rsid w:val="002F17C2"/>
    <w:rsid w:val="002F32EE"/>
    <w:rsid w:val="002F4054"/>
    <w:rsid w:val="002F5574"/>
    <w:rsid w:val="00301D20"/>
    <w:rsid w:val="00302B19"/>
    <w:rsid w:val="00303428"/>
    <w:rsid w:val="003053C4"/>
    <w:rsid w:val="003058A3"/>
    <w:rsid w:val="003060D2"/>
    <w:rsid w:val="00307DA5"/>
    <w:rsid w:val="0031169D"/>
    <w:rsid w:val="0031170D"/>
    <w:rsid w:val="00313E14"/>
    <w:rsid w:val="003167DD"/>
    <w:rsid w:val="00317471"/>
    <w:rsid w:val="00320C8B"/>
    <w:rsid w:val="00321BD8"/>
    <w:rsid w:val="00325687"/>
    <w:rsid w:val="00332C14"/>
    <w:rsid w:val="00335079"/>
    <w:rsid w:val="003352CE"/>
    <w:rsid w:val="00341D8E"/>
    <w:rsid w:val="00347B46"/>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4F3"/>
    <w:rsid w:val="003B5E20"/>
    <w:rsid w:val="003B6DAD"/>
    <w:rsid w:val="003B735F"/>
    <w:rsid w:val="003C030C"/>
    <w:rsid w:val="003C55FC"/>
    <w:rsid w:val="003D0EC3"/>
    <w:rsid w:val="003D7274"/>
    <w:rsid w:val="003E4D82"/>
    <w:rsid w:val="003E5BC1"/>
    <w:rsid w:val="003E5C22"/>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16"/>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4FCA"/>
    <w:rsid w:val="0049682C"/>
    <w:rsid w:val="004A168E"/>
    <w:rsid w:val="004A4EC7"/>
    <w:rsid w:val="004B0003"/>
    <w:rsid w:val="004B2B11"/>
    <w:rsid w:val="004C020A"/>
    <w:rsid w:val="004C03A3"/>
    <w:rsid w:val="004C44B8"/>
    <w:rsid w:val="004C7629"/>
    <w:rsid w:val="004D0D5D"/>
    <w:rsid w:val="004E27DD"/>
    <w:rsid w:val="004E3350"/>
    <w:rsid w:val="004E5292"/>
    <w:rsid w:val="004F2153"/>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7AF"/>
    <w:rsid w:val="005A4D82"/>
    <w:rsid w:val="005A52A6"/>
    <w:rsid w:val="005B0DEC"/>
    <w:rsid w:val="005B368E"/>
    <w:rsid w:val="005B6E69"/>
    <w:rsid w:val="005C0015"/>
    <w:rsid w:val="005C1E82"/>
    <w:rsid w:val="005C2BCE"/>
    <w:rsid w:val="005C2CA5"/>
    <w:rsid w:val="005C7062"/>
    <w:rsid w:val="005C7788"/>
    <w:rsid w:val="005D10B9"/>
    <w:rsid w:val="005D18DA"/>
    <w:rsid w:val="005D1A64"/>
    <w:rsid w:val="005E00DC"/>
    <w:rsid w:val="005E3BBC"/>
    <w:rsid w:val="005E3EC6"/>
    <w:rsid w:val="005E4E07"/>
    <w:rsid w:val="005E4E46"/>
    <w:rsid w:val="005E5275"/>
    <w:rsid w:val="005E7DC8"/>
    <w:rsid w:val="005E7EC9"/>
    <w:rsid w:val="005F7087"/>
    <w:rsid w:val="00611BE4"/>
    <w:rsid w:val="0061219B"/>
    <w:rsid w:val="0061331F"/>
    <w:rsid w:val="00621419"/>
    <w:rsid w:val="00626446"/>
    <w:rsid w:val="00626BE8"/>
    <w:rsid w:val="00631827"/>
    <w:rsid w:val="00632804"/>
    <w:rsid w:val="006376DA"/>
    <w:rsid w:val="006459DA"/>
    <w:rsid w:val="006502E8"/>
    <w:rsid w:val="00654A2B"/>
    <w:rsid w:val="0065675C"/>
    <w:rsid w:val="0065793F"/>
    <w:rsid w:val="0066263B"/>
    <w:rsid w:val="00664336"/>
    <w:rsid w:val="0066713A"/>
    <w:rsid w:val="0067195C"/>
    <w:rsid w:val="006724F7"/>
    <w:rsid w:val="0067511A"/>
    <w:rsid w:val="0067539B"/>
    <w:rsid w:val="00675543"/>
    <w:rsid w:val="00677396"/>
    <w:rsid w:val="00677AD9"/>
    <w:rsid w:val="00681687"/>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319"/>
    <w:rsid w:val="00771795"/>
    <w:rsid w:val="00774925"/>
    <w:rsid w:val="007843B7"/>
    <w:rsid w:val="0079279F"/>
    <w:rsid w:val="00793E69"/>
    <w:rsid w:val="007942C8"/>
    <w:rsid w:val="007A063C"/>
    <w:rsid w:val="007A16B0"/>
    <w:rsid w:val="007A19EA"/>
    <w:rsid w:val="007A6092"/>
    <w:rsid w:val="007A60B7"/>
    <w:rsid w:val="007A64A6"/>
    <w:rsid w:val="007A6EE1"/>
    <w:rsid w:val="007A7C89"/>
    <w:rsid w:val="007B1487"/>
    <w:rsid w:val="007B2A43"/>
    <w:rsid w:val="007B326F"/>
    <w:rsid w:val="007B60E3"/>
    <w:rsid w:val="007B6A58"/>
    <w:rsid w:val="007B6C06"/>
    <w:rsid w:val="007B7B78"/>
    <w:rsid w:val="007C32B1"/>
    <w:rsid w:val="007C7A22"/>
    <w:rsid w:val="007C7C62"/>
    <w:rsid w:val="007D1076"/>
    <w:rsid w:val="007D12B7"/>
    <w:rsid w:val="007D2A49"/>
    <w:rsid w:val="007D5E38"/>
    <w:rsid w:val="007D733A"/>
    <w:rsid w:val="007D7AC4"/>
    <w:rsid w:val="007E0340"/>
    <w:rsid w:val="007E1D4A"/>
    <w:rsid w:val="007E53C0"/>
    <w:rsid w:val="007E7703"/>
    <w:rsid w:val="007F4558"/>
    <w:rsid w:val="007F5D14"/>
    <w:rsid w:val="007F64DF"/>
    <w:rsid w:val="008050EF"/>
    <w:rsid w:val="0080652C"/>
    <w:rsid w:val="0080715F"/>
    <w:rsid w:val="008113D6"/>
    <w:rsid w:val="00812BA7"/>
    <w:rsid w:val="00813A87"/>
    <w:rsid w:val="00813F63"/>
    <w:rsid w:val="00815F57"/>
    <w:rsid w:val="0081760B"/>
    <w:rsid w:val="0081790C"/>
    <w:rsid w:val="008218AC"/>
    <w:rsid w:val="00825359"/>
    <w:rsid w:val="00825E13"/>
    <w:rsid w:val="00826F07"/>
    <w:rsid w:val="008337CB"/>
    <w:rsid w:val="00834A3C"/>
    <w:rsid w:val="008360A0"/>
    <w:rsid w:val="00837041"/>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8543B"/>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12DB"/>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7591B"/>
    <w:rsid w:val="0098419C"/>
    <w:rsid w:val="009843EF"/>
    <w:rsid w:val="009867F2"/>
    <w:rsid w:val="00991347"/>
    <w:rsid w:val="00991361"/>
    <w:rsid w:val="00996018"/>
    <w:rsid w:val="0099738E"/>
    <w:rsid w:val="009A493E"/>
    <w:rsid w:val="009A531F"/>
    <w:rsid w:val="009A6931"/>
    <w:rsid w:val="009B1F9A"/>
    <w:rsid w:val="009B1FA9"/>
    <w:rsid w:val="009B349F"/>
    <w:rsid w:val="009B3CAC"/>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5A07"/>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283"/>
    <w:rsid w:val="00A906F4"/>
    <w:rsid w:val="00A9343A"/>
    <w:rsid w:val="00A9706C"/>
    <w:rsid w:val="00A97B34"/>
    <w:rsid w:val="00AA12E7"/>
    <w:rsid w:val="00AA1B5C"/>
    <w:rsid w:val="00AA7A27"/>
    <w:rsid w:val="00AB3FB0"/>
    <w:rsid w:val="00AB465D"/>
    <w:rsid w:val="00AB713D"/>
    <w:rsid w:val="00AC114C"/>
    <w:rsid w:val="00AC1478"/>
    <w:rsid w:val="00AC6C2D"/>
    <w:rsid w:val="00AC6E17"/>
    <w:rsid w:val="00AD2FF3"/>
    <w:rsid w:val="00AD7288"/>
    <w:rsid w:val="00AD7764"/>
    <w:rsid w:val="00AD7FE2"/>
    <w:rsid w:val="00AE1284"/>
    <w:rsid w:val="00AE1B18"/>
    <w:rsid w:val="00AE2573"/>
    <w:rsid w:val="00AE327A"/>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3662E"/>
    <w:rsid w:val="00B46965"/>
    <w:rsid w:val="00B54ED0"/>
    <w:rsid w:val="00B55D47"/>
    <w:rsid w:val="00B6204E"/>
    <w:rsid w:val="00B6432F"/>
    <w:rsid w:val="00B649EC"/>
    <w:rsid w:val="00B6538B"/>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2E4"/>
    <w:rsid w:val="00BA6319"/>
    <w:rsid w:val="00BC03B0"/>
    <w:rsid w:val="00BC06A3"/>
    <w:rsid w:val="00BC0CEA"/>
    <w:rsid w:val="00BC2220"/>
    <w:rsid w:val="00BC26B9"/>
    <w:rsid w:val="00BC26FA"/>
    <w:rsid w:val="00BC4E01"/>
    <w:rsid w:val="00BC73F6"/>
    <w:rsid w:val="00BD1177"/>
    <w:rsid w:val="00BD1374"/>
    <w:rsid w:val="00BD3531"/>
    <w:rsid w:val="00BD38C8"/>
    <w:rsid w:val="00BD4E35"/>
    <w:rsid w:val="00BE34CA"/>
    <w:rsid w:val="00BE48A4"/>
    <w:rsid w:val="00BE6BDD"/>
    <w:rsid w:val="00BF116A"/>
    <w:rsid w:val="00C0623C"/>
    <w:rsid w:val="00C06A07"/>
    <w:rsid w:val="00C132B6"/>
    <w:rsid w:val="00C21A6C"/>
    <w:rsid w:val="00C24A10"/>
    <w:rsid w:val="00C26F07"/>
    <w:rsid w:val="00C27003"/>
    <w:rsid w:val="00C27597"/>
    <w:rsid w:val="00C27C83"/>
    <w:rsid w:val="00C32BD4"/>
    <w:rsid w:val="00C33E48"/>
    <w:rsid w:val="00C3618B"/>
    <w:rsid w:val="00C403FB"/>
    <w:rsid w:val="00C4316E"/>
    <w:rsid w:val="00C441A2"/>
    <w:rsid w:val="00C5076B"/>
    <w:rsid w:val="00C512D4"/>
    <w:rsid w:val="00C51CF4"/>
    <w:rsid w:val="00C531E2"/>
    <w:rsid w:val="00C53204"/>
    <w:rsid w:val="00C56069"/>
    <w:rsid w:val="00C57E34"/>
    <w:rsid w:val="00C64659"/>
    <w:rsid w:val="00C662E9"/>
    <w:rsid w:val="00C66C2D"/>
    <w:rsid w:val="00C670C4"/>
    <w:rsid w:val="00C7190B"/>
    <w:rsid w:val="00C76852"/>
    <w:rsid w:val="00C77210"/>
    <w:rsid w:val="00C777FA"/>
    <w:rsid w:val="00C77989"/>
    <w:rsid w:val="00C811F4"/>
    <w:rsid w:val="00C81E51"/>
    <w:rsid w:val="00C87B73"/>
    <w:rsid w:val="00C92444"/>
    <w:rsid w:val="00C92FBB"/>
    <w:rsid w:val="00C93327"/>
    <w:rsid w:val="00C97B4D"/>
    <w:rsid w:val="00CA51FF"/>
    <w:rsid w:val="00CA5602"/>
    <w:rsid w:val="00CA5CA9"/>
    <w:rsid w:val="00CA78E2"/>
    <w:rsid w:val="00CB1BBE"/>
    <w:rsid w:val="00CB65DB"/>
    <w:rsid w:val="00CB6BD9"/>
    <w:rsid w:val="00CC293A"/>
    <w:rsid w:val="00CE0EB7"/>
    <w:rsid w:val="00CE19F6"/>
    <w:rsid w:val="00CE6B76"/>
    <w:rsid w:val="00CF366B"/>
    <w:rsid w:val="00CF5D9D"/>
    <w:rsid w:val="00CF606C"/>
    <w:rsid w:val="00CF7423"/>
    <w:rsid w:val="00D001F5"/>
    <w:rsid w:val="00D03E80"/>
    <w:rsid w:val="00D11685"/>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77B77"/>
    <w:rsid w:val="00D87DAF"/>
    <w:rsid w:val="00D90352"/>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972"/>
    <w:rsid w:val="00E24371"/>
    <w:rsid w:val="00E243AB"/>
    <w:rsid w:val="00E26641"/>
    <w:rsid w:val="00E2778F"/>
    <w:rsid w:val="00E278B0"/>
    <w:rsid w:val="00E33023"/>
    <w:rsid w:val="00E331F3"/>
    <w:rsid w:val="00E3498D"/>
    <w:rsid w:val="00E42425"/>
    <w:rsid w:val="00E43E55"/>
    <w:rsid w:val="00E4554E"/>
    <w:rsid w:val="00E460D6"/>
    <w:rsid w:val="00E46D22"/>
    <w:rsid w:val="00E4768F"/>
    <w:rsid w:val="00E53A42"/>
    <w:rsid w:val="00E53C0E"/>
    <w:rsid w:val="00E54F7E"/>
    <w:rsid w:val="00E560CE"/>
    <w:rsid w:val="00E5674E"/>
    <w:rsid w:val="00E63783"/>
    <w:rsid w:val="00E650E2"/>
    <w:rsid w:val="00E75CAD"/>
    <w:rsid w:val="00E76922"/>
    <w:rsid w:val="00E8595B"/>
    <w:rsid w:val="00E915EC"/>
    <w:rsid w:val="00EA11B1"/>
    <w:rsid w:val="00EA2224"/>
    <w:rsid w:val="00EA7194"/>
    <w:rsid w:val="00EA7A15"/>
    <w:rsid w:val="00EB1329"/>
    <w:rsid w:val="00EB2987"/>
    <w:rsid w:val="00EB2D75"/>
    <w:rsid w:val="00EB34BE"/>
    <w:rsid w:val="00EB571A"/>
    <w:rsid w:val="00EC2804"/>
    <w:rsid w:val="00EC6117"/>
    <w:rsid w:val="00EC6138"/>
    <w:rsid w:val="00EC714F"/>
    <w:rsid w:val="00ED1DCF"/>
    <w:rsid w:val="00ED43C9"/>
    <w:rsid w:val="00EE0BD5"/>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65AF4"/>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4904"/>
    <w:rsid w:val="00FE6A2B"/>
    <w:rsid w:val="00FF0275"/>
    <w:rsid w:val="00FF07B3"/>
    <w:rsid w:val="00FF1E37"/>
    <w:rsid w:val="02F120AB"/>
    <w:rsid w:val="032B5196"/>
    <w:rsid w:val="04C3537C"/>
    <w:rsid w:val="05EC0902"/>
    <w:rsid w:val="05EC143C"/>
    <w:rsid w:val="0633208D"/>
    <w:rsid w:val="068154EF"/>
    <w:rsid w:val="06AE61F5"/>
    <w:rsid w:val="079004AC"/>
    <w:rsid w:val="07D039F4"/>
    <w:rsid w:val="0BA148CA"/>
    <w:rsid w:val="0C1165C4"/>
    <w:rsid w:val="0C945850"/>
    <w:rsid w:val="0D6D544B"/>
    <w:rsid w:val="0D870222"/>
    <w:rsid w:val="0DD136FE"/>
    <w:rsid w:val="0EFF02F8"/>
    <w:rsid w:val="0F3B0205"/>
    <w:rsid w:val="0F8E2C57"/>
    <w:rsid w:val="1059665E"/>
    <w:rsid w:val="10AC13BA"/>
    <w:rsid w:val="145A6C1B"/>
    <w:rsid w:val="14B73493"/>
    <w:rsid w:val="167A2FF9"/>
    <w:rsid w:val="17946704"/>
    <w:rsid w:val="18057602"/>
    <w:rsid w:val="18581C69"/>
    <w:rsid w:val="191F64A1"/>
    <w:rsid w:val="1AEC0734"/>
    <w:rsid w:val="1D8C1246"/>
    <w:rsid w:val="1DEF20B0"/>
    <w:rsid w:val="1EBF050A"/>
    <w:rsid w:val="206C2914"/>
    <w:rsid w:val="214243FA"/>
    <w:rsid w:val="21521B0A"/>
    <w:rsid w:val="21AD613C"/>
    <w:rsid w:val="21CE4EB1"/>
    <w:rsid w:val="22467189"/>
    <w:rsid w:val="23C304DA"/>
    <w:rsid w:val="248024EA"/>
    <w:rsid w:val="257A14F5"/>
    <w:rsid w:val="25A246E2"/>
    <w:rsid w:val="26AB0466"/>
    <w:rsid w:val="27196C26"/>
    <w:rsid w:val="277E4828"/>
    <w:rsid w:val="29EF086F"/>
    <w:rsid w:val="2A007C29"/>
    <w:rsid w:val="2B42499D"/>
    <w:rsid w:val="2B82123D"/>
    <w:rsid w:val="2BA33828"/>
    <w:rsid w:val="2C8763E0"/>
    <w:rsid w:val="2DA84860"/>
    <w:rsid w:val="2DE41D3C"/>
    <w:rsid w:val="2EFFE297"/>
    <w:rsid w:val="2F364819"/>
    <w:rsid w:val="2FDB0F1C"/>
    <w:rsid w:val="301437CA"/>
    <w:rsid w:val="349D1F0A"/>
    <w:rsid w:val="34DD0473"/>
    <w:rsid w:val="371B60A2"/>
    <w:rsid w:val="3825542A"/>
    <w:rsid w:val="3ABB02C8"/>
    <w:rsid w:val="3B7F4E52"/>
    <w:rsid w:val="3C572A33"/>
    <w:rsid w:val="3C684897"/>
    <w:rsid w:val="3E12533A"/>
    <w:rsid w:val="405E0F24"/>
    <w:rsid w:val="40CF687B"/>
    <w:rsid w:val="43056584"/>
    <w:rsid w:val="433E495C"/>
    <w:rsid w:val="44EB79FC"/>
    <w:rsid w:val="463D6035"/>
    <w:rsid w:val="47AA76FA"/>
    <w:rsid w:val="489F2FD7"/>
    <w:rsid w:val="4AC27CB3"/>
    <w:rsid w:val="4BF72BEF"/>
    <w:rsid w:val="4C7044F7"/>
    <w:rsid w:val="4FA90297"/>
    <w:rsid w:val="4FC41A43"/>
    <w:rsid w:val="50AD3DB7"/>
    <w:rsid w:val="51D10798"/>
    <w:rsid w:val="51DB3C59"/>
    <w:rsid w:val="536A62E8"/>
    <w:rsid w:val="54641C1F"/>
    <w:rsid w:val="54B241AE"/>
    <w:rsid w:val="550C0952"/>
    <w:rsid w:val="55762E42"/>
    <w:rsid w:val="560E354A"/>
    <w:rsid w:val="56FE35BF"/>
    <w:rsid w:val="57A7B272"/>
    <w:rsid w:val="58470068"/>
    <w:rsid w:val="587305AA"/>
    <w:rsid w:val="58747CAC"/>
    <w:rsid w:val="59C02DAD"/>
    <w:rsid w:val="5A1720F9"/>
    <w:rsid w:val="5AB126F6"/>
    <w:rsid w:val="5B9C37C2"/>
    <w:rsid w:val="5BA7C654"/>
    <w:rsid w:val="5E287173"/>
    <w:rsid w:val="60417963"/>
    <w:rsid w:val="60806800"/>
    <w:rsid w:val="60A54109"/>
    <w:rsid w:val="60B2095D"/>
    <w:rsid w:val="615D7134"/>
    <w:rsid w:val="61D01CDF"/>
    <w:rsid w:val="62F92E8C"/>
    <w:rsid w:val="63DF2082"/>
    <w:rsid w:val="64C0607C"/>
    <w:rsid w:val="656C5B97"/>
    <w:rsid w:val="65756C86"/>
    <w:rsid w:val="65901886"/>
    <w:rsid w:val="6595070A"/>
    <w:rsid w:val="65A6554D"/>
    <w:rsid w:val="674D385B"/>
    <w:rsid w:val="676F09E1"/>
    <w:rsid w:val="68C54919"/>
    <w:rsid w:val="68D45F2D"/>
    <w:rsid w:val="6CC71984"/>
    <w:rsid w:val="6E0F17B6"/>
    <w:rsid w:val="6FA7439C"/>
    <w:rsid w:val="703A6FBE"/>
    <w:rsid w:val="71793A80"/>
    <w:rsid w:val="72275320"/>
    <w:rsid w:val="72A03324"/>
    <w:rsid w:val="72BA43E6"/>
    <w:rsid w:val="7357290B"/>
    <w:rsid w:val="744F6DB0"/>
    <w:rsid w:val="74F811F5"/>
    <w:rsid w:val="77D93560"/>
    <w:rsid w:val="79701366"/>
    <w:rsid w:val="798524E4"/>
    <w:rsid w:val="798E037A"/>
    <w:rsid w:val="7A0B1A5C"/>
    <w:rsid w:val="7A1C5986"/>
    <w:rsid w:val="7A7F1C49"/>
    <w:rsid w:val="7B5B7AE6"/>
    <w:rsid w:val="7B7B6628"/>
    <w:rsid w:val="7BA7071E"/>
    <w:rsid w:val="7BDF6DA8"/>
    <w:rsid w:val="7C480CB4"/>
    <w:rsid w:val="7C7EDC1A"/>
    <w:rsid w:val="7CCED98D"/>
    <w:rsid w:val="7CEC1640"/>
    <w:rsid w:val="7D08410F"/>
    <w:rsid w:val="7DB96DED"/>
    <w:rsid w:val="7DC425BD"/>
    <w:rsid w:val="7DD3AD81"/>
    <w:rsid w:val="7EE051D4"/>
    <w:rsid w:val="7F716ADA"/>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E874BA"/>
  <w15:docId w15:val="{88E9DF34-2435-4AC8-82A7-C8577E54D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4"/>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200"/>
    </w:pPr>
  </w:style>
  <w:style w:type="paragraph" w:styleId="a4">
    <w:name w:val="Body Text Indent"/>
    <w:basedOn w:val="a"/>
    <w:link w:val="a5"/>
    <w:uiPriority w:val="99"/>
    <w:qFormat/>
    <w:pPr>
      <w:ind w:firstLine="645"/>
    </w:pPr>
    <w:rPr>
      <w:rFonts w:ascii="??_GB2312" w:eastAsia="Times New Roman" w:hAnsi="Calibri"/>
      <w:sz w:val="32"/>
      <w:szCs w:val="32"/>
    </w:rPr>
  </w:style>
  <w:style w:type="paragraph" w:styleId="a6">
    <w:name w:val="Date"/>
    <w:basedOn w:val="a"/>
    <w:next w:val="a"/>
    <w:link w:val="a7"/>
    <w:uiPriority w:val="99"/>
    <w:qFormat/>
    <w:pPr>
      <w:ind w:leftChars="2500" w:left="100"/>
    </w:pPr>
  </w:style>
  <w:style w:type="paragraph" w:styleId="a8">
    <w:name w:val="Balloon Text"/>
    <w:basedOn w:val="a"/>
    <w:link w:val="a9"/>
    <w:uiPriority w:val="99"/>
    <w:semiHidden/>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rFonts w:ascii="Calibri" w:hAnsi="Calibri"/>
      <w:sz w:val="18"/>
      <w:szCs w:val="18"/>
    </w:rPr>
  </w:style>
  <w:style w:type="paragraph" w:styleId="ae">
    <w:name w:val="Normal (Web)"/>
    <w:basedOn w:val="a"/>
    <w:uiPriority w:val="99"/>
    <w:qFormat/>
    <w:pPr>
      <w:spacing w:before="100" w:beforeAutospacing="1" w:after="100" w:afterAutospacing="1"/>
      <w:ind w:right="238"/>
      <w:jc w:val="left"/>
    </w:pPr>
    <w:rPr>
      <w:b/>
      <w:kern w:val="0"/>
      <w:sz w:val="24"/>
      <w:szCs w:val="20"/>
    </w:rPr>
  </w:style>
  <w:style w:type="character" w:styleId="af">
    <w:name w:val="Strong"/>
    <w:basedOn w:val="a1"/>
    <w:uiPriority w:val="99"/>
    <w:qFormat/>
    <w:rPr>
      <w:rFonts w:cs="Times New Roman"/>
      <w:b/>
    </w:rPr>
  </w:style>
  <w:style w:type="character" w:styleId="af0">
    <w:name w:val="page number"/>
    <w:basedOn w:val="a1"/>
    <w:uiPriority w:val="99"/>
    <w:qFormat/>
    <w:rPr>
      <w:rFonts w:cs="Times New Roman"/>
    </w:rPr>
  </w:style>
  <w:style w:type="character" w:customStyle="1" w:styleId="20">
    <w:name w:val="标题 2 字符"/>
    <w:basedOn w:val="a1"/>
    <w:link w:val="2"/>
    <w:uiPriority w:val="99"/>
    <w:semiHidden/>
    <w:qFormat/>
    <w:locked/>
    <w:rPr>
      <w:rFonts w:ascii="Cambria" w:eastAsia="宋体" w:hAnsi="Cambria" w:cs="Times New Roman"/>
      <w:b/>
      <w:bCs/>
      <w:sz w:val="32"/>
      <w:szCs w:val="32"/>
    </w:rPr>
  </w:style>
  <w:style w:type="character" w:customStyle="1" w:styleId="a5">
    <w:name w:val="正文文本缩进 字符"/>
    <w:basedOn w:val="a1"/>
    <w:link w:val="a4"/>
    <w:uiPriority w:val="99"/>
    <w:semiHidden/>
    <w:qFormat/>
    <w:locked/>
    <w:rPr>
      <w:rFonts w:cs="Times New Roman"/>
      <w:sz w:val="24"/>
      <w:szCs w:val="24"/>
    </w:rPr>
  </w:style>
  <w:style w:type="character" w:customStyle="1" w:styleId="a7">
    <w:name w:val="日期 字符"/>
    <w:basedOn w:val="a1"/>
    <w:link w:val="a6"/>
    <w:uiPriority w:val="99"/>
    <w:semiHidden/>
    <w:qFormat/>
    <w:locked/>
    <w:rPr>
      <w:rFonts w:cs="Times New Roman"/>
      <w:sz w:val="24"/>
      <w:szCs w:val="24"/>
    </w:rPr>
  </w:style>
  <w:style w:type="character" w:customStyle="1" w:styleId="a9">
    <w:name w:val="批注框文本 字符"/>
    <w:basedOn w:val="a1"/>
    <w:link w:val="a8"/>
    <w:uiPriority w:val="99"/>
    <w:semiHidden/>
    <w:qFormat/>
    <w:locked/>
    <w:rPr>
      <w:rFonts w:cs="Times New Roman"/>
      <w:sz w:val="2"/>
    </w:rPr>
  </w:style>
  <w:style w:type="character" w:customStyle="1" w:styleId="ab">
    <w:name w:val="页脚 字符"/>
    <w:basedOn w:val="a1"/>
    <w:link w:val="aa"/>
    <w:uiPriority w:val="99"/>
    <w:qFormat/>
    <w:locked/>
    <w:rPr>
      <w:rFonts w:eastAsia="宋体" w:cs="Times New Roman"/>
      <w:kern w:val="2"/>
      <w:sz w:val="18"/>
      <w:lang w:val="en-US" w:eastAsia="zh-CN"/>
    </w:rPr>
  </w:style>
  <w:style w:type="character" w:customStyle="1" w:styleId="ad">
    <w:name w:val="页眉 字符"/>
    <w:basedOn w:val="a1"/>
    <w:link w:val="ac"/>
    <w:uiPriority w:val="99"/>
    <w:qFormat/>
    <w:locked/>
    <w:rPr>
      <w:rFonts w:ascii="Calibri" w:eastAsia="宋体" w:hAnsi="Calibri" w:cs="Times New Roman"/>
      <w:kern w:val="2"/>
      <w:sz w:val="18"/>
      <w:lang w:val="en-US" w:eastAsia="zh-CN"/>
    </w:rPr>
  </w:style>
  <w:style w:type="paragraph" w:customStyle="1" w:styleId="CharCharCharCharCharCharChar">
    <w:name w:val="Char Char Char Char Char Char Char"/>
    <w:basedOn w:val="a"/>
    <w:uiPriority w:val="99"/>
    <w:qFormat/>
    <w:rPr>
      <w:rFonts w:ascii="Tahoma" w:hAnsi="Tahoma"/>
      <w:sz w:val="24"/>
      <w:szCs w:val="20"/>
    </w:rPr>
  </w:style>
  <w:style w:type="paragraph" w:customStyle="1" w:styleId="Char1CharCharChar">
    <w:name w:val="Char1 Char Char Char"/>
    <w:basedOn w:val="a"/>
    <w:uiPriority w:val="99"/>
    <w:qFormat/>
    <w:pPr>
      <w:widowControl/>
      <w:spacing w:after="160" w:line="240" w:lineRule="exact"/>
      <w:jc w:val="left"/>
    </w:pPr>
    <w:rPr>
      <w:szCs w:val="20"/>
    </w:rPr>
  </w:style>
  <w:style w:type="paragraph" w:customStyle="1" w:styleId="Char">
    <w:name w:val="Char"/>
    <w:basedOn w:val="a"/>
    <w:uiPriority w:val="99"/>
    <w:qFormat/>
    <w:rPr>
      <w:rFonts w:ascii="Tahoma" w:hAnsi="Tahoma"/>
      <w:sz w:val="24"/>
      <w:szCs w:val="20"/>
    </w:rPr>
  </w:style>
  <w:style w:type="paragraph" w:customStyle="1" w:styleId="CharChar3CharChar">
    <w:name w:val="Char Char3 Char Char"/>
    <w:basedOn w:val="a"/>
    <w:uiPriority w:val="99"/>
    <w:qFormat/>
    <w:rPr>
      <w:szCs w:val="21"/>
    </w:rPr>
  </w:style>
  <w:style w:type="paragraph" w:styleId="af1">
    <w:name w:val="Revision"/>
    <w:hidden/>
    <w:uiPriority w:val="99"/>
    <w:unhideWhenUsed/>
    <w:rsid w:val="00EC71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Excel_97-2003_Worksheet1.xls"/><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oleObject" Target="embeddings/Microsoft_Excel_97-2003_Worksheet.xls"/><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1933</Words>
  <Characters>2167</Characters>
  <Application>Microsoft Office Word</Application>
  <DocSecurity>0</DocSecurity>
  <Lines>86</Lines>
  <Paragraphs>89</Paragraphs>
  <ScaleCrop>false</ScaleCrop>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QAQ</cp:lastModifiedBy>
  <cp:revision>63</cp:revision>
  <cp:lastPrinted>2025-09-02T09:12:00Z</cp:lastPrinted>
  <dcterms:created xsi:type="dcterms:W3CDTF">2017-07-11T15:16:00Z</dcterms:created>
  <dcterms:modified xsi:type="dcterms:W3CDTF">2025-09-08T08:14:00Z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3F7649AF5ECE41DA9B4E03C19532C927_13</vt:lpwstr>
  </property>
  <property fmtid="{D5CDD505-2E9C-101B-9397-08002B2CF9AE}" pid="4" name="KSOTemplateDocerSaveRecord">
    <vt:lpwstr>eyJoZGlkIjoiNjllMTQ1N2NiYWJhNmE3MmJmNjczYjE3MmE0Mzc5ZDEiLCJ1c2VySWQiOiIxMjgzMzY4NzkzIn0=</vt:lpwstr>
  </property>
</Properties>
</file>