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E9AABCB">
      <w:pPr>
        <w:pStyle w:val="4"/>
        <w:spacing w:before="0" w:beforeAutospacing="0" w:after="0" w:line="600" w:lineRule="exact"/>
        <w:ind w:firstLine="0"/>
        <w:jc w:val="both"/>
        <w:rPr>
          <w:rFonts w:hint="eastAsia" w:ascii="黑体" w:hAnsi="黑体" w:eastAsia="黑体" w:cs="黑体"/>
          <w:color w:val="000000"/>
          <w:sz w:val="32"/>
          <w:szCs w:val="32"/>
          <w:lang w:val="en-US" w:eastAsia="zh-CN"/>
        </w:rPr>
      </w:pPr>
      <w:r>
        <w:rPr>
          <w:rFonts w:hint="eastAsia" w:ascii="黑体" w:hAnsi="黑体" w:eastAsia="黑体" w:cs="黑体"/>
          <w:color w:val="000000"/>
          <w:sz w:val="32"/>
          <w:szCs w:val="32"/>
          <w:lang w:val="en-US" w:eastAsia="zh-CN"/>
        </w:rPr>
        <w:t>附件2：</w:t>
      </w:r>
    </w:p>
    <w:p w14:paraId="59D52C7C">
      <w:pPr>
        <w:pStyle w:val="4"/>
        <w:widowControl w:val="0"/>
        <w:spacing w:before="0" w:beforeAutospacing="0" w:after="0" w:line="600" w:lineRule="exact"/>
        <w:ind w:firstLine="0"/>
        <w:jc w:val="center"/>
        <w:rPr>
          <w:rFonts w:ascii="仿宋_GB2312" w:eastAsia="仿宋_GB2312"/>
          <w:color w:val="000000"/>
          <w:sz w:val="32"/>
          <w:szCs w:val="32"/>
        </w:rPr>
      </w:pPr>
      <w:r>
        <w:rPr>
          <w:rFonts w:hint="eastAsia" w:ascii="仿宋_GB2312" w:eastAsia="仿宋_GB2312"/>
          <w:sz w:val="32"/>
          <w:szCs w:val="32"/>
        </w:rPr>
        <mc:AlternateContent>
          <mc:Choice Requires="wpg">
            <w:drawing>
              <wp:anchor distT="0" distB="0" distL="114300" distR="114300" simplePos="0" relativeHeight="251659264" behindDoc="0" locked="0" layoutInCell="1" allowOverlap="1">
                <wp:simplePos x="0" y="0"/>
                <wp:positionH relativeFrom="page">
                  <wp:posOffset>1009650</wp:posOffset>
                </wp:positionH>
                <wp:positionV relativeFrom="page">
                  <wp:posOffset>9658350</wp:posOffset>
                </wp:positionV>
                <wp:extent cx="5601335" cy="44450"/>
                <wp:effectExtent l="0" t="9525" r="6985" b="22225"/>
                <wp:wrapNone/>
                <wp:docPr id="3" name="组合 8"/>
                <wp:cNvGraphicFramePr/>
                <a:graphic xmlns:a="http://schemas.openxmlformats.org/drawingml/2006/main">
                  <a:graphicData uri="http://schemas.microsoft.com/office/word/2010/wordprocessingGroup">
                    <wpg:wgp>
                      <wpg:cNvGrpSpPr/>
                      <wpg:grpSpPr>
                        <a:xfrm>
                          <a:off x="0" y="0"/>
                          <a:ext cx="5601335" cy="44450"/>
                          <a:chOff x="1588" y="15636"/>
                          <a:chExt cx="8821" cy="70"/>
                        </a:xfrm>
                        <a:effectLst/>
                      </wpg:grpSpPr>
                      <wps:wsp>
                        <wps:cNvPr id="1" name="直线 9"/>
                        <wps:cNvCnPr/>
                        <wps:spPr>
                          <a:xfrm>
                            <a:off x="1588" y="15706"/>
                            <a:ext cx="8821" cy="0"/>
                          </a:xfrm>
                          <a:prstGeom prst="line">
                            <a:avLst/>
                          </a:prstGeom>
                          <a:ln w="38100" cap="flat" cmpd="sng">
                            <a:solidFill>
                              <a:srgbClr val="FF0000"/>
                            </a:solidFill>
                            <a:prstDash val="solid"/>
                            <a:headEnd type="none" w="med" len="med"/>
                            <a:tailEnd type="none" w="med" len="med"/>
                          </a:ln>
                          <a:effectLst/>
                        </wps:spPr>
                        <wps:bodyPr/>
                      </wps:wsp>
                      <wps:wsp>
                        <wps:cNvPr id="2" name="直线 10"/>
                        <wps:cNvCnPr/>
                        <wps:spPr>
                          <a:xfrm>
                            <a:off x="1588" y="15636"/>
                            <a:ext cx="8821" cy="0"/>
                          </a:xfrm>
                          <a:prstGeom prst="line">
                            <a:avLst/>
                          </a:prstGeom>
                          <a:ln w="19050" cap="flat" cmpd="sng">
                            <a:solidFill>
                              <a:srgbClr val="FF0000"/>
                            </a:solidFill>
                            <a:prstDash val="solid"/>
                            <a:headEnd type="none" w="med" len="med"/>
                            <a:tailEnd type="none" w="med" len="med"/>
                          </a:ln>
                          <a:effectLst/>
                        </wps:spPr>
                        <wps:bodyPr/>
                      </wps:wsp>
                    </wpg:wgp>
                  </a:graphicData>
                </a:graphic>
              </wp:anchor>
            </w:drawing>
          </mc:Choice>
          <mc:Fallback>
            <w:pict>
              <v:group id="组合 8" o:spid="_x0000_s1026" o:spt="203" style="position:absolute;left:0pt;margin-left:79.5pt;margin-top:760.5pt;height:3.5pt;width:441.05pt;mso-position-horizontal-relative:page;mso-position-vertical-relative:page;z-index:251659264;mso-width-relative:page;mso-height-relative:page;" coordorigin="1588,15636" coordsize="8821,70" o:gfxdata="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">
                <o:lock v:ext="edit" aspectratio="f"/>
                <v:line id="直线 9" o:spid="_x0000_s1026" o:spt="20" style="position:absolute;left:1588;top:15706;height:0;width:8821;" filled="f" stroked="t" coordsize="21600,21600" o:gfxdata="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">
                  <v:fill on="f" focussize="0,0"/>
                  <v:stroke weight="3pt" color="#FF0000" joinstyle="round"/>
                  <v:imagedata o:title=""/>
                  <o:lock v:ext="edit" aspectratio="f"/>
                </v:line>
                <v:line id="直线 10" o:spid="_x0000_s1026" o:spt="20" style="position:absolute;left:1588;top:15636;height:0;width:8821;" filled="f" stroked="t" coordsize="21600,21600" o:gfxdata="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">
                  <v:fill on="f" focussize="0,0"/>
                  <v:stroke weight="1.5pt" color="#FF0000" joinstyle="round"/>
                  <v:imagedata o:title=""/>
                  <o:lock v:ext="edit" aspectratio="f"/>
                </v:line>
              </v:group>
            </w:pict>
          </mc:Fallback>
        </mc:AlternateContent>
      </w:r>
    </w:p>
    <w:p w14:paraId="253563A4">
      <w:pPr>
        <w:pStyle w:val="4"/>
        <w:widowControl w:val="0"/>
        <w:spacing w:before="0" w:beforeAutospacing="0" w:after="0" w:line="600" w:lineRule="exact"/>
        <w:ind w:firstLine="0"/>
        <w:jc w:val="center"/>
        <w:rPr>
          <w:rFonts w:hint="eastAsia" w:ascii="方正小标宋_GBK" w:eastAsia="方正小标宋_GBK"/>
          <w:sz w:val="44"/>
          <w:szCs w:val="44"/>
          <w:lang w:eastAsia="zh"/>
        </w:rPr>
      </w:pPr>
      <w:r>
        <w:rPr>
          <w:rFonts w:hint="eastAsia" w:ascii="方正小标宋_GBK" w:eastAsia="方正小标宋_GBK"/>
          <w:sz w:val="44"/>
          <w:szCs w:val="44"/>
          <w:lang w:eastAsia="zh"/>
        </w:rPr>
        <w:t>关于组织开展北京市2025年度科技型中小</w:t>
      </w:r>
    </w:p>
    <w:p w14:paraId="2E3AA2FB">
      <w:pPr>
        <w:pStyle w:val="4"/>
        <w:widowControl w:val="0"/>
        <w:spacing w:before="0" w:beforeAutospacing="0" w:after="0" w:line="600" w:lineRule="exact"/>
        <w:ind w:firstLine="0"/>
        <w:jc w:val="center"/>
        <w:rPr>
          <w:rFonts w:hint="eastAsia" w:eastAsia="方正小标宋_GBK"/>
          <w:lang w:eastAsia="zh"/>
        </w:rPr>
      </w:pPr>
      <w:r>
        <w:rPr>
          <w:rFonts w:hint="eastAsia" w:ascii="方正小标宋_GBK" w:eastAsia="方正小标宋_GBK"/>
          <w:sz w:val="44"/>
          <w:szCs w:val="44"/>
          <w:lang w:eastAsia="zh"/>
        </w:rPr>
        <w:t>企业评价工作的通知</w:t>
      </w:r>
      <w:bookmarkStart w:id="0" w:name="_GoBack"/>
      <w:bookmarkEnd w:id="0"/>
    </w:p>
    <w:p w14:paraId="7034C7D6">
      <w:pPr>
        <w:pStyle w:val="4"/>
        <w:widowControl w:val="0"/>
        <w:spacing w:before="0" w:beforeAutospacing="0" w:after="0" w:line="600" w:lineRule="exact"/>
        <w:ind w:firstLine="0"/>
        <w:jc w:val="center"/>
        <w:rPr>
          <w:rFonts w:ascii="方正小标宋_GBK" w:eastAsia="方正小标宋_GBK"/>
          <w:sz w:val="44"/>
          <w:szCs w:val="44"/>
        </w:rPr>
      </w:pPr>
    </w:p>
    <w:p w14:paraId="3253EADA">
      <w:pPr>
        <w:pStyle w:val="4"/>
        <w:keepNext w:val="0"/>
        <w:keepLines w:val="0"/>
        <w:pageBreakBefore w:val="0"/>
        <w:widowControl w:val="0"/>
        <w:suppressLineNumbers w:val="0"/>
        <w:shd w:val="clear" w:color="auto" w:fill="FFFFFF"/>
        <w:kinsoku/>
        <w:wordWrap w:val="0"/>
        <w:overflowPunct/>
        <w:topLinePunct w:val="0"/>
        <w:autoSpaceDE/>
        <w:autoSpaceDN/>
        <w:bidi w:val="0"/>
        <w:adjustRightInd/>
        <w:snapToGrid/>
        <w:spacing w:before="0" w:beforeAutospacing="0" w:after="0" w:afterAutospacing="0" w:line="540" w:lineRule="exact"/>
        <w:ind w:left="0" w:right="0" w:firstLine="0"/>
        <w:jc w:val="both"/>
        <w:textAlignment w:val="auto"/>
        <w:rPr>
          <w:rFonts w:hint="eastAsia" w:ascii="仿宋_GB2312" w:hAnsi="仿宋_GB2312" w:eastAsia="仿宋_GB2312" w:cs="仿宋_GB2312"/>
          <w:i w:val="0"/>
          <w:iCs w:val="0"/>
          <w:caps w:val="0"/>
          <w:color w:val="auto"/>
          <w:spacing w:val="0"/>
          <w:sz w:val="32"/>
          <w:szCs w:val="32"/>
          <w:shd w:val="clear" w:color="auto" w:fill="FFFFFF"/>
        </w:rPr>
      </w:pPr>
      <w:r>
        <w:rPr>
          <w:rFonts w:hint="eastAsia" w:ascii="仿宋_GB2312" w:hAnsi="仿宋_GB2312" w:eastAsia="仿宋_GB2312" w:cs="仿宋_GB2312"/>
          <w:i w:val="0"/>
          <w:iCs w:val="0"/>
          <w:caps w:val="0"/>
          <w:color w:val="auto"/>
          <w:spacing w:val="0"/>
          <w:sz w:val="32"/>
          <w:szCs w:val="32"/>
          <w:shd w:val="clear" w:color="auto" w:fill="FFFFFF"/>
        </w:rPr>
        <w:t>各有关单位：</w:t>
      </w:r>
    </w:p>
    <w:p w14:paraId="77A8FDAF">
      <w:pPr>
        <w:pStyle w:val="4"/>
        <w:keepNext w:val="0"/>
        <w:keepLines w:val="0"/>
        <w:pageBreakBefore w:val="0"/>
        <w:widowControl w:val="0"/>
        <w:suppressLineNumbers w:val="0"/>
        <w:shd w:val="clear" w:color="auto" w:fill="FFFFFF"/>
        <w:kinsoku/>
        <w:wordWrap w:val="0"/>
        <w:overflowPunct/>
        <w:topLinePunct w:val="0"/>
        <w:autoSpaceDE/>
        <w:autoSpaceDN/>
        <w:bidi w:val="0"/>
        <w:adjustRightInd/>
        <w:snapToGrid/>
        <w:spacing w:before="0" w:beforeAutospacing="0" w:after="0" w:afterAutospacing="0" w:line="540" w:lineRule="exact"/>
        <w:ind w:left="0" w:right="0" w:firstLine="640" w:firstLineChars="200"/>
        <w:jc w:val="both"/>
        <w:textAlignment w:val="auto"/>
        <w:rPr>
          <w:rFonts w:hint="eastAsia" w:ascii="仿宋_GB2312" w:hAnsi="微软雅黑" w:eastAsia="仿宋_GB2312" w:cs="仿宋_GB2312"/>
          <w:i w:val="0"/>
          <w:iCs w:val="0"/>
          <w:caps w:val="0"/>
          <w:color w:val="auto"/>
          <w:spacing w:val="0"/>
          <w:kern w:val="0"/>
          <w:sz w:val="32"/>
          <w:szCs w:val="32"/>
          <w:shd w:val="clear" w:color="auto" w:fill="FFFFFF"/>
          <w:lang w:val="en-US" w:eastAsia="zh-CN" w:bidi="ar"/>
        </w:rPr>
      </w:pPr>
      <w:r>
        <w:rPr>
          <w:rFonts w:hint="eastAsia" w:ascii="仿宋_GB2312" w:hAnsi="微软雅黑" w:eastAsia="仿宋_GB2312" w:cs="仿宋_GB2312"/>
          <w:i w:val="0"/>
          <w:iCs w:val="0"/>
          <w:caps w:val="0"/>
          <w:color w:val="auto"/>
          <w:spacing w:val="0"/>
          <w:kern w:val="0"/>
          <w:sz w:val="32"/>
          <w:szCs w:val="32"/>
          <w:shd w:val="clear" w:color="auto" w:fill="FFFFFF"/>
          <w:lang w:val="en-US" w:eastAsia="zh-CN" w:bidi="ar"/>
        </w:rPr>
        <w:t>根据《科技型中小企业评价办法》（国科发政〔</w:t>
      </w:r>
      <w:r>
        <w:rPr>
          <w:rFonts w:hint="default" w:ascii="仿宋_GB2312" w:hAnsi="微软雅黑" w:eastAsia="仿宋_GB2312" w:cs="仿宋_GB2312"/>
          <w:i w:val="0"/>
          <w:iCs w:val="0"/>
          <w:caps w:val="0"/>
          <w:color w:val="auto"/>
          <w:spacing w:val="0"/>
          <w:kern w:val="0"/>
          <w:sz w:val="32"/>
          <w:szCs w:val="32"/>
          <w:shd w:val="clear" w:color="auto" w:fill="FFFFFF"/>
          <w:lang w:val="en-US" w:eastAsia="zh-CN" w:bidi="ar"/>
        </w:rPr>
        <w:t>2017</w:t>
      </w:r>
      <w:r>
        <w:rPr>
          <w:rFonts w:hint="eastAsia" w:ascii="仿宋_GB2312" w:hAnsi="微软雅黑" w:eastAsia="仿宋_GB2312" w:cs="仿宋_GB2312"/>
          <w:i w:val="0"/>
          <w:iCs w:val="0"/>
          <w:caps w:val="0"/>
          <w:color w:val="auto"/>
          <w:spacing w:val="0"/>
          <w:kern w:val="0"/>
          <w:sz w:val="32"/>
          <w:szCs w:val="32"/>
          <w:shd w:val="clear" w:color="auto" w:fill="FFFFFF"/>
          <w:lang w:val="en-US" w:eastAsia="zh-CN" w:bidi="ar"/>
        </w:rPr>
        <w:t>〕</w:t>
      </w:r>
      <w:r>
        <w:rPr>
          <w:rFonts w:hint="default" w:ascii="仿宋_GB2312" w:hAnsi="微软雅黑" w:eastAsia="仿宋_GB2312" w:cs="仿宋_GB2312"/>
          <w:i w:val="0"/>
          <w:iCs w:val="0"/>
          <w:caps w:val="0"/>
          <w:color w:val="auto"/>
          <w:spacing w:val="0"/>
          <w:kern w:val="0"/>
          <w:sz w:val="32"/>
          <w:szCs w:val="32"/>
          <w:shd w:val="clear" w:color="auto" w:fill="FFFFFF"/>
          <w:lang w:val="en-US" w:eastAsia="zh-CN" w:bidi="ar"/>
        </w:rPr>
        <w:t>115</w:t>
      </w:r>
      <w:r>
        <w:rPr>
          <w:rFonts w:hint="eastAsia" w:ascii="仿宋_GB2312" w:hAnsi="微软雅黑" w:eastAsia="仿宋_GB2312" w:cs="仿宋_GB2312"/>
          <w:i w:val="0"/>
          <w:iCs w:val="0"/>
          <w:caps w:val="0"/>
          <w:color w:val="auto"/>
          <w:spacing w:val="0"/>
          <w:kern w:val="0"/>
          <w:sz w:val="32"/>
          <w:szCs w:val="32"/>
          <w:shd w:val="clear" w:color="auto" w:fill="FFFFFF"/>
          <w:lang w:val="en-US" w:eastAsia="zh-CN" w:bidi="ar"/>
        </w:rPr>
        <w:t>号）、《科技型中小企业评价服务工作指引》（国科火字〔</w:t>
      </w:r>
      <w:r>
        <w:rPr>
          <w:rFonts w:hint="default" w:ascii="仿宋_GB2312" w:hAnsi="微软雅黑" w:eastAsia="仿宋_GB2312" w:cs="仿宋_GB2312"/>
          <w:i w:val="0"/>
          <w:iCs w:val="0"/>
          <w:caps w:val="0"/>
          <w:color w:val="auto"/>
          <w:spacing w:val="0"/>
          <w:kern w:val="0"/>
          <w:sz w:val="32"/>
          <w:szCs w:val="32"/>
          <w:shd w:val="clear" w:color="auto" w:fill="FFFFFF"/>
          <w:lang w:val="en-US" w:eastAsia="zh-CN" w:bidi="ar"/>
        </w:rPr>
        <w:t>2022</w:t>
      </w:r>
      <w:r>
        <w:rPr>
          <w:rFonts w:hint="eastAsia" w:ascii="仿宋_GB2312" w:hAnsi="微软雅黑" w:eastAsia="仿宋_GB2312" w:cs="仿宋_GB2312"/>
          <w:i w:val="0"/>
          <w:iCs w:val="0"/>
          <w:caps w:val="0"/>
          <w:color w:val="auto"/>
          <w:spacing w:val="0"/>
          <w:kern w:val="0"/>
          <w:sz w:val="32"/>
          <w:szCs w:val="32"/>
          <w:shd w:val="clear" w:color="auto" w:fill="FFFFFF"/>
          <w:lang w:val="en-US" w:eastAsia="zh-CN" w:bidi="ar"/>
        </w:rPr>
        <w:t>〕</w:t>
      </w:r>
      <w:r>
        <w:rPr>
          <w:rFonts w:hint="default" w:ascii="仿宋_GB2312" w:hAnsi="微软雅黑" w:eastAsia="仿宋_GB2312" w:cs="仿宋_GB2312"/>
          <w:i w:val="0"/>
          <w:iCs w:val="0"/>
          <w:caps w:val="0"/>
          <w:color w:val="auto"/>
          <w:spacing w:val="0"/>
          <w:kern w:val="0"/>
          <w:sz w:val="32"/>
          <w:szCs w:val="32"/>
          <w:shd w:val="clear" w:color="auto" w:fill="FFFFFF"/>
          <w:lang w:val="en-US" w:eastAsia="zh-CN" w:bidi="ar"/>
        </w:rPr>
        <w:t>67</w:t>
      </w:r>
      <w:r>
        <w:rPr>
          <w:rFonts w:hint="eastAsia" w:ascii="仿宋_GB2312" w:hAnsi="微软雅黑" w:eastAsia="仿宋_GB2312" w:cs="仿宋_GB2312"/>
          <w:i w:val="0"/>
          <w:iCs w:val="0"/>
          <w:caps w:val="0"/>
          <w:color w:val="auto"/>
          <w:spacing w:val="0"/>
          <w:kern w:val="0"/>
          <w:sz w:val="32"/>
          <w:szCs w:val="32"/>
          <w:shd w:val="clear" w:color="auto" w:fill="FFFFFF"/>
          <w:lang w:val="en-US" w:eastAsia="zh-CN" w:bidi="ar"/>
        </w:rPr>
        <w:t>号）和</w:t>
      </w:r>
      <w:r>
        <w:rPr>
          <w:rFonts w:hint="eastAsia" w:ascii="仿宋_GB2312" w:hAnsi="仿宋_GB2312" w:eastAsia="仿宋_GB2312" w:cs="仿宋_GB2312"/>
          <w:i w:val="0"/>
          <w:iCs w:val="0"/>
          <w:caps w:val="0"/>
          <w:color w:val="auto"/>
          <w:spacing w:val="0"/>
          <w:sz w:val="32"/>
          <w:szCs w:val="32"/>
          <w:shd w:val="clear" w:color="auto" w:fill="FFFFFF"/>
        </w:rPr>
        <w:t>《</w:t>
      </w:r>
      <w:r>
        <w:rPr>
          <w:rFonts w:hint="eastAsia" w:ascii="仿宋_GB2312" w:hAnsi="微软雅黑" w:eastAsia="仿宋_GB2312" w:cs="仿宋_GB2312"/>
          <w:i w:val="0"/>
          <w:iCs w:val="0"/>
          <w:caps w:val="0"/>
          <w:color w:val="auto"/>
          <w:spacing w:val="0"/>
          <w:kern w:val="0"/>
          <w:sz w:val="32"/>
          <w:szCs w:val="32"/>
          <w:shd w:val="clear" w:color="auto" w:fill="FFFFFF"/>
          <w:lang w:val="en-US" w:eastAsia="zh-CN" w:bidi="ar"/>
        </w:rPr>
        <w:t>工业和信息化部中小企业局关于开展2025年度科技型中小企业评价工作的通知</w:t>
      </w:r>
      <w:r>
        <w:rPr>
          <w:rFonts w:hint="eastAsia" w:ascii="仿宋_GB2312" w:hAnsi="仿宋_GB2312" w:eastAsia="仿宋_GB2312" w:cs="仿宋_GB2312"/>
          <w:i w:val="0"/>
          <w:iCs w:val="0"/>
          <w:caps w:val="0"/>
          <w:color w:val="auto"/>
          <w:spacing w:val="0"/>
          <w:sz w:val="32"/>
          <w:szCs w:val="32"/>
          <w:shd w:val="clear" w:color="auto" w:fill="FFFFFF"/>
        </w:rPr>
        <w:t>》（</w:t>
      </w:r>
      <w:r>
        <w:rPr>
          <w:rFonts w:hint="eastAsia" w:ascii="仿宋_GB2312" w:hAnsi="微软雅黑" w:eastAsia="仿宋_GB2312" w:cs="仿宋_GB2312"/>
          <w:i w:val="0"/>
          <w:iCs w:val="0"/>
          <w:caps w:val="0"/>
          <w:color w:val="auto"/>
          <w:spacing w:val="0"/>
          <w:kern w:val="0"/>
          <w:sz w:val="32"/>
          <w:szCs w:val="32"/>
          <w:shd w:val="clear" w:color="auto" w:fill="FFFFFF"/>
          <w:lang w:val="en-US" w:eastAsia="zh-CN" w:bidi="ar"/>
        </w:rPr>
        <w:t>工企业函〔2025〕137号</w:t>
      </w:r>
      <w:r>
        <w:rPr>
          <w:rFonts w:hint="eastAsia" w:ascii="仿宋_GB2312" w:hAnsi="仿宋_GB2312" w:eastAsia="仿宋_GB2312" w:cs="仿宋_GB2312"/>
          <w:i w:val="0"/>
          <w:iCs w:val="0"/>
          <w:caps w:val="0"/>
          <w:color w:val="auto"/>
          <w:spacing w:val="0"/>
          <w:sz w:val="32"/>
          <w:szCs w:val="32"/>
          <w:shd w:val="clear" w:color="auto" w:fill="FFFFFF"/>
        </w:rPr>
        <w:t>）</w:t>
      </w:r>
      <w:r>
        <w:rPr>
          <w:rFonts w:hint="eastAsia" w:ascii="仿宋_GB2312" w:hAnsi="仿宋_GB2312" w:eastAsia="仿宋_GB2312" w:cs="仿宋_GB2312"/>
          <w:i w:val="0"/>
          <w:iCs w:val="0"/>
          <w:caps w:val="0"/>
          <w:color w:val="auto"/>
          <w:spacing w:val="0"/>
          <w:sz w:val="32"/>
          <w:szCs w:val="32"/>
          <w:shd w:val="clear" w:color="auto" w:fill="FFFFFF"/>
          <w:lang w:val="en-US" w:eastAsia="zh-CN"/>
        </w:rPr>
        <w:t>的有关</w:t>
      </w:r>
      <w:r>
        <w:rPr>
          <w:rFonts w:hint="eastAsia" w:ascii="仿宋_GB2312" w:hAnsi="仿宋_GB2312" w:eastAsia="仿宋_GB2312" w:cs="仿宋_GB2312"/>
          <w:i w:val="0"/>
          <w:iCs w:val="0"/>
          <w:caps w:val="0"/>
          <w:color w:val="auto"/>
          <w:spacing w:val="0"/>
          <w:sz w:val="32"/>
          <w:szCs w:val="32"/>
          <w:shd w:val="clear" w:color="auto" w:fill="FFFFFF"/>
        </w:rPr>
        <w:t>要求，</w:t>
      </w:r>
      <w:r>
        <w:rPr>
          <w:rFonts w:hint="eastAsia" w:ascii="仿宋_GB2312" w:hAnsi="微软雅黑" w:eastAsia="仿宋_GB2312" w:cs="仿宋_GB2312"/>
          <w:i w:val="0"/>
          <w:iCs w:val="0"/>
          <w:caps w:val="0"/>
          <w:color w:val="auto"/>
          <w:spacing w:val="0"/>
          <w:kern w:val="0"/>
          <w:sz w:val="32"/>
          <w:szCs w:val="32"/>
          <w:shd w:val="clear" w:color="auto" w:fill="FFFFFF"/>
          <w:lang w:val="en-US" w:eastAsia="zh-CN" w:bidi="ar"/>
        </w:rPr>
        <w:t>现就开展北京市</w:t>
      </w:r>
      <w:r>
        <w:rPr>
          <w:rFonts w:hint="default" w:ascii="仿宋_GB2312" w:hAnsi="微软雅黑" w:eastAsia="仿宋_GB2312" w:cs="仿宋_GB2312"/>
          <w:i w:val="0"/>
          <w:iCs w:val="0"/>
          <w:caps w:val="0"/>
          <w:color w:val="auto"/>
          <w:spacing w:val="0"/>
          <w:kern w:val="0"/>
          <w:sz w:val="32"/>
          <w:szCs w:val="32"/>
          <w:shd w:val="clear" w:color="auto" w:fill="FFFFFF"/>
          <w:lang w:val="en-US" w:eastAsia="zh-CN" w:bidi="ar"/>
        </w:rPr>
        <w:t>202</w:t>
      </w:r>
      <w:r>
        <w:rPr>
          <w:rFonts w:hint="eastAsia" w:ascii="仿宋_GB2312" w:hAnsi="微软雅黑" w:eastAsia="仿宋_GB2312" w:cs="仿宋_GB2312"/>
          <w:i w:val="0"/>
          <w:iCs w:val="0"/>
          <w:caps w:val="0"/>
          <w:color w:val="auto"/>
          <w:spacing w:val="0"/>
          <w:kern w:val="0"/>
          <w:sz w:val="32"/>
          <w:szCs w:val="32"/>
          <w:shd w:val="clear" w:color="auto" w:fill="FFFFFF"/>
          <w:lang w:val="en-US" w:eastAsia="zh-CN" w:bidi="ar"/>
        </w:rPr>
        <w:t>5年度科技型中小企业评价工作通知如下：</w:t>
      </w:r>
    </w:p>
    <w:p w14:paraId="792BC014">
      <w:pPr>
        <w:pStyle w:val="4"/>
        <w:keepNext w:val="0"/>
        <w:keepLines w:val="0"/>
        <w:pageBreakBefore w:val="0"/>
        <w:widowControl w:val="0"/>
        <w:numPr>
          <w:ilvl w:val="0"/>
          <w:numId w:val="1"/>
        </w:numPr>
        <w:suppressLineNumbers w:val="0"/>
        <w:shd w:val="clear" w:color="auto" w:fill="FFFFFF"/>
        <w:kinsoku/>
        <w:wordWrap w:val="0"/>
        <w:overflowPunct/>
        <w:topLinePunct w:val="0"/>
        <w:autoSpaceDE/>
        <w:autoSpaceDN/>
        <w:bidi w:val="0"/>
        <w:adjustRightInd/>
        <w:snapToGrid/>
        <w:spacing w:before="0" w:beforeAutospacing="0" w:after="0" w:afterAutospacing="0" w:line="540" w:lineRule="exact"/>
        <w:ind w:left="0" w:right="0" w:firstLine="640" w:firstLineChars="200"/>
        <w:jc w:val="both"/>
        <w:textAlignment w:val="auto"/>
        <w:rPr>
          <w:rFonts w:hint="eastAsia" w:ascii="黑体" w:hAnsi="宋体" w:eastAsia="黑体" w:cs="黑体"/>
          <w:i w:val="0"/>
          <w:iCs w:val="0"/>
          <w:caps w:val="0"/>
          <w:color w:val="auto"/>
          <w:spacing w:val="0"/>
          <w:kern w:val="0"/>
          <w:sz w:val="32"/>
          <w:szCs w:val="32"/>
          <w:shd w:val="clear" w:color="auto" w:fill="FFFFFF"/>
          <w:lang w:val="en-US" w:eastAsia="zh-CN" w:bidi="ar"/>
        </w:rPr>
      </w:pPr>
      <w:r>
        <w:rPr>
          <w:rFonts w:hint="eastAsia" w:ascii="黑体" w:hAnsi="宋体" w:eastAsia="黑体" w:cs="黑体"/>
          <w:i w:val="0"/>
          <w:iCs w:val="0"/>
          <w:caps w:val="0"/>
          <w:color w:val="auto"/>
          <w:spacing w:val="0"/>
          <w:kern w:val="0"/>
          <w:sz w:val="32"/>
          <w:szCs w:val="32"/>
          <w:shd w:val="clear" w:color="auto" w:fill="FFFFFF"/>
          <w:lang w:val="en-US" w:eastAsia="zh-CN" w:bidi="ar"/>
        </w:rPr>
        <w:t>参评企业要求</w:t>
      </w:r>
    </w:p>
    <w:p w14:paraId="02EBBD5C">
      <w:pPr>
        <w:pStyle w:val="4"/>
        <w:keepNext w:val="0"/>
        <w:keepLines w:val="0"/>
        <w:pageBreakBefore w:val="0"/>
        <w:widowControl w:val="0"/>
        <w:suppressLineNumbers w:val="0"/>
        <w:shd w:val="clear" w:color="auto" w:fill="FFFFFF"/>
        <w:kinsoku/>
        <w:wordWrap w:val="0"/>
        <w:overflowPunct/>
        <w:topLinePunct w:val="0"/>
        <w:autoSpaceDE/>
        <w:autoSpaceDN/>
        <w:bidi w:val="0"/>
        <w:adjustRightInd/>
        <w:snapToGrid/>
        <w:spacing w:before="0" w:beforeAutospacing="0" w:after="0" w:afterAutospacing="0" w:line="540" w:lineRule="exact"/>
        <w:ind w:right="0" w:firstLine="640" w:firstLineChars="200"/>
        <w:jc w:val="both"/>
        <w:textAlignment w:val="auto"/>
        <w:rPr>
          <w:rFonts w:hint="eastAsia" w:ascii="仿宋_GB2312" w:hAnsi="微软雅黑" w:eastAsia="仿宋_GB2312" w:cs="仿宋_GB2312"/>
          <w:i w:val="0"/>
          <w:iCs w:val="0"/>
          <w:caps w:val="0"/>
          <w:color w:val="auto"/>
          <w:spacing w:val="0"/>
          <w:kern w:val="0"/>
          <w:sz w:val="32"/>
          <w:szCs w:val="32"/>
          <w:shd w:val="clear" w:color="auto" w:fill="FFFFFF"/>
          <w:lang w:val="en-US" w:eastAsia="zh-CN" w:bidi="ar"/>
        </w:rPr>
      </w:pPr>
      <w:r>
        <w:rPr>
          <w:rFonts w:hint="eastAsia" w:ascii="仿宋_GB2312" w:hAnsi="微软雅黑" w:eastAsia="仿宋_GB2312" w:cs="仿宋_GB2312"/>
          <w:i w:val="0"/>
          <w:iCs w:val="0"/>
          <w:caps w:val="0"/>
          <w:color w:val="auto"/>
          <w:spacing w:val="0"/>
          <w:kern w:val="0"/>
          <w:sz w:val="32"/>
          <w:szCs w:val="32"/>
          <w:shd w:val="clear" w:color="auto" w:fill="FFFFFF"/>
          <w:lang w:val="en-US" w:eastAsia="zh-CN" w:bidi="ar"/>
        </w:rPr>
        <w:t>符合条件的中小企业按照自愿原则，登录优质中小企业梯度培育平台（https://zjtx.miit.gov.cn/）“科技型中小企业”评价系统（以下简称评价系统）注册并填报企业相关信息，上传加盖企业公章的相关佐证材料，并保证所填内容和提交资料准确、真实、合法、有效，请勿通过第三方中介机构申报。如有弄虚作假行为，取消本年度评价资格，且3年内不得参与评价。企业也可登录北京市人民政府门户网站“政策兑现”栏目（https://zhengce.beijing.gov.cn）选择相对应的项目进行申报。</w:t>
      </w:r>
    </w:p>
    <w:p w14:paraId="039932F0">
      <w:pPr>
        <w:pStyle w:val="4"/>
        <w:keepNext w:val="0"/>
        <w:keepLines w:val="0"/>
        <w:pageBreakBefore w:val="0"/>
        <w:widowControl w:val="0"/>
        <w:suppressLineNumbers w:val="0"/>
        <w:shd w:val="clear" w:color="auto" w:fill="FFFFFF"/>
        <w:kinsoku/>
        <w:wordWrap w:val="0"/>
        <w:overflowPunct/>
        <w:topLinePunct w:val="0"/>
        <w:autoSpaceDE/>
        <w:autoSpaceDN/>
        <w:bidi w:val="0"/>
        <w:adjustRightInd/>
        <w:snapToGrid/>
        <w:spacing w:before="0" w:beforeAutospacing="0" w:after="0" w:afterAutospacing="0" w:line="540" w:lineRule="exact"/>
        <w:ind w:right="0" w:firstLine="640" w:firstLineChars="200"/>
        <w:jc w:val="both"/>
        <w:textAlignment w:val="auto"/>
        <w:rPr>
          <w:rFonts w:hint="default" w:ascii="仿宋_GB2312" w:hAnsi="仿宋_GB2312" w:eastAsia="仿宋_GB2312" w:cs="仿宋_GB2312"/>
          <w:i w:val="0"/>
          <w:iCs w:val="0"/>
          <w:caps w:val="0"/>
          <w:color w:val="auto"/>
          <w:spacing w:val="0"/>
          <w:sz w:val="32"/>
          <w:szCs w:val="32"/>
          <w:lang w:val="en-US"/>
        </w:rPr>
      </w:pPr>
      <w:r>
        <w:rPr>
          <w:rFonts w:hint="eastAsia" w:ascii="黑体" w:hAnsi="宋体" w:eastAsia="黑体" w:cs="黑体"/>
          <w:i w:val="0"/>
          <w:iCs w:val="0"/>
          <w:caps w:val="0"/>
          <w:color w:val="auto"/>
          <w:spacing w:val="0"/>
          <w:kern w:val="0"/>
          <w:sz w:val="32"/>
          <w:szCs w:val="32"/>
          <w:shd w:val="clear" w:color="auto" w:fill="FFFFFF"/>
          <w:lang w:val="en-US" w:eastAsia="zh-CN" w:bidi="ar"/>
        </w:rPr>
        <w:t>二、各区评价机构工作要求</w:t>
      </w:r>
    </w:p>
    <w:p w14:paraId="4A00D7A7">
      <w:pPr>
        <w:pStyle w:val="4"/>
        <w:keepNext w:val="0"/>
        <w:keepLines w:val="0"/>
        <w:pageBreakBefore w:val="0"/>
        <w:widowControl w:val="0"/>
        <w:suppressLineNumbers w:val="0"/>
        <w:shd w:val="clear" w:color="auto" w:fill="FFFFFF"/>
        <w:tabs>
          <w:tab w:val="left" w:pos="379"/>
        </w:tabs>
        <w:kinsoku/>
        <w:wordWrap w:val="0"/>
        <w:overflowPunct/>
        <w:topLinePunct w:val="0"/>
        <w:autoSpaceDE/>
        <w:autoSpaceDN/>
        <w:bidi w:val="0"/>
        <w:adjustRightInd/>
        <w:snapToGrid/>
        <w:spacing w:before="0" w:beforeAutospacing="0" w:after="0" w:afterAutospacing="0" w:line="540" w:lineRule="exact"/>
        <w:ind w:right="0" w:firstLine="640" w:firstLineChars="200"/>
        <w:jc w:val="both"/>
        <w:textAlignment w:val="auto"/>
        <w:rPr>
          <w:rFonts w:hint="eastAsia" w:ascii="楷体_GB2312" w:hAnsi="楷体_GB2312" w:eastAsia="楷体_GB2312" w:cs="楷体_GB2312"/>
          <w:b w:val="0"/>
          <w:bCs w:val="0"/>
          <w:i w:val="0"/>
          <w:iCs w:val="0"/>
          <w:caps w:val="0"/>
          <w:color w:val="auto"/>
          <w:spacing w:val="0"/>
          <w:sz w:val="32"/>
          <w:szCs w:val="32"/>
          <w:shd w:val="clear" w:color="auto" w:fill="FFFFFF"/>
          <w:lang w:val="en-US" w:eastAsia="zh-CN"/>
        </w:rPr>
      </w:pPr>
      <w:r>
        <w:rPr>
          <w:rFonts w:hint="eastAsia" w:ascii="楷体_GB2312" w:hAnsi="楷体_GB2312" w:eastAsia="楷体_GB2312" w:cs="楷体_GB2312"/>
          <w:b w:val="0"/>
          <w:bCs w:val="0"/>
          <w:i w:val="0"/>
          <w:iCs w:val="0"/>
          <w:caps w:val="0"/>
          <w:color w:val="auto"/>
          <w:spacing w:val="0"/>
          <w:sz w:val="32"/>
          <w:szCs w:val="32"/>
          <w:shd w:val="clear" w:color="auto" w:fill="FFFFFF"/>
          <w:lang w:val="en-US" w:eastAsia="zh-CN"/>
        </w:rPr>
        <w:t>（一）信息审核</w:t>
      </w:r>
    </w:p>
    <w:p w14:paraId="42706A30">
      <w:pPr>
        <w:pStyle w:val="4"/>
        <w:keepNext w:val="0"/>
        <w:keepLines w:val="0"/>
        <w:pageBreakBefore w:val="0"/>
        <w:widowControl w:val="0"/>
        <w:suppressLineNumbers w:val="0"/>
        <w:shd w:val="clear" w:color="auto" w:fill="FFFFFF"/>
        <w:kinsoku/>
        <w:wordWrap w:val="0"/>
        <w:overflowPunct/>
        <w:topLinePunct w:val="0"/>
        <w:autoSpaceDE/>
        <w:autoSpaceDN/>
        <w:bidi w:val="0"/>
        <w:adjustRightInd/>
        <w:snapToGrid/>
        <w:spacing w:before="0" w:beforeAutospacing="0" w:after="0" w:afterAutospacing="0" w:line="540" w:lineRule="exact"/>
        <w:ind w:right="0" w:firstLine="640" w:firstLineChars="200"/>
        <w:jc w:val="both"/>
        <w:textAlignment w:val="auto"/>
        <w:rPr>
          <w:rFonts w:hint="eastAsia" w:ascii="仿宋_GB2312" w:hAnsi="仿宋_GB2312" w:eastAsia="仿宋_GB2312" w:cs="仿宋_GB2312"/>
          <w:b w:val="0"/>
          <w:bCs w:val="0"/>
          <w:i w:val="0"/>
          <w:iCs w:val="0"/>
          <w:caps w:val="0"/>
          <w:color w:val="auto"/>
          <w:spacing w:val="0"/>
          <w:sz w:val="32"/>
          <w:szCs w:val="32"/>
          <w:shd w:val="clear" w:color="auto" w:fill="FFFFFF"/>
        </w:rPr>
      </w:pPr>
      <w:r>
        <w:rPr>
          <w:rFonts w:hint="eastAsia" w:ascii="仿宋_GB2312" w:hAnsi="微软雅黑" w:eastAsia="仿宋_GB2312" w:cs="仿宋_GB2312"/>
          <w:b w:val="0"/>
          <w:bCs w:val="0"/>
          <w:i w:val="0"/>
          <w:iCs w:val="0"/>
          <w:caps w:val="0"/>
          <w:color w:val="auto"/>
          <w:spacing w:val="0"/>
          <w:kern w:val="0"/>
          <w:sz w:val="32"/>
          <w:szCs w:val="32"/>
          <w:shd w:val="clear" w:color="auto" w:fill="FFFFFF"/>
          <w:lang w:val="en-US" w:eastAsia="zh-CN" w:bidi="ar"/>
        </w:rPr>
        <w:t>各区评价机构对相关企业填报的资料和佐证材料进行审核。</w:t>
      </w:r>
      <w:r>
        <w:rPr>
          <w:rFonts w:ascii="仿宋_GB2312" w:hAnsi="宋体" w:eastAsia="仿宋_GB2312" w:cs="仿宋_GB2312"/>
          <w:b w:val="0"/>
          <w:bCs w:val="0"/>
          <w:i w:val="0"/>
          <w:iCs w:val="0"/>
          <w:caps w:val="0"/>
          <w:color w:val="auto"/>
          <w:spacing w:val="0"/>
          <w:sz w:val="32"/>
          <w:szCs w:val="32"/>
          <w:shd w:val="clear" w:color="auto" w:fill="FFFFFF"/>
        </w:rPr>
        <w:t>信息完整且符合条件的，由省级</w:t>
      </w:r>
      <w:r>
        <w:rPr>
          <w:rFonts w:hint="eastAsia" w:ascii="仿宋_GB2312" w:hAnsi="宋体" w:eastAsia="仿宋_GB2312" w:cs="仿宋_GB2312"/>
          <w:b w:val="0"/>
          <w:bCs w:val="0"/>
          <w:i w:val="0"/>
          <w:iCs w:val="0"/>
          <w:caps w:val="0"/>
          <w:color w:val="auto"/>
          <w:spacing w:val="0"/>
          <w:sz w:val="32"/>
          <w:szCs w:val="32"/>
          <w:shd w:val="clear" w:color="auto" w:fill="FFFFFF"/>
        </w:rPr>
        <w:t>主管部门在平台公示</w:t>
      </w:r>
      <w:r>
        <w:rPr>
          <w:rFonts w:hint="default" w:ascii="仿宋_GB2312" w:hAnsi="宋体" w:eastAsia="仿宋_GB2312" w:cs="仿宋_GB2312"/>
          <w:b w:val="0"/>
          <w:bCs w:val="0"/>
          <w:i w:val="0"/>
          <w:iCs w:val="0"/>
          <w:caps w:val="0"/>
          <w:color w:val="auto"/>
          <w:spacing w:val="0"/>
          <w:sz w:val="32"/>
          <w:szCs w:val="32"/>
          <w:shd w:val="clear" w:color="auto" w:fill="FFFFFF"/>
        </w:rPr>
        <w:t>10</w:t>
      </w:r>
      <w:r>
        <w:rPr>
          <w:rFonts w:hint="eastAsia" w:ascii="仿宋_GB2312" w:hAnsi="宋体" w:eastAsia="仿宋_GB2312" w:cs="仿宋_GB2312"/>
          <w:b w:val="0"/>
          <w:bCs w:val="0"/>
          <w:i w:val="0"/>
          <w:iCs w:val="0"/>
          <w:caps w:val="0"/>
          <w:color w:val="auto"/>
          <w:spacing w:val="0"/>
          <w:sz w:val="32"/>
          <w:szCs w:val="32"/>
          <w:shd w:val="clear" w:color="auto" w:fill="FFFFFF"/>
        </w:rPr>
        <w:t>个工作</w:t>
      </w:r>
      <w:r>
        <w:rPr>
          <w:rFonts w:hint="eastAsia" w:ascii="仿宋_GB2312" w:hAnsi="宋体" w:eastAsia="仿宋_GB2312" w:cs="仿宋_GB2312"/>
          <w:b w:val="0"/>
          <w:bCs w:val="0"/>
          <w:i w:val="0"/>
          <w:iCs w:val="0"/>
          <w:caps w:val="0"/>
          <w:color w:val="auto"/>
          <w:spacing w:val="-11"/>
          <w:sz w:val="32"/>
          <w:szCs w:val="32"/>
          <w:shd w:val="clear" w:color="auto" w:fill="FFFFFF"/>
        </w:rPr>
        <w:t>日。公示无异议的，纳入全国科技型中小企业信息库并在平台公告</w:t>
      </w:r>
      <w:r>
        <w:rPr>
          <w:rFonts w:hint="eastAsia" w:ascii="仿宋_GB2312" w:hAnsi="宋体" w:eastAsia="仿宋_GB2312" w:cs="仿宋_GB2312"/>
          <w:b w:val="0"/>
          <w:bCs w:val="0"/>
          <w:i w:val="0"/>
          <w:iCs w:val="0"/>
          <w:caps w:val="0"/>
          <w:color w:val="auto"/>
          <w:spacing w:val="0"/>
          <w:sz w:val="32"/>
          <w:szCs w:val="32"/>
          <w:shd w:val="clear" w:color="auto" w:fill="FFFFFF"/>
        </w:rPr>
        <w:t>。</w:t>
      </w:r>
    </w:p>
    <w:p w14:paraId="27A6DECB">
      <w:pPr>
        <w:pStyle w:val="4"/>
        <w:keepNext w:val="0"/>
        <w:keepLines w:val="0"/>
        <w:pageBreakBefore w:val="0"/>
        <w:widowControl w:val="0"/>
        <w:suppressLineNumbers w:val="0"/>
        <w:shd w:val="clear" w:color="auto" w:fill="FFFFFF"/>
        <w:kinsoku/>
        <w:wordWrap w:val="0"/>
        <w:overflowPunct/>
        <w:topLinePunct w:val="0"/>
        <w:autoSpaceDE/>
        <w:autoSpaceDN/>
        <w:bidi w:val="0"/>
        <w:adjustRightInd/>
        <w:snapToGrid/>
        <w:spacing w:before="0" w:beforeAutospacing="0" w:after="0" w:afterAutospacing="0" w:line="540" w:lineRule="exact"/>
        <w:ind w:right="0" w:firstLine="640" w:firstLineChars="200"/>
        <w:jc w:val="both"/>
        <w:textAlignment w:val="auto"/>
        <w:rPr>
          <w:rFonts w:hint="eastAsia" w:ascii="楷体_GB2312" w:hAnsi="楷体_GB2312" w:eastAsia="楷体_GB2312" w:cs="楷体_GB2312"/>
          <w:b w:val="0"/>
          <w:bCs w:val="0"/>
          <w:i w:val="0"/>
          <w:iCs w:val="0"/>
          <w:caps w:val="0"/>
          <w:color w:val="auto"/>
          <w:spacing w:val="0"/>
          <w:sz w:val="32"/>
          <w:szCs w:val="32"/>
          <w:shd w:val="clear" w:color="auto" w:fill="FFFFFF"/>
          <w:lang w:val="en-US" w:eastAsia="zh-CN"/>
        </w:rPr>
      </w:pPr>
      <w:r>
        <w:rPr>
          <w:rFonts w:hint="eastAsia" w:ascii="楷体_GB2312" w:hAnsi="楷体_GB2312" w:eastAsia="楷体_GB2312" w:cs="楷体_GB2312"/>
          <w:b w:val="0"/>
          <w:bCs w:val="0"/>
          <w:i w:val="0"/>
          <w:iCs w:val="0"/>
          <w:caps w:val="0"/>
          <w:color w:val="auto"/>
          <w:spacing w:val="0"/>
          <w:sz w:val="32"/>
          <w:szCs w:val="32"/>
          <w:shd w:val="clear" w:color="auto" w:fill="FFFFFF"/>
          <w:lang w:val="en-US" w:eastAsia="zh-CN"/>
        </w:rPr>
        <w:t>（二）对部分企业进行实地核查</w:t>
      </w:r>
    </w:p>
    <w:p w14:paraId="778BFD00">
      <w:pPr>
        <w:pStyle w:val="4"/>
        <w:keepNext w:val="0"/>
        <w:keepLines w:val="0"/>
        <w:pageBreakBefore w:val="0"/>
        <w:widowControl w:val="0"/>
        <w:suppressLineNumbers w:val="0"/>
        <w:shd w:val="clear" w:color="auto" w:fill="FFFFFF"/>
        <w:kinsoku/>
        <w:wordWrap w:val="0"/>
        <w:overflowPunct/>
        <w:topLinePunct w:val="0"/>
        <w:autoSpaceDE/>
        <w:autoSpaceDN/>
        <w:bidi w:val="0"/>
        <w:adjustRightInd/>
        <w:snapToGrid/>
        <w:spacing w:before="0" w:beforeAutospacing="0" w:after="0" w:afterAutospacing="0" w:line="540" w:lineRule="exact"/>
        <w:ind w:right="0" w:firstLine="640" w:firstLineChars="200"/>
        <w:jc w:val="both"/>
        <w:textAlignment w:val="auto"/>
        <w:rPr>
          <w:rFonts w:hint="default" w:ascii="仿宋_GB2312" w:hAnsi="仿宋_GB2312" w:eastAsia="仿宋_GB2312" w:cs="仿宋_GB2312"/>
          <w:b w:val="0"/>
          <w:bCs w:val="0"/>
          <w:i w:val="0"/>
          <w:iCs w:val="0"/>
          <w:caps w:val="0"/>
          <w:color w:val="auto"/>
          <w:spacing w:val="0"/>
          <w:sz w:val="32"/>
          <w:szCs w:val="32"/>
          <w:shd w:val="clear" w:color="auto" w:fill="FFFFFF"/>
          <w:lang w:val="en-US"/>
        </w:rPr>
      </w:pPr>
      <w:r>
        <w:rPr>
          <w:rFonts w:hint="eastAsia" w:ascii="仿宋_GB2312" w:hAnsi="仿宋_GB2312" w:eastAsia="仿宋_GB2312" w:cs="仿宋_GB2312"/>
          <w:b w:val="0"/>
          <w:bCs w:val="0"/>
          <w:i w:val="0"/>
          <w:iCs w:val="0"/>
          <w:caps w:val="0"/>
          <w:color w:val="auto"/>
          <w:spacing w:val="0"/>
          <w:sz w:val="32"/>
          <w:szCs w:val="32"/>
          <w:shd w:val="clear" w:color="auto" w:fill="FFFFFF"/>
          <w:lang w:val="en-US" w:eastAsia="zh-CN"/>
        </w:rPr>
        <w:t>本年度参评企业如符合以下情况之一的，各区评价机构应对企业开展实地核查，核查相关情况无误后再行审核提交。</w:t>
      </w:r>
    </w:p>
    <w:p w14:paraId="67DD5405">
      <w:pPr>
        <w:pStyle w:val="4"/>
        <w:keepNext w:val="0"/>
        <w:keepLines w:val="0"/>
        <w:pageBreakBefore w:val="0"/>
        <w:widowControl w:val="0"/>
        <w:suppressLineNumbers w:val="0"/>
        <w:shd w:val="clear" w:color="auto" w:fill="FFFFFF"/>
        <w:kinsoku/>
        <w:wordWrap w:val="0"/>
        <w:overflowPunct/>
        <w:topLinePunct w:val="0"/>
        <w:autoSpaceDE/>
        <w:autoSpaceDN/>
        <w:bidi w:val="0"/>
        <w:adjustRightInd/>
        <w:snapToGrid/>
        <w:spacing w:before="0" w:beforeAutospacing="0" w:after="0" w:afterAutospacing="0" w:line="540" w:lineRule="exact"/>
        <w:ind w:right="0" w:firstLine="640" w:firstLineChars="200"/>
        <w:jc w:val="both"/>
        <w:textAlignment w:val="auto"/>
        <w:rPr>
          <w:rFonts w:hint="eastAsia" w:ascii="仿宋_GB2312" w:hAnsi="仿宋_GB2312" w:eastAsia="仿宋_GB2312" w:cs="仿宋_GB2312"/>
          <w:b w:val="0"/>
          <w:bCs w:val="0"/>
          <w:i w:val="0"/>
          <w:iCs w:val="0"/>
          <w:caps w:val="0"/>
          <w:color w:val="auto"/>
          <w:spacing w:val="0"/>
          <w:sz w:val="32"/>
          <w:szCs w:val="32"/>
          <w:shd w:val="clear" w:color="auto" w:fill="FFFFFF"/>
          <w:lang w:val="en-US" w:eastAsia="zh-CN"/>
        </w:rPr>
      </w:pPr>
      <w:r>
        <w:rPr>
          <w:rFonts w:hint="default" w:ascii="仿宋_GB2312" w:hAnsi="仿宋_GB2312" w:eastAsia="仿宋_GB2312" w:cs="仿宋_GB2312"/>
          <w:b w:val="0"/>
          <w:bCs w:val="0"/>
          <w:i w:val="0"/>
          <w:iCs w:val="0"/>
          <w:caps w:val="0"/>
          <w:color w:val="auto"/>
          <w:spacing w:val="0"/>
          <w:sz w:val="32"/>
          <w:szCs w:val="32"/>
          <w:shd w:val="clear" w:color="auto" w:fill="FFFFFF"/>
          <w:lang w:val="en-US" w:eastAsia="zh-CN"/>
        </w:rPr>
        <w:t>1.</w:t>
      </w:r>
      <w:r>
        <w:rPr>
          <w:rFonts w:hint="eastAsia" w:ascii="仿宋_GB2312" w:hAnsi="仿宋_GB2312" w:eastAsia="仿宋_GB2312" w:cs="仿宋_GB2312"/>
          <w:b w:val="0"/>
          <w:bCs w:val="0"/>
          <w:i w:val="0"/>
          <w:iCs w:val="0"/>
          <w:caps w:val="0"/>
          <w:color w:val="auto"/>
          <w:spacing w:val="0"/>
          <w:sz w:val="32"/>
          <w:szCs w:val="32"/>
          <w:shd w:val="clear" w:color="auto" w:fill="FFFFFF"/>
          <w:lang w:val="en-US" w:eastAsia="zh-CN"/>
        </w:rPr>
        <w:t>职工总数为</w:t>
      </w:r>
      <w:r>
        <w:rPr>
          <w:rFonts w:hint="default" w:ascii="仿宋_GB2312" w:hAnsi="仿宋_GB2312" w:eastAsia="仿宋_GB2312" w:cs="仿宋_GB2312"/>
          <w:b w:val="0"/>
          <w:bCs w:val="0"/>
          <w:i w:val="0"/>
          <w:iCs w:val="0"/>
          <w:caps w:val="0"/>
          <w:color w:val="auto"/>
          <w:spacing w:val="0"/>
          <w:sz w:val="32"/>
          <w:szCs w:val="32"/>
          <w:shd w:val="clear" w:color="auto" w:fill="FFFFFF"/>
          <w:lang w:val="en-US" w:eastAsia="zh-CN"/>
        </w:rPr>
        <w:t>5</w:t>
      </w:r>
      <w:r>
        <w:rPr>
          <w:rFonts w:hint="eastAsia" w:ascii="仿宋_GB2312" w:hAnsi="仿宋_GB2312" w:eastAsia="仿宋_GB2312" w:cs="仿宋_GB2312"/>
          <w:b w:val="0"/>
          <w:bCs w:val="0"/>
          <w:i w:val="0"/>
          <w:iCs w:val="0"/>
          <w:caps w:val="0"/>
          <w:color w:val="auto"/>
          <w:spacing w:val="0"/>
          <w:sz w:val="32"/>
          <w:szCs w:val="32"/>
          <w:shd w:val="clear" w:color="auto" w:fill="FFFFFF"/>
          <w:lang w:val="en-US" w:eastAsia="zh-CN"/>
        </w:rPr>
        <w:t>人及以下的企业。</w:t>
      </w:r>
    </w:p>
    <w:p w14:paraId="122CB6E5">
      <w:pPr>
        <w:pStyle w:val="4"/>
        <w:keepNext w:val="0"/>
        <w:keepLines w:val="0"/>
        <w:pageBreakBefore w:val="0"/>
        <w:widowControl w:val="0"/>
        <w:suppressLineNumbers w:val="0"/>
        <w:shd w:val="clear" w:color="auto" w:fill="FFFFFF"/>
        <w:kinsoku/>
        <w:wordWrap w:val="0"/>
        <w:overflowPunct/>
        <w:topLinePunct w:val="0"/>
        <w:autoSpaceDE/>
        <w:autoSpaceDN/>
        <w:bidi w:val="0"/>
        <w:adjustRightInd/>
        <w:snapToGrid/>
        <w:spacing w:before="0" w:beforeAutospacing="0" w:after="0" w:afterAutospacing="0" w:line="540" w:lineRule="exact"/>
        <w:ind w:right="0" w:firstLine="640" w:firstLineChars="200"/>
        <w:jc w:val="both"/>
        <w:textAlignment w:val="auto"/>
        <w:rPr>
          <w:rFonts w:hint="eastAsia" w:ascii="仿宋_GB2312" w:hAnsi="仿宋_GB2312" w:eastAsia="仿宋_GB2312" w:cs="仿宋_GB2312"/>
          <w:b w:val="0"/>
          <w:bCs w:val="0"/>
          <w:i w:val="0"/>
          <w:iCs w:val="0"/>
          <w:caps w:val="0"/>
          <w:color w:val="auto"/>
          <w:spacing w:val="-11"/>
          <w:sz w:val="32"/>
          <w:szCs w:val="32"/>
          <w:shd w:val="clear" w:color="auto" w:fill="FFFFFF"/>
          <w:lang w:val="en-US" w:eastAsia="zh-CN"/>
        </w:rPr>
      </w:pPr>
      <w:r>
        <w:rPr>
          <w:rFonts w:hint="default" w:ascii="仿宋_GB2312" w:hAnsi="仿宋_GB2312" w:eastAsia="仿宋_GB2312" w:cs="仿宋_GB2312"/>
          <w:b w:val="0"/>
          <w:bCs w:val="0"/>
          <w:i w:val="0"/>
          <w:iCs w:val="0"/>
          <w:caps w:val="0"/>
          <w:color w:val="auto"/>
          <w:spacing w:val="0"/>
          <w:sz w:val="32"/>
          <w:szCs w:val="32"/>
          <w:shd w:val="clear" w:color="auto" w:fill="FFFFFF"/>
          <w:lang w:val="en-US" w:eastAsia="zh-CN"/>
        </w:rPr>
        <w:t>2.</w:t>
      </w:r>
      <w:r>
        <w:rPr>
          <w:rFonts w:hint="eastAsia" w:ascii="仿宋_GB2312" w:hAnsi="仿宋_GB2312" w:eastAsia="仿宋_GB2312" w:cs="仿宋_GB2312"/>
          <w:b w:val="0"/>
          <w:bCs w:val="0"/>
          <w:i w:val="0"/>
          <w:iCs w:val="0"/>
          <w:caps w:val="0"/>
          <w:color w:val="auto"/>
          <w:spacing w:val="-11"/>
          <w:sz w:val="32"/>
          <w:szCs w:val="32"/>
          <w:shd w:val="clear" w:color="auto" w:fill="FFFFFF"/>
          <w:lang w:val="en-US" w:eastAsia="zh-CN"/>
        </w:rPr>
        <w:t>科技人员占比</w:t>
      </w:r>
      <w:r>
        <w:rPr>
          <w:rFonts w:hint="default" w:ascii="仿宋_GB2312" w:hAnsi="仿宋_GB2312" w:eastAsia="仿宋_GB2312" w:cs="仿宋_GB2312"/>
          <w:b w:val="0"/>
          <w:bCs w:val="0"/>
          <w:i w:val="0"/>
          <w:iCs w:val="0"/>
          <w:caps w:val="0"/>
          <w:color w:val="auto"/>
          <w:spacing w:val="-11"/>
          <w:sz w:val="32"/>
          <w:szCs w:val="32"/>
          <w:shd w:val="clear" w:color="auto" w:fill="FFFFFF"/>
          <w:lang w:val="en-US" w:eastAsia="zh-CN"/>
        </w:rPr>
        <w:t>90%</w:t>
      </w:r>
      <w:r>
        <w:rPr>
          <w:rFonts w:hint="eastAsia" w:ascii="仿宋_GB2312" w:hAnsi="仿宋_GB2312" w:eastAsia="仿宋_GB2312" w:cs="仿宋_GB2312"/>
          <w:b w:val="0"/>
          <w:bCs w:val="0"/>
          <w:i w:val="0"/>
          <w:iCs w:val="0"/>
          <w:caps w:val="0"/>
          <w:color w:val="auto"/>
          <w:spacing w:val="-11"/>
          <w:sz w:val="32"/>
          <w:szCs w:val="32"/>
          <w:shd w:val="clear" w:color="auto" w:fill="FFFFFF"/>
          <w:lang w:val="en-US" w:eastAsia="zh-CN"/>
        </w:rPr>
        <w:t>及以上，且职工总数</w:t>
      </w:r>
      <w:r>
        <w:rPr>
          <w:rFonts w:hint="default" w:ascii="仿宋_GB2312" w:hAnsi="仿宋_GB2312" w:eastAsia="仿宋_GB2312" w:cs="仿宋_GB2312"/>
          <w:b w:val="0"/>
          <w:bCs w:val="0"/>
          <w:i w:val="0"/>
          <w:iCs w:val="0"/>
          <w:caps w:val="0"/>
          <w:color w:val="auto"/>
          <w:spacing w:val="-11"/>
          <w:sz w:val="32"/>
          <w:szCs w:val="32"/>
          <w:shd w:val="clear" w:color="auto" w:fill="FFFFFF"/>
          <w:lang w:val="en-US" w:eastAsia="zh-CN"/>
        </w:rPr>
        <w:t>50</w:t>
      </w:r>
      <w:r>
        <w:rPr>
          <w:rFonts w:hint="eastAsia" w:ascii="仿宋_GB2312" w:hAnsi="仿宋_GB2312" w:eastAsia="仿宋_GB2312" w:cs="仿宋_GB2312"/>
          <w:b w:val="0"/>
          <w:bCs w:val="0"/>
          <w:i w:val="0"/>
          <w:iCs w:val="0"/>
          <w:caps w:val="0"/>
          <w:color w:val="auto"/>
          <w:spacing w:val="-11"/>
          <w:sz w:val="32"/>
          <w:szCs w:val="32"/>
          <w:shd w:val="clear" w:color="auto" w:fill="FFFFFF"/>
          <w:lang w:val="en-US" w:eastAsia="zh-CN"/>
        </w:rPr>
        <w:t>人及以上的企业。</w:t>
      </w:r>
    </w:p>
    <w:p w14:paraId="09D83911">
      <w:pPr>
        <w:pStyle w:val="4"/>
        <w:keepNext w:val="0"/>
        <w:keepLines w:val="0"/>
        <w:pageBreakBefore w:val="0"/>
        <w:widowControl w:val="0"/>
        <w:suppressLineNumbers w:val="0"/>
        <w:shd w:val="clear" w:color="auto" w:fill="FFFFFF"/>
        <w:kinsoku/>
        <w:wordWrap w:val="0"/>
        <w:overflowPunct/>
        <w:topLinePunct w:val="0"/>
        <w:autoSpaceDE/>
        <w:autoSpaceDN/>
        <w:bidi w:val="0"/>
        <w:adjustRightInd/>
        <w:snapToGrid/>
        <w:spacing w:before="0" w:beforeAutospacing="0" w:after="0" w:afterAutospacing="0" w:line="540" w:lineRule="exact"/>
        <w:ind w:right="0" w:firstLine="596" w:firstLineChars="200"/>
        <w:jc w:val="both"/>
        <w:textAlignment w:val="auto"/>
        <w:rPr>
          <w:rFonts w:hint="eastAsia" w:ascii="仿宋_GB2312" w:hAnsi="仿宋_GB2312" w:eastAsia="仿宋_GB2312" w:cs="仿宋_GB2312"/>
          <w:b w:val="0"/>
          <w:bCs w:val="0"/>
          <w:i w:val="0"/>
          <w:iCs w:val="0"/>
          <w:caps w:val="0"/>
          <w:color w:val="auto"/>
          <w:spacing w:val="-11"/>
          <w:sz w:val="32"/>
          <w:szCs w:val="32"/>
          <w:shd w:val="clear" w:color="auto" w:fill="FFFFFF"/>
          <w:lang w:val="en-US" w:eastAsia="zh-CN"/>
        </w:rPr>
      </w:pPr>
      <w:r>
        <w:rPr>
          <w:rFonts w:hint="default" w:ascii="仿宋_GB2312" w:hAnsi="仿宋_GB2312" w:eastAsia="仿宋_GB2312" w:cs="仿宋_GB2312"/>
          <w:b w:val="0"/>
          <w:bCs w:val="0"/>
          <w:i w:val="0"/>
          <w:iCs w:val="0"/>
          <w:caps w:val="0"/>
          <w:color w:val="auto"/>
          <w:spacing w:val="-11"/>
          <w:sz w:val="32"/>
          <w:szCs w:val="32"/>
          <w:shd w:val="clear" w:color="auto" w:fill="FFFFFF"/>
          <w:lang w:val="en-US" w:eastAsia="zh-CN"/>
        </w:rPr>
        <w:t>3.</w:t>
      </w:r>
      <w:r>
        <w:rPr>
          <w:rFonts w:hint="eastAsia" w:ascii="仿宋_GB2312" w:hAnsi="仿宋_GB2312" w:eastAsia="仿宋_GB2312" w:cs="仿宋_GB2312"/>
          <w:b w:val="0"/>
          <w:bCs w:val="0"/>
          <w:i w:val="0"/>
          <w:iCs w:val="0"/>
          <w:caps w:val="0"/>
          <w:color w:val="auto"/>
          <w:spacing w:val="-11"/>
          <w:sz w:val="32"/>
          <w:szCs w:val="32"/>
          <w:shd w:val="clear" w:color="auto" w:fill="FFFFFF"/>
          <w:lang w:val="en-US" w:eastAsia="zh-CN"/>
        </w:rPr>
        <w:t>过去3年曾有严重违法失信、撤销入库编号等情况的企业。</w:t>
      </w:r>
    </w:p>
    <w:p w14:paraId="00ACAEE1">
      <w:pPr>
        <w:pStyle w:val="4"/>
        <w:keepNext w:val="0"/>
        <w:keepLines w:val="0"/>
        <w:pageBreakBefore w:val="0"/>
        <w:widowControl w:val="0"/>
        <w:suppressLineNumbers w:val="0"/>
        <w:shd w:val="clear" w:color="auto" w:fill="FFFFFF"/>
        <w:kinsoku/>
        <w:wordWrap w:val="0"/>
        <w:overflowPunct/>
        <w:topLinePunct w:val="0"/>
        <w:autoSpaceDE/>
        <w:autoSpaceDN/>
        <w:bidi w:val="0"/>
        <w:adjustRightInd/>
        <w:snapToGrid/>
        <w:spacing w:before="0" w:beforeAutospacing="0" w:after="0" w:afterAutospacing="0" w:line="540" w:lineRule="exact"/>
        <w:ind w:right="0" w:firstLine="596" w:firstLineChars="200"/>
        <w:jc w:val="both"/>
        <w:textAlignment w:val="auto"/>
        <w:rPr>
          <w:rFonts w:hint="default" w:ascii="仿宋_GB2312" w:hAnsi="仿宋_GB2312" w:eastAsia="仿宋_GB2312" w:cs="仿宋_GB2312"/>
          <w:b w:val="0"/>
          <w:bCs w:val="0"/>
          <w:i w:val="0"/>
          <w:iCs w:val="0"/>
          <w:caps w:val="0"/>
          <w:color w:val="auto"/>
          <w:spacing w:val="-11"/>
          <w:sz w:val="32"/>
          <w:szCs w:val="32"/>
          <w:shd w:val="clear" w:color="auto" w:fill="FFFFFF"/>
          <w:lang w:val="en-US" w:eastAsia="zh-CN"/>
        </w:rPr>
      </w:pPr>
      <w:r>
        <w:rPr>
          <w:rFonts w:hint="eastAsia" w:ascii="仿宋_GB2312" w:hAnsi="仿宋_GB2312" w:eastAsia="仿宋_GB2312" w:cs="仿宋_GB2312"/>
          <w:b w:val="0"/>
          <w:bCs w:val="0"/>
          <w:i w:val="0"/>
          <w:iCs w:val="0"/>
          <w:caps w:val="0"/>
          <w:color w:val="auto"/>
          <w:spacing w:val="-11"/>
          <w:sz w:val="32"/>
          <w:szCs w:val="32"/>
          <w:shd w:val="clear" w:color="auto" w:fill="FFFFFF"/>
          <w:lang w:val="en-US" w:eastAsia="zh-CN"/>
        </w:rPr>
        <w:t>4.首次参评的企业。</w:t>
      </w:r>
    </w:p>
    <w:p w14:paraId="741176EE">
      <w:pPr>
        <w:pStyle w:val="4"/>
        <w:keepNext w:val="0"/>
        <w:keepLines w:val="0"/>
        <w:pageBreakBefore w:val="0"/>
        <w:widowControl w:val="0"/>
        <w:suppressLineNumbers w:val="0"/>
        <w:shd w:val="clear" w:color="auto" w:fill="FFFFFF"/>
        <w:kinsoku/>
        <w:wordWrap w:val="0"/>
        <w:overflowPunct/>
        <w:topLinePunct w:val="0"/>
        <w:autoSpaceDE/>
        <w:autoSpaceDN/>
        <w:bidi w:val="0"/>
        <w:adjustRightInd/>
        <w:snapToGrid/>
        <w:spacing w:before="0" w:beforeAutospacing="0" w:after="0" w:afterAutospacing="0" w:line="540" w:lineRule="exact"/>
        <w:ind w:right="0" w:firstLine="640" w:firstLineChars="200"/>
        <w:jc w:val="both"/>
        <w:textAlignment w:val="auto"/>
        <w:rPr>
          <w:rFonts w:hint="eastAsia" w:ascii="楷体_GB2312" w:hAnsi="楷体_GB2312" w:eastAsia="楷体_GB2312" w:cs="楷体_GB2312"/>
          <w:b w:val="0"/>
          <w:bCs w:val="0"/>
          <w:i w:val="0"/>
          <w:iCs w:val="0"/>
          <w:caps w:val="0"/>
          <w:color w:val="auto"/>
          <w:spacing w:val="0"/>
          <w:sz w:val="32"/>
          <w:szCs w:val="32"/>
          <w:shd w:val="clear" w:color="auto" w:fill="FFFFFF"/>
          <w:lang w:val="en-US" w:eastAsia="zh-CN"/>
        </w:rPr>
      </w:pPr>
      <w:r>
        <w:rPr>
          <w:rFonts w:hint="eastAsia" w:ascii="楷体_GB2312" w:hAnsi="楷体_GB2312" w:eastAsia="楷体_GB2312" w:cs="楷体_GB2312"/>
          <w:b w:val="0"/>
          <w:bCs w:val="0"/>
          <w:i w:val="0"/>
          <w:iCs w:val="0"/>
          <w:caps w:val="0"/>
          <w:color w:val="auto"/>
          <w:spacing w:val="0"/>
          <w:sz w:val="32"/>
          <w:szCs w:val="32"/>
          <w:shd w:val="clear" w:color="auto" w:fill="FFFFFF"/>
          <w:lang w:val="en-US" w:eastAsia="zh-CN"/>
        </w:rPr>
        <w:t>（三）组织开展入库企业集中抽查工作</w:t>
      </w:r>
    </w:p>
    <w:p w14:paraId="42992B87">
      <w:pPr>
        <w:pStyle w:val="4"/>
        <w:keepNext w:val="0"/>
        <w:keepLines w:val="0"/>
        <w:pageBreakBefore w:val="0"/>
        <w:widowControl w:val="0"/>
        <w:numPr>
          <w:ilvl w:val="0"/>
          <w:numId w:val="0"/>
        </w:numPr>
        <w:suppressLineNumbers w:val="0"/>
        <w:shd w:val="clear" w:color="auto" w:fill="FFFFFF"/>
        <w:kinsoku/>
        <w:wordWrap w:val="0"/>
        <w:overflowPunct/>
        <w:topLinePunct w:val="0"/>
        <w:autoSpaceDE/>
        <w:autoSpaceDN/>
        <w:bidi w:val="0"/>
        <w:adjustRightInd/>
        <w:snapToGrid/>
        <w:spacing w:before="0" w:beforeAutospacing="0" w:after="0" w:afterAutospacing="0" w:line="540" w:lineRule="exact"/>
        <w:ind w:right="0" w:rightChars="0" w:firstLine="640" w:firstLineChars="200"/>
        <w:jc w:val="both"/>
        <w:textAlignment w:val="auto"/>
        <w:rPr>
          <w:rFonts w:hint="eastAsia" w:ascii="仿宋_GB2312" w:hAnsi="Times New Roman" w:eastAsia="仿宋_GB2312" w:cs="仿宋_GB2312"/>
          <w:i w:val="0"/>
          <w:iCs w:val="0"/>
          <w:caps w:val="0"/>
          <w:color w:val="auto"/>
          <w:spacing w:val="0"/>
          <w:sz w:val="32"/>
          <w:szCs w:val="32"/>
          <w:shd w:val="clear" w:color="auto" w:fill="FFFFFF"/>
          <w:lang w:val="en-US" w:eastAsia="zh-CN"/>
        </w:rPr>
      </w:pPr>
      <w:r>
        <w:rPr>
          <w:rFonts w:hint="eastAsia" w:ascii="仿宋_GB2312" w:hAnsi="Times New Roman" w:eastAsia="仿宋_GB2312" w:cs="仿宋_GB2312"/>
          <w:i w:val="0"/>
          <w:iCs w:val="0"/>
          <w:caps w:val="0"/>
          <w:color w:val="auto"/>
          <w:spacing w:val="0"/>
          <w:sz w:val="32"/>
          <w:szCs w:val="32"/>
          <w:shd w:val="clear" w:color="auto" w:fill="FFFFFF"/>
          <w:lang w:val="en-US" w:eastAsia="zh-CN"/>
        </w:rPr>
        <w:t>各区评价机构要做好科技型中小企业动态监测分析，年底开展集中随机抽查，按照不低于</w:t>
      </w:r>
      <w:r>
        <w:rPr>
          <w:rFonts w:hint="default" w:ascii="仿宋_GB2312" w:hAnsi="Times New Roman" w:eastAsia="仿宋_GB2312" w:cs="仿宋_GB2312"/>
          <w:i w:val="0"/>
          <w:iCs w:val="0"/>
          <w:caps w:val="0"/>
          <w:color w:val="auto"/>
          <w:spacing w:val="0"/>
          <w:sz w:val="32"/>
          <w:szCs w:val="32"/>
          <w:shd w:val="clear" w:color="auto" w:fill="FFFFFF"/>
          <w:lang w:val="en-US" w:eastAsia="zh-CN"/>
        </w:rPr>
        <w:t>5%</w:t>
      </w:r>
      <w:r>
        <w:rPr>
          <w:rFonts w:hint="eastAsia" w:ascii="仿宋_GB2312" w:hAnsi="Times New Roman" w:eastAsia="仿宋_GB2312" w:cs="仿宋_GB2312"/>
          <w:i w:val="0"/>
          <w:iCs w:val="0"/>
          <w:caps w:val="0"/>
          <w:color w:val="auto"/>
          <w:spacing w:val="0"/>
          <w:sz w:val="32"/>
          <w:szCs w:val="32"/>
          <w:shd w:val="clear" w:color="auto" w:fill="FFFFFF"/>
          <w:lang w:val="en-US" w:eastAsia="zh-CN"/>
        </w:rPr>
        <w:t>的比例对全年入库科技型中小企业进行材料核验，对不符合条件的企业予以撤销编号。</w:t>
      </w:r>
    </w:p>
    <w:p w14:paraId="4FB0E781">
      <w:pPr>
        <w:pStyle w:val="4"/>
        <w:keepNext w:val="0"/>
        <w:keepLines w:val="0"/>
        <w:pageBreakBefore w:val="0"/>
        <w:widowControl w:val="0"/>
        <w:numPr>
          <w:ilvl w:val="0"/>
          <w:numId w:val="0"/>
        </w:numPr>
        <w:suppressLineNumbers w:val="0"/>
        <w:shd w:val="clear" w:color="auto" w:fill="FFFFFF"/>
        <w:kinsoku/>
        <w:wordWrap w:val="0"/>
        <w:overflowPunct/>
        <w:topLinePunct w:val="0"/>
        <w:autoSpaceDE/>
        <w:autoSpaceDN/>
        <w:bidi w:val="0"/>
        <w:adjustRightInd/>
        <w:snapToGrid/>
        <w:spacing w:before="0" w:beforeAutospacing="0" w:after="0" w:afterAutospacing="0" w:line="540" w:lineRule="exact"/>
        <w:ind w:right="0" w:rightChars="0" w:firstLine="640" w:firstLineChars="200"/>
        <w:jc w:val="both"/>
        <w:textAlignment w:val="auto"/>
        <w:rPr>
          <w:rFonts w:hint="eastAsia" w:ascii="楷体_GB2312" w:hAnsi="楷体_GB2312" w:eastAsia="楷体_GB2312" w:cs="楷体_GB2312"/>
          <w:b w:val="0"/>
          <w:bCs w:val="0"/>
          <w:i w:val="0"/>
          <w:iCs w:val="0"/>
          <w:caps w:val="0"/>
          <w:color w:val="auto"/>
          <w:spacing w:val="0"/>
          <w:sz w:val="32"/>
          <w:szCs w:val="32"/>
          <w:shd w:val="clear" w:color="auto" w:fill="FFFFFF"/>
          <w:lang w:eastAsia="zh-CN"/>
        </w:rPr>
      </w:pPr>
      <w:r>
        <w:rPr>
          <w:rFonts w:hint="eastAsia" w:ascii="楷体_GB2312" w:hAnsi="楷体_GB2312" w:eastAsia="楷体_GB2312" w:cs="楷体_GB2312"/>
          <w:b w:val="0"/>
          <w:bCs w:val="0"/>
          <w:i w:val="0"/>
          <w:iCs w:val="0"/>
          <w:caps w:val="0"/>
          <w:color w:val="auto"/>
          <w:spacing w:val="0"/>
          <w:sz w:val="32"/>
          <w:szCs w:val="32"/>
          <w:shd w:val="clear" w:color="auto" w:fill="FFFFFF"/>
          <w:lang w:val="en-US" w:eastAsia="zh-CN"/>
        </w:rPr>
        <w:t>（四）</w:t>
      </w:r>
      <w:r>
        <w:rPr>
          <w:rFonts w:hint="eastAsia" w:ascii="楷体_GB2312" w:hAnsi="楷体_GB2312" w:eastAsia="楷体_GB2312" w:cs="楷体_GB2312"/>
          <w:b w:val="0"/>
          <w:bCs w:val="0"/>
          <w:i w:val="0"/>
          <w:iCs w:val="0"/>
          <w:caps w:val="0"/>
          <w:color w:val="auto"/>
          <w:spacing w:val="0"/>
          <w:sz w:val="32"/>
          <w:szCs w:val="32"/>
          <w:shd w:val="clear" w:color="auto" w:fill="FFFFFF"/>
          <w:lang w:eastAsia="zh-CN"/>
        </w:rPr>
        <w:t>做好年度评价工作总结</w:t>
      </w:r>
    </w:p>
    <w:p w14:paraId="2240DB4D">
      <w:pPr>
        <w:pStyle w:val="4"/>
        <w:keepNext w:val="0"/>
        <w:keepLines w:val="0"/>
        <w:pageBreakBefore w:val="0"/>
        <w:widowControl w:val="0"/>
        <w:numPr>
          <w:ilvl w:val="0"/>
          <w:numId w:val="0"/>
        </w:numPr>
        <w:suppressLineNumbers w:val="0"/>
        <w:shd w:val="clear" w:color="auto" w:fill="FFFFFF"/>
        <w:kinsoku/>
        <w:wordWrap w:val="0"/>
        <w:overflowPunct/>
        <w:topLinePunct w:val="0"/>
        <w:autoSpaceDE/>
        <w:autoSpaceDN/>
        <w:bidi w:val="0"/>
        <w:adjustRightInd/>
        <w:snapToGrid/>
        <w:spacing w:before="0" w:beforeAutospacing="0" w:after="0" w:afterAutospacing="0" w:line="540" w:lineRule="exact"/>
        <w:ind w:right="0" w:rightChars="0" w:firstLine="640" w:firstLineChars="200"/>
        <w:jc w:val="both"/>
        <w:textAlignment w:val="auto"/>
        <w:rPr>
          <w:rFonts w:hint="eastAsia" w:ascii="宋体" w:hAnsi="宋体" w:eastAsia="宋体" w:cs="宋体"/>
          <w:i w:val="0"/>
          <w:iCs w:val="0"/>
          <w:caps w:val="0"/>
          <w:color w:val="070707"/>
          <w:spacing w:val="0"/>
          <w:sz w:val="24"/>
          <w:szCs w:val="24"/>
          <w:lang w:val="en-US" w:eastAsia="zh-CN"/>
        </w:rPr>
      </w:pPr>
      <w:r>
        <w:rPr>
          <w:rFonts w:hint="eastAsia" w:ascii="仿宋_GB2312" w:hAnsi="宋体" w:eastAsia="仿宋_GB2312" w:cs="仿宋_GB2312"/>
          <w:b w:val="0"/>
          <w:bCs w:val="0"/>
          <w:i w:val="0"/>
          <w:iCs w:val="0"/>
          <w:caps w:val="0"/>
          <w:color w:val="auto"/>
          <w:spacing w:val="0"/>
          <w:sz w:val="32"/>
          <w:szCs w:val="32"/>
          <w:shd w:val="clear" w:color="auto" w:fill="FFFFFF"/>
          <w:lang w:val="en-US" w:eastAsia="zh-CN"/>
        </w:rPr>
        <w:t>各</w:t>
      </w:r>
      <w:r>
        <w:rPr>
          <w:rFonts w:hint="eastAsia" w:ascii="仿宋_GB2312" w:eastAsia="仿宋_GB2312" w:cs="仿宋_GB2312"/>
          <w:b w:val="0"/>
          <w:bCs w:val="0"/>
          <w:i w:val="0"/>
          <w:iCs w:val="0"/>
          <w:caps w:val="0"/>
          <w:color w:val="auto"/>
          <w:spacing w:val="0"/>
          <w:sz w:val="32"/>
          <w:szCs w:val="32"/>
          <w:shd w:val="clear" w:color="auto" w:fill="FFFFFF"/>
          <w:lang w:val="en-US" w:eastAsia="zh-CN"/>
        </w:rPr>
        <w:t>区</w:t>
      </w:r>
      <w:r>
        <w:rPr>
          <w:rFonts w:hint="eastAsia" w:ascii="仿宋_GB2312" w:hAnsi="宋体" w:eastAsia="仿宋_GB2312" w:cs="仿宋_GB2312"/>
          <w:b w:val="0"/>
          <w:bCs w:val="0"/>
          <w:i w:val="0"/>
          <w:iCs w:val="0"/>
          <w:caps w:val="0"/>
          <w:color w:val="auto"/>
          <w:spacing w:val="0"/>
          <w:sz w:val="32"/>
          <w:szCs w:val="32"/>
          <w:shd w:val="clear" w:color="auto" w:fill="FFFFFF"/>
        </w:rPr>
        <w:t>评价机构应及时总结本年度科技型中小企业评价工作，包括评价工作开展情况、实地核查工作情况、享受研发费用加计扣除政策情况、地方出台相关政策及落实情况、主要经验和做法、存在问题和下一步工作建议等内容</w:t>
      </w:r>
      <w:r>
        <w:rPr>
          <w:rFonts w:hint="eastAsia" w:ascii="仿宋_GB2312" w:hAnsi="Times New Roman" w:eastAsia="仿宋_GB2312" w:cs="仿宋_GB2312"/>
          <w:i w:val="0"/>
          <w:iCs w:val="0"/>
          <w:caps w:val="0"/>
          <w:color w:val="auto"/>
          <w:spacing w:val="0"/>
          <w:sz w:val="32"/>
          <w:szCs w:val="32"/>
          <w:shd w:val="clear" w:color="auto" w:fill="FFFFFF"/>
        </w:rPr>
        <w:t>。</w:t>
      </w:r>
    </w:p>
    <w:p w14:paraId="08143698">
      <w:pPr>
        <w:pStyle w:val="4"/>
        <w:keepNext w:val="0"/>
        <w:keepLines w:val="0"/>
        <w:pageBreakBefore w:val="0"/>
        <w:widowControl w:val="0"/>
        <w:suppressLineNumbers w:val="0"/>
        <w:shd w:val="clear" w:color="auto" w:fill="FFFFFF"/>
        <w:kinsoku/>
        <w:wordWrap w:val="0"/>
        <w:overflowPunct/>
        <w:topLinePunct w:val="0"/>
        <w:autoSpaceDE/>
        <w:autoSpaceDN/>
        <w:bidi w:val="0"/>
        <w:adjustRightInd/>
        <w:snapToGrid/>
        <w:spacing w:before="0" w:beforeAutospacing="0" w:after="0" w:afterAutospacing="0" w:line="540" w:lineRule="exact"/>
        <w:ind w:left="0" w:right="0" w:firstLine="640" w:firstLineChars="200"/>
        <w:jc w:val="both"/>
        <w:textAlignment w:val="auto"/>
        <w:rPr>
          <w:rFonts w:hint="default" w:ascii="黑体" w:hAnsi="宋体" w:eastAsia="黑体" w:cs="黑体"/>
          <w:i w:val="0"/>
          <w:iCs w:val="0"/>
          <w:caps w:val="0"/>
          <w:color w:val="auto"/>
          <w:spacing w:val="0"/>
          <w:kern w:val="0"/>
          <w:sz w:val="32"/>
          <w:szCs w:val="32"/>
          <w:shd w:val="clear" w:color="auto" w:fill="FFFFFF"/>
          <w:lang w:val="en-US" w:eastAsia="zh-CN" w:bidi="ar"/>
        </w:rPr>
      </w:pPr>
      <w:r>
        <w:rPr>
          <w:rFonts w:hint="eastAsia" w:ascii="黑体" w:hAnsi="宋体" w:eastAsia="黑体" w:cs="黑体"/>
          <w:i w:val="0"/>
          <w:iCs w:val="0"/>
          <w:caps w:val="0"/>
          <w:color w:val="auto"/>
          <w:spacing w:val="0"/>
          <w:kern w:val="0"/>
          <w:sz w:val="32"/>
          <w:szCs w:val="32"/>
          <w:shd w:val="clear" w:color="auto" w:fill="FFFFFF"/>
          <w:lang w:val="en-US" w:eastAsia="zh-CN" w:bidi="ar"/>
        </w:rPr>
        <w:t>三、注意事项</w:t>
      </w:r>
    </w:p>
    <w:p w14:paraId="65549F49">
      <w:pPr>
        <w:pStyle w:val="4"/>
        <w:keepNext w:val="0"/>
        <w:keepLines w:val="0"/>
        <w:pageBreakBefore w:val="0"/>
        <w:widowControl w:val="0"/>
        <w:suppressLineNumbers w:val="0"/>
        <w:shd w:val="clear" w:color="auto" w:fill="FFFFFF"/>
        <w:kinsoku/>
        <w:wordWrap w:val="0"/>
        <w:overflowPunct/>
        <w:topLinePunct w:val="0"/>
        <w:autoSpaceDE/>
        <w:autoSpaceDN/>
        <w:bidi w:val="0"/>
        <w:adjustRightInd/>
        <w:snapToGrid/>
        <w:spacing w:before="0" w:beforeAutospacing="0" w:after="0" w:afterAutospacing="0" w:line="540" w:lineRule="exact"/>
        <w:ind w:right="0" w:firstLine="640" w:firstLineChars="200"/>
        <w:jc w:val="both"/>
        <w:textAlignment w:val="auto"/>
        <w:rPr>
          <w:rFonts w:hint="eastAsia" w:ascii="仿宋_GB2312" w:hAnsi="仿宋_GB2312" w:eastAsia="仿宋_GB2312" w:cs="仿宋_GB2312"/>
          <w:i w:val="0"/>
          <w:iCs w:val="0"/>
          <w:caps w:val="0"/>
          <w:color w:val="auto"/>
          <w:spacing w:val="0"/>
          <w:sz w:val="32"/>
          <w:szCs w:val="32"/>
        </w:rPr>
      </w:pPr>
      <w:r>
        <w:rPr>
          <w:rFonts w:hint="eastAsia" w:ascii="仿宋_GB2312" w:hAnsi="仿宋_GB2312" w:eastAsia="仿宋_GB2312" w:cs="仿宋_GB2312"/>
          <w:i w:val="0"/>
          <w:iCs w:val="0"/>
          <w:caps w:val="0"/>
          <w:color w:val="auto"/>
          <w:spacing w:val="0"/>
          <w:sz w:val="32"/>
          <w:szCs w:val="32"/>
          <w:shd w:val="clear" w:color="auto" w:fill="FFFFFF"/>
          <w:lang w:eastAsia="zh-CN"/>
        </w:rPr>
        <w:t>一是</w:t>
      </w:r>
      <w:r>
        <w:rPr>
          <w:rFonts w:hint="eastAsia" w:ascii="仿宋_GB2312" w:hAnsi="仿宋_GB2312" w:eastAsia="仿宋_GB2312" w:cs="仿宋_GB2312"/>
          <w:i w:val="0"/>
          <w:iCs w:val="0"/>
          <w:caps w:val="0"/>
          <w:color w:val="auto"/>
          <w:spacing w:val="0"/>
          <w:sz w:val="32"/>
          <w:szCs w:val="32"/>
          <w:shd w:val="clear" w:color="auto" w:fill="FFFFFF"/>
        </w:rPr>
        <w:t>各区评价机构要进一步深化“放管服”改革，认真落实评价业务全流程网上办理要求，实行“严标准、快审核、勤公示”的工作机制，切实提高工作效能，完善服务机制，为科技型中小企业提供高效便捷服务。</w:t>
      </w:r>
    </w:p>
    <w:p w14:paraId="7A4F128A">
      <w:pPr>
        <w:pStyle w:val="4"/>
        <w:keepNext w:val="0"/>
        <w:keepLines w:val="0"/>
        <w:pageBreakBefore w:val="0"/>
        <w:widowControl w:val="0"/>
        <w:suppressLineNumbers w:val="0"/>
        <w:shd w:val="clear" w:color="auto" w:fill="FFFFFF"/>
        <w:kinsoku/>
        <w:wordWrap w:val="0"/>
        <w:overflowPunct/>
        <w:topLinePunct w:val="0"/>
        <w:autoSpaceDE/>
        <w:autoSpaceDN/>
        <w:bidi w:val="0"/>
        <w:adjustRightInd/>
        <w:snapToGrid/>
        <w:spacing w:before="0" w:beforeAutospacing="0" w:after="0" w:afterAutospacing="0" w:line="540" w:lineRule="exact"/>
        <w:ind w:right="0" w:firstLine="640" w:firstLineChars="200"/>
        <w:jc w:val="both"/>
        <w:textAlignment w:val="auto"/>
        <w:rPr>
          <w:rFonts w:hint="eastAsia" w:ascii="仿宋_GB2312" w:hAnsi="仿宋_GB2312" w:eastAsia="仿宋_GB2312" w:cs="仿宋_GB2312"/>
          <w:i w:val="0"/>
          <w:iCs w:val="0"/>
          <w:caps w:val="0"/>
          <w:color w:val="auto"/>
          <w:spacing w:val="0"/>
          <w:sz w:val="32"/>
          <w:szCs w:val="32"/>
        </w:rPr>
      </w:pPr>
      <w:r>
        <w:rPr>
          <w:rFonts w:hint="eastAsia" w:ascii="仿宋_GB2312" w:hAnsi="仿宋_GB2312" w:eastAsia="仿宋_GB2312" w:cs="仿宋_GB2312"/>
          <w:i w:val="0"/>
          <w:iCs w:val="0"/>
          <w:caps w:val="0"/>
          <w:color w:val="auto"/>
          <w:spacing w:val="0"/>
          <w:sz w:val="32"/>
          <w:szCs w:val="32"/>
          <w:shd w:val="clear" w:color="auto" w:fill="FFFFFF"/>
          <w:lang w:eastAsia="zh-CN"/>
        </w:rPr>
        <w:t>二是</w:t>
      </w:r>
      <w:r>
        <w:rPr>
          <w:rFonts w:hint="eastAsia" w:ascii="仿宋_GB2312" w:hAnsi="仿宋_GB2312" w:eastAsia="仿宋_GB2312" w:cs="仿宋_GB2312"/>
          <w:i w:val="0"/>
          <w:iCs w:val="0"/>
          <w:caps w:val="0"/>
          <w:color w:val="auto"/>
          <w:spacing w:val="0"/>
          <w:sz w:val="32"/>
          <w:szCs w:val="32"/>
          <w:shd w:val="clear" w:color="auto" w:fill="FFFFFF"/>
        </w:rPr>
        <w:t>各区评价机构要拓展多部门联合、多举措发力工作局面，主动加强科技、经信、税务、市场监管、园区等部门</w:t>
      </w:r>
      <w:r>
        <w:rPr>
          <w:rFonts w:hint="eastAsia" w:ascii="仿宋_GB2312" w:hAnsi="仿宋_GB2312" w:eastAsia="仿宋_GB2312" w:cs="仿宋_GB2312"/>
          <w:i w:val="0"/>
          <w:iCs w:val="0"/>
          <w:caps w:val="0"/>
          <w:color w:val="auto"/>
          <w:spacing w:val="0"/>
          <w:sz w:val="32"/>
          <w:szCs w:val="32"/>
          <w:highlight w:val="none"/>
          <w:shd w:val="clear" w:color="auto" w:fill="FFFFFF"/>
        </w:rPr>
        <w:t>间的信息互通，强化评价入库工作与</w:t>
      </w:r>
      <w:r>
        <w:rPr>
          <w:rFonts w:hint="eastAsia" w:ascii="仿宋_GB2312" w:hAnsi="仿宋_GB2312" w:eastAsia="仿宋_GB2312" w:cs="仿宋_GB2312"/>
          <w:i w:val="0"/>
          <w:iCs w:val="0"/>
          <w:caps w:val="0"/>
          <w:color w:val="auto"/>
          <w:spacing w:val="0"/>
          <w:sz w:val="32"/>
          <w:szCs w:val="32"/>
          <w:highlight w:val="none"/>
          <w:shd w:val="clear" w:color="auto" w:fill="FFFFFF"/>
          <w:lang w:val="en-US" w:eastAsia="zh-CN"/>
        </w:rPr>
        <w:t>中关村“1+5”政策</w:t>
      </w:r>
      <w:r>
        <w:rPr>
          <w:rFonts w:hint="eastAsia" w:ascii="仿宋_GB2312" w:hAnsi="仿宋_GB2312" w:eastAsia="仿宋_GB2312" w:cs="仿宋_GB2312"/>
          <w:i w:val="0"/>
          <w:iCs w:val="0"/>
          <w:caps w:val="0"/>
          <w:color w:val="auto"/>
          <w:spacing w:val="0"/>
          <w:sz w:val="32"/>
          <w:szCs w:val="32"/>
          <w:highlight w:val="none"/>
          <w:shd w:val="clear" w:color="auto" w:fill="FFFFFF"/>
        </w:rPr>
        <w:t>协</w:t>
      </w:r>
      <w:r>
        <w:rPr>
          <w:rFonts w:hint="eastAsia" w:ascii="仿宋_GB2312" w:hAnsi="仿宋_GB2312" w:eastAsia="仿宋_GB2312" w:cs="仿宋_GB2312"/>
          <w:i w:val="0"/>
          <w:iCs w:val="0"/>
          <w:caps w:val="0"/>
          <w:color w:val="auto"/>
          <w:spacing w:val="0"/>
          <w:sz w:val="32"/>
          <w:szCs w:val="32"/>
          <w:shd w:val="clear" w:color="auto" w:fill="FFFFFF"/>
        </w:rPr>
        <w:t>同，推动更多符合条件的中小企业应评尽评，做好科技型中小企业源头培育和服务工作。</w:t>
      </w:r>
    </w:p>
    <w:p w14:paraId="1E62E9A8">
      <w:pPr>
        <w:pStyle w:val="4"/>
        <w:keepNext w:val="0"/>
        <w:keepLines w:val="0"/>
        <w:pageBreakBefore w:val="0"/>
        <w:widowControl w:val="0"/>
        <w:suppressLineNumbers w:val="0"/>
        <w:shd w:val="clear" w:color="auto" w:fill="FFFFFF"/>
        <w:kinsoku/>
        <w:wordWrap w:val="0"/>
        <w:overflowPunct/>
        <w:topLinePunct w:val="0"/>
        <w:autoSpaceDE/>
        <w:autoSpaceDN/>
        <w:bidi w:val="0"/>
        <w:adjustRightInd/>
        <w:snapToGrid/>
        <w:spacing w:before="0" w:beforeAutospacing="0" w:after="0" w:afterAutospacing="0" w:line="540" w:lineRule="exact"/>
        <w:ind w:right="0" w:firstLine="640" w:firstLineChars="200"/>
        <w:jc w:val="both"/>
        <w:textAlignment w:val="auto"/>
        <w:rPr>
          <w:rFonts w:hint="eastAsia" w:ascii="仿宋_GB2312" w:hAnsi="仿宋_GB2312" w:eastAsia="仿宋_GB2312" w:cs="仿宋_GB2312"/>
          <w:i w:val="0"/>
          <w:iCs w:val="0"/>
          <w:caps w:val="0"/>
          <w:color w:val="auto"/>
          <w:spacing w:val="0"/>
          <w:sz w:val="32"/>
          <w:szCs w:val="32"/>
          <w:shd w:val="clear" w:color="auto" w:fill="FFFFFF"/>
          <w:lang w:val="en-US" w:eastAsia="zh-CN"/>
        </w:rPr>
      </w:pPr>
      <w:r>
        <w:rPr>
          <w:rFonts w:hint="eastAsia" w:ascii="仿宋_GB2312" w:hAnsi="仿宋_GB2312" w:eastAsia="仿宋_GB2312" w:cs="仿宋_GB2312"/>
          <w:i w:val="0"/>
          <w:iCs w:val="0"/>
          <w:caps w:val="0"/>
          <w:color w:val="auto"/>
          <w:spacing w:val="0"/>
          <w:sz w:val="32"/>
          <w:szCs w:val="32"/>
          <w:shd w:val="clear" w:color="auto" w:fill="FFFFFF"/>
          <w:lang w:eastAsia="zh-CN"/>
        </w:rPr>
        <w:t>三是</w:t>
      </w:r>
      <w:r>
        <w:rPr>
          <w:rFonts w:hint="eastAsia" w:ascii="仿宋_GB2312" w:hAnsi="仿宋_GB2312" w:eastAsia="仿宋_GB2312" w:cs="仿宋_GB2312"/>
          <w:i w:val="0"/>
          <w:iCs w:val="0"/>
          <w:caps w:val="0"/>
          <w:color w:val="auto"/>
          <w:spacing w:val="0"/>
          <w:sz w:val="32"/>
          <w:szCs w:val="32"/>
          <w:shd w:val="clear" w:color="auto" w:fill="FFFFFF"/>
        </w:rPr>
        <w:t>强化评价工作督办机制</w:t>
      </w:r>
      <w:r>
        <w:rPr>
          <w:rFonts w:hint="eastAsia" w:ascii="仿宋_GB2312" w:hAnsi="仿宋_GB2312" w:eastAsia="仿宋_GB2312" w:cs="仿宋_GB2312"/>
          <w:i w:val="0"/>
          <w:iCs w:val="0"/>
          <w:caps w:val="0"/>
          <w:color w:val="auto"/>
          <w:spacing w:val="0"/>
          <w:sz w:val="32"/>
          <w:szCs w:val="32"/>
          <w:shd w:val="clear" w:color="auto" w:fill="FFFFFF"/>
          <w:lang w:eastAsia="zh-CN"/>
        </w:rPr>
        <w:t>，</w:t>
      </w:r>
      <w:r>
        <w:rPr>
          <w:rFonts w:hint="eastAsia" w:ascii="仿宋_GB2312" w:hAnsi="仿宋_GB2312" w:eastAsia="仿宋_GB2312" w:cs="仿宋_GB2312"/>
          <w:i w:val="0"/>
          <w:iCs w:val="0"/>
          <w:caps w:val="0"/>
          <w:color w:val="auto"/>
          <w:spacing w:val="0"/>
          <w:sz w:val="32"/>
          <w:szCs w:val="32"/>
          <w:shd w:val="clear" w:color="auto" w:fill="FFFFFF"/>
          <w:lang w:val="en-US" w:eastAsia="zh-CN"/>
        </w:rPr>
        <w:t>主动向社会公开监督方式，自觉接受社会监督，及时核实处理企业提交评价信息、拟入库企业公示异议、投诉和举报信息等。</w:t>
      </w:r>
    </w:p>
    <w:p w14:paraId="74C16D5C">
      <w:pPr>
        <w:pStyle w:val="4"/>
        <w:keepNext w:val="0"/>
        <w:keepLines w:val="0"/>
        <w:pageBreakBefore w:val="0"/>
        <w:widowControl w:val="0"/>
        <w:suppressLineNumbers w:val="0"/>
        <w:shd w:val="clear" w:color="auto" w:fill="FFFFFF"/>
        <w:kinsoku/>
        <w:wordWrap w:val="0"/>
        <w:overflowPunct/>
        <w:topLinePunct w:val="0"/>
        <w:autoSpaceDE/>
        <w:autoSpaceDN/>
        <w:bidi w:val="0"/>
        <w:adjustRightInd/>
        <w:snapToGrid/>
        <w:spacing w:before="0" w:beforeAutospacing="0" w:after="0" w:afterAutospacing="0" w:line="540" w:lineRule="exact"/>
        <w:ind w:right="0" w:firstLine="640" w:firstLineChars="200"/>
        <w:jc w:val="both"/>
        <w:textAlignment w:val="auto"/>
        <w:rPr>
          <w:rFonts w:hint="eastAsia" w:ascii="仿宋_GB2312" w:hAnsi="仿宋_GB2312" w:eastAsia="仿宋_GB2312" w:cs="仿宋_GB2312"/>
          <w:i w:val="0"/>
          <w:iCs w:val="0"/>
          <w:caps w:val="0"/>
          <w:color w:val="auto"/>
          <w:spacing w:val="0"/>
          <w:sz w:val="32"/>
          <w:szCs w:val="32"/>
          <w:shd w:val="clear" w:color="auto" w:fill="FFFFFF"/>
        </w:rPr>
      </w:pPr>
      <w:r>
        <w:rPr>
          <w:rFonts w:hint="eastAsia" w:ascii="黑体" w:hAnsi="宋体" w:eastAsia="黑体" w:cs="黑体"/>
          <w:i w:val="0"/>
          <w:iCs w:val="0"/>
          <w:caps w:val="0"/>
          <w:color w:val="auto"/>
          <w:spacing w:val="0"/>
          <w:kern w:val="0"/>
          <w:sz w:val="32"/>
          <w:szCs w:val="32"/>
          <w:shd w:val="clear" w:color="auto" w:fill="FFFFFF"/>
          <w:lang w:val="en-US" w:eastAsia="zh-CN" w:bidi="ar"/>
        </w:rPr>
        <w:t>四、时间安排</w:t>
      </w:r>
    </w:p>
    <w:p w14:paraId="7A01B3F2">
      <w:pPr>
        <w:pStyle w:val="4"/>
        <w:keepNext w:val="0"/>
        <w:keepLines w:val="0"/>
        <w:pageBreakBefore w:val="0"/>
        <w:widowControl w:val="0"/>
        <w:suppressLineNumbers w:val="0"/>
        <w:shd w:val="clear" w:color="auto" w:fill="FFFFFF"/>
        <w:kinsoku/>
        <w:wordWrap w:val="0"/>
        <w:overflowPunct/>
        <w:topLinePunct w:val="0"/>
        <w:autoSpaceDE/>
        <w:autoSpaceDN/>
        <w:bidi w:val="0"/>
        <w:adjustRightInd/>
        <w:snapToGrid/>
        <w:spacing w:before="0" w:beforeAutospacing="0" w:after="0" w:afterAutospacing="0" w:line="540" w:lineRule="exact"/>
        <w:ind w:right="0" w:firstLine="640" w:firstLineChars="200"/>
        <w:jc w:val="both"/>
        <w:textAlignment w:val="auto"/>
        <w:rPr>
          <w:rFonts w:hint="eastAsia" w:ascii="仿宋_GB2312" w:hAnsi="仿宋_GB2312" w:eastAsia="仿宋_GB2312" w:cs="仿宋_GB2312"/>
          <w:i w:val="0"/>
          <w:iCs w:val="0"/>
          <w:caps w:val="0"/>
          <w:color w:val="auto"/>
          <w:spacing w:val="0"/>
          <w:sz w:val="32"/>
          <w:szCs w:val="32"/>
          <w:shd w:val="clear" w:color="auto" w:fill="FFFFFF"/>
          <w:lang w:val="en-US" w:eastAsia="zh-CN"/>
        </w:rPr>
      </w:pPr>
      <w:r>
        <w:rPr>
          <w:rFonts w:hint="eastAsia" w:ascii="仿宋_GB2312" w:hAnsi="微软雅黑" w:eastAsia="仿宋_GB2312" w:cs="仿宋_GB2312"/>
          <w:i w:val="0"/>
          <w:iCs w:val="0"/>
          <w:caps w:val="0"/>
          <w:color w:val="auto"/>
          <w:spacing w:val="0"/>
          <w:kern w:val="0"/>
          <w:sz w:val="32"/>
          <w:szCs w:val="32"/>
          <w:shd w:val="clear" w:color="auto" w:fill="FFFFFF"/>
          <w:lang w:val="en-US" w:eastAsia="zh-CN" w:bidi="ar"/>
        </w:rPr>
        <w:t>科技型中小企业评价系统将于6月30日—9月30日开放，期间企业可填报信息。原则上每月公示一批</w:t>
      </w:r>
      <w:r>
        <w:rPr>
          <w:rFonts w:hint="eastAsia" w:ascii="仿宋_GB2312" w:hAnsi="仿宋_GB2312" w:eastAsia="仿宋_GB2312" w:cs="仿宋_GB2312"/>
          <w:i w:val="0"/>
          <w:iCs w:val="0"/>
          <w:caps w:val="0"/>
          <w:color w:val="auto"/>
          <w:spacing w:val="0"/>
          <w:sz w:val="32"/>
          <w:szCs w:val="32"/>
          <w:shd w:val="clear" w:color="auto" w:fill="FFFFFF"/>
          <w:lang w:val="en-US" w:eastAsia="zh-CN"/>
        </w:rPr>
        <w:t>拟入库企业名单，</w:t>
      </w:r>
      <w:r>
        <w:rPr>
          <w:rFonts w:hint="default" w:ascii="仿宋_GB2312" w:hAnsi="微软雅黑" w:eastAsia="仿宋_GB2312" w:cs="仿宋_GB2312"/>
          <w:i w:val="0"/>
          <w:iCs w:val="0"/>
          <w:caps w:val="0"/>
          <w:color w:val="auto"/>
          <w:spacing w:val="0"/>
          <w:kern w:val="0"/>
          <w:sz w:val="32"/>
          <w:szCs w:val="32"/>
          <w:shd w:val="clear" w:color="auto" w:fill="FFFFFF"/>
          <w:lang w:val="en-US" w:eastAsia="zh-CN" w:bidi="ar"/>
        </w:rPr>
        <w:t>10</w:t>
      </w:r>
      <w:r>
        <w:rPr>
          <w:rFonts w:hint="eastAsia" w:ascii="仿宋_GB2312" w:hAnsi="微软雅黑" w:eastAsia="仿宋_GB2312" w:cs="仿宋_GB2312"/>
          <w:i w:val="0"/>
          <w:iCs w:val="0"/>
          <w:caps w:val="0"/>
          <w:color w:val="auto"/>
          <w:spacing w:val="0"/>
          <w:kern w:val="0"/>
          <w:sz w:val="32"/>
          <w:szCs w:val="32"/>
          <w:shd w:val="clear" w:color="auto" w:fill="FFFFFF"/>
          <w:lang w:val="en-US" w:eastAsia="zh-CN" w:bidi="ar"/>
        </w:rPr>
        <w:t>月</w:t>
      </w:r>
      <w:r>
        <w:rPr>
          <w:rFonts w:hint="default" w:ascii="仿宋_GB2312" w:hAnsi="微软雅黑" w:eastAsia="仿宋_GB2312" w:cs="仿宋_GB2312"/>
          <w:i w:val="0"/>
          <w:iCs w:val="0"/>
          <w:caps w:val="0"/>
          <w:color w:val="auto"/>
          <w:spacing w:val="0"/>
          <w:kern w:val="0"/>
          <w:sz w:val="32"/>
          <w:szCs w:val="32"/>
          <w:shd w:val="clear" w:color="auto" w:fill="FFFFFF"/>
          <w:lang w:val="en-US" w:eastAsia="zh-CN" w:bidi="ar"/>
        </w:rPr>
        <w:t>31</w:t>
      </w:r>
      <w:r>
        <w:rPr>
          <w:rFonts w:hint="eastAsia" w:ascii="仿宋_GB2312" w:hAnsi="微软雅黑" w:eastAsia="仿宋_GB2312" w:cs="仿宋_GB2312"/>
          <w:i w:val="0"/>
          <w:iCs w:val="0"/>
          <w:caps w:val="0"/>
          <w:color w:val="auto"/>
          <w:spacing w:val="0"/>
          <w:kern w:val="0"/>
          <w:sz w:val="32"/>
          <w:szCs w:val="32"/>
          <w:shd w:val="clear" w:color="auto" w:fill="FFFFFF"/>
          <w:lang w:val="en-US" w:eastAsia="zh-CN" w:bidi="ar"/>
        </w:rPr>
        <w:t>日前完成所有批次</w:t>
      </w:r>
      <w:r>
        <w:rPr>
          <w:rFonts w:hint="eastAsia" w:ascii="仿宋_GB2312" w:hAnsi="仿宋_GB2312" w:eastAsia="仿宋_GB2312" w:cs="仿宋_GB2312"/>
          <w:i w:val="0"/>
          <w:iCs w:val="0"/>
          <w:caps w:val="0"/>
          <w:color w:val="auto"/>
          <w:spacing w:val="0"/>
          <w:sz w:val="32"/>
          <w:szCs w:val="32"/>
          <w:shd w:val="clear" w:color="auto" w:fill="FFFFFF"/>
          <w:lang w:val="en-US" w:eastAsia="zh-CN"/>
        </w:rPr>
        <w:t>的公示。</w:t>
      </w:r>
    </w:p>
    <w:p w14:paraId="778CB19A">
      <w:pPr>
        <w:pStyle w:val="4"/>
        <w:keepNext w:val="0"/>
        <w:keepLines w:val="0"/>
        <w:pageBreakBefore w:val="0"/>
        <w:widowControl w:val="0"/>
        <w:suppressLineNumbers w:val="0"/>
        <w:shd w:val="clear" w:color="auto" w:fill="FFFFFF"/>
        <w:kinsoku/>
        <w:wordWrap w:val="0"/>
        <w:overflowPunct/>
        <w:topLinePunct w:val="0"/>
        <w:autoSpaceDE/>
        <w:autoSpaceDN/>
        <w:bidi w:val="0"/>
        <w:adjustRightInd/>
        <w:snapToGrid/>
        <w:spacing w:before="0" w:beforeAutospacing="0" w:after="0" w:afterAutospacing="0" w:line="540" w:lineRule="exact"/>
        <w:ind w:right="0" w:firstLine="640" w:firstLineChars="200"/>
        <w:jc w:val="both"/>
        <w:textAlignment w:val="auto"/>
        <w:rPr>
          <w:rFonts w:hint="eastAsia" w:ascii="仿宋_GB2312" w:hAnsi="仿宋_GB2312" w:eastAsia="仿宋_GB2312" w:cs="仿宋_GB2312"/>
          <w:i w:val="0"/>
          <w:iCs w:val="0"/>
          <w:caps w:val="0"/>
          <w:color w:val="auto"/>
          <w:spacing w:val="0"/>
          <w:sz w:val="32"/>
          <w:szCs w:val="32"/>
          <w:shd w:val="clear" w:color="auto" w:fill="FFFFFF"/>
        </w:rPr>
      </w:pPr>
      <w:r>
        <w:rPr>
          <w:rFonts w:hint="eastAsia" w:ascii="仿宋_GB2312" w:hAnsi="仿宋_GB2312" w:eastAsia="仿宋_GB2312" w:cs="仿宋_GB2312"/>
          <w:i w:val="0"/>
          <w:iCs w:val="0"/>
          <w:caps w:val="0"/>
          <w:color w:val="auto"/>
          <w:spacing w:val="0"/>
          <w:sz w:val="32"/>
          <w:szCs w:val="32"/>
          <w:shd w:val="clear" w:color="auto" w:fill="FFFFFF"/>
        </w:rPr>
        <w:t>特此通知。</w:t>
      </w:r>
    </w:p>
    <w:p w14:paraId="2E216972">
      <w:pPr>
        <w:pStyle w:val="4"/>
        <w:keepNext w:val="0"/>
        <w:keepLines w:val="0"/>
        <w:pageBreakBefore w:val="0"/>
        <w:widowControl w:val="0"/>
        <w:suppressLineNumbers w:val="0"/>
        <w:kinsoku/>
        <w:overflowPunct/>
        <w:topLinePunct w:val="0"/>
        <w:autoSpaceDE/>
        <w:autoSpaceDN/>
        <w:bidi w:val="0"/>
        <w:adjustRightInd/>
        <w:snapToGrid/>
        <w:spacing w:before="0" w:beforeAutospacing="0" w:after="0" w:afterAutospacing="0" w:line="540" w:lineRule="exact"/>
        <w:ind w:left="0" w:right="0" w:firstLine="640" w:firstLineChars="200"/>
        <w:jc w:val="both"/>
        <w:textAlignment w:val="auto"/>
        <w:rPr>
          <w:rFonts w:hint="eastAsia" w:ascii="仿宋_GB2312" w:hAnsi="微软雅黑" w:eastAsia="仿宋_GB2312" w:cs="仿宋_GB2312"/>
          <w:i w:val="0"/>
          <w:iCs w:val="0"/>
          <w:caps w:val="0"/>
          <w:color w:val="auto"/>
          <w:spacing w:val="0"/>
          <w:kern w:val="0"/>
          <w:sz w:val="32"/>
          <w:szCs w:val="32"/>
          <w:shd w:val="clear" w:color="auto" w:fill="FFFFFF"/>
          <w:lang w:val="en-US" w:eastAsia="zh-CN" w:bidi="ar"/>
        </w:rPr>
      </w:pPr>
    </w:p>
    <w:p w14:paraId="22A4431F">
      <w:pPr>
        <w:pStyle w:val="4"/>
        <w:keepNext w:val="0"/>
        <w:keepLines w:val="0"/>
        <w:pageBreakBefore w:val="0"/>
        <w:widowControl w:val="0"/>
        <w:suppressLineNumbers w:val="0"/>
        <w:kinsoku/>
        <w:overflowPunct/>
        <w:topLinePunct w:val="0"/>
        <w:autoSpaceDE/>
        <w:autoSpaceDN/>
        <w:bidi w:val="0"/>
        <w:adjustRightInd/>
        <w:snapToGrid/>
        <w:spacing w:before="0" w:beforeAutospacing="0" w:after="0" w:afterAutospacing="0" w:line="540" w:lineRule="exact"/>
        <w:ind w:left="0" w:right="0" w:firstLine="640" w:firstLineChars="200"/>
        <w:jc w:val="both"/>
        <w:textAlignment w:val="auto"/>
        <w:rPr>
          <w:rFonts w:hint="eastAsia" w:ascii="仿宋_GB2312" w:hAnsi="微软雅黑" w:eastAsia="仿宋_GB2312" w:cs="仿宋_GB2312"/>
          <w:i w:val="0"/>
          <w:iCs w:val="0"/>
          <w:caps w:val="0"/>
          <w:color w:val="auto"/>
          <w:spacing w:val="0"/>
          <w:kern w:val="0"/>
          <w:sz w:val="32"/>
          <w:szCs w:val="32"/>
          <w:shd w:val="clear" w:color="auto" w:fill="FFFFFF"/>
          <w:lang w:val="en-US" w:eastAsia="zh-CN" w:bidi="ar"/>
        </w:rPr>
      </w:pPr>
      <w:r>
        <w:rPr>
          <w:rFonts w:hint="eastAsia" w:ascii="仿宋_GB2312" w:hAnsi="微软雅黑" w:eastAsia="仿宋_GB2312" w:cs="仿宋_GB2312"/>
          <w:i w:val="0"/>
          <w:iCs w:val="0"/>
          <w:caps w:val="0"/>
          <w:color w:val="auto"/>
          <w:spacing w:val="0"/>
          <w:kern w:val="0"/>
          <w:sz w:val="32"/>
          <w:szCs w:val="32"/>
          <w:shd w:val="clear" w:color="auto" w:fill="FFFFFF"/>
          <w:lang w:val="en-US" w:eastAsia="zh-CN" w:bidi="ar"/>
        </w:rPr>
        <w:t>附件：各区科技型中小企业评价机构联系方式</w:t>
      </w:r>
    </w:p>
    <w:p w14:paraId="6C81D52E">
      <w:pPr>
        <w:pStyle w:val="4"/>
        <w:keepNext w:val="0"/>
        <w:keepLines w:val="0"/>
        <w:pageBreakBefore w:val="0"/>
        <w:widowControl w:val="0"/>
        <w:kinsoku/>
        <w:overflowPunct/>
        <w:topLinePunct w:val="0"/>
        <w:autoSpaceDE/>
        <w:autoSpaceDN/>
        <w:bidi w:val="0"/>
        <w:adjustRightInd/>
        <w:snapToGrid/>
        <w:spacing w:before="0" w:beforeAutospacing="0" w:after="0" w:line="540" w:lineRule="exact"/>
        <w:ind w:firstLine="0"/>
        <w:textAlignment w:val="auto"/>
        <w:rPr>
          <w:rFonts w:ascii="仿宋_GB2312" w:eastAsia="仿宋_GB2312"/>
          <w:color w:val="auto"/>
          <w:sz w:val="32"/>
          <w:szCs w:val="32"/>
        </w:rPr>
      </w:pPr>
    </w:p>
    <w:p w14:paraId="6813010E">
      <w:pPr>
        <w:pStyle w:val="4"/>
        <w:keepNext w:val="0"/>
        <w:keepLines w:val="0"/>
        <w:pageBreakBefore w:val="0"/>
        <w:widowControl w:val="0"/>
        <w:kinsoku/>
        <w:overflowPunct/>
        <w:topLinePunct w:val="0"/>
        <w:autoSpaceDE/>
        <w:autoSpaceDN/>
        <w:bidi w:val="0"/>
        <w:adjustRightInd/>
        <w:snapToGrid/>
        <w:spacing w:before="0" w:beforeAutospacing="0" w:after="0" w:line="540" w:lineRule="exact"/>
        <w:ind w:firstLine="0"/>
        <w:textAlignment w:val="auto"/>
        <w:rPr>
          <w:rFonts w:ascii="仿宋_GB2312" w:eastAsia="仿宋_GB2312"/>
          <w:color w:val="auto"/>
          <w:sz w:val="32"/>
          <w:szCs w:val="32"/>
        </w:rPr>
      </w:pPr>
    </w:p>
    <w:p w14:paraId="170A9E89">
      <w:pPr>
        <w:pStyle w:val="4"/>
        <w:keepNext w:val="0"/>
        <w:keepLines w:val="0"/>
        <w:pageBreakBefore w:val="0"/>
        <w:widowControl w:val="0"/>
        <w:kinsoku/>
        <w:overflowPunct/>
        <w:topLinePunct w:val="0"/>
        <w:autoSpaceDE/>
        <w:autoSpaceDN/>
        <w:bidi w:val="0"/>
        <w:adjustRightInd/>
        <w:snapToGrid/>
        <w:spacing w:before="0" w:beforeAutospacing="0" w:after="0" w:line="540" w:lineRule="exact"/>
        <w:ind w:firstLine="4819" w:firstLineChars="1506"/>
        <w:textAlignment w:val="auto"/>
        <w:rPr>
          <w:rFonts w:ascii="仿宋_GB2312" w:eastAsia="仿宋_GB2312"/>
          <w:color w:val="auto"/>
          <w:sz w:val="32"/>
          <w:szCs w:val="32"/>
        </w:rPr>
      </w:pPr>
      <w:r>
        <w:rPr>
          <w:rFonts w:hint="eastAsia" w:ascii="仿宋_GB2312" w:eastAsia="仿宋_GB2312"/>
          <w:color w:val="auto"/>
          <w:sz w:val="32"/>
          <w:szCs w:val="32"/>
        </w:rPr>
        <w:t>北京市科学技术委员会、</w:t>
      </w:r>
    </w:p>
    <w:p w14:paraId="746E9120">
      <w:pPr>
        <w:pStyle w:val="4"/>
        <w:keepNext w:val="0"/>
        <w:keepLines w:val="0"/>
        <w:pageBreakBefore w:val="0"/>
        <w:widowControl w:val="0"/>
        <w:kinsoku/>
        <w:overflowPunct/>
        <w:topLinePunct w:val="0"/>
        <w:autoSpaceDE/>
        <w:autoSpaceDN/>
        <w:bidi w:val="0"/>
        <w:adjustRightInd/>
        <w:snapToGrid/>
        <w:spacing w:before="0" w:beforeAutospacing="0" w:after="0" w:line="540" w:lineRule="exact"/>
        <w:ind w:firstLine="4160" w:firstLineChars="1300"/>
        <w:textAlignment w:val="auto"/>
        <w:rPr>
          <w:rFonts w:ascii="仿宋_GB2312" w:eastAsia="仿宋_GB2312"/>
          <w:color w:val="auto"/>
          <w:sz w:val="32"/>
          <w:szCs w:val="32"/>
        </w:rPr>
      </w:pPr>
      <w:r>
        <w:rPr>
          <w:rFonts w:hint="eastAsia" w:ascii="仿宋_GB2312" w:eastAsia="仿宋_GB2312"/>
          <w:color w:val="auto"/>
          <w:sz w:val="32"/>
          <w:szCs w:val="32"/>
        </w:rPr>
        <w:t>中关村科技园区管理委员会</w:t>
      </w:r>
    </w:p>
    <w:p w14:paraId="724D175A">
      <w:pPr>
        <w:pStyle w:val="4"/>
        <w:keepNext w:val="0"/>
        <w:keepLines w:val="0"/>
        <w:pageBreakBefore w:val="0"/>
        <w:widowControl w:val="0"/>
        <w:kinsoku/>
        <w:overflowPunct/>
        <w:topLinePunct w:val="0"/>
        <w:autoSpaceDE/>
        <w:autoSpaceDN/>
        <w:bidi w:val="0"/>
        <w:adjustRightInd/>
        <w:snapToGrid/>
        <w:spacing w:before="0" w:beforeAutospacing="0" w:after="0" w:line="540" w:lineRule="exact"/>
        <w:ind w:firstLine="3840" w:firstLineChars="1200"/>
        <w:textAlignment w:val="auto"/>
        <w:rPr>
          <w:rFonts w:ascii="仿宋_GB2312" w:eastAsia="仿宋_GB2312"/>
          <w:color w:val="auto"/>
          <w:sz w:val="32"/>
          <w:szCs w:val="32"/>
        </w:rPr>
      </w:pPr>
      <w:r>
        <w:rPr>
          <w:rFonts w:hint="eastAsia" w:ascii="仿宋_GB2312" w:eastAsia="仿宋_GB2312"/>
          <w:color w:val="auto"/>
          <w:sz w:val="32"/>
          <w:szCs w:val="32"/>
        </w:rPr>
        <w:t>（北京市科学技术委员会代章）</w:t>
      </w:r>
    </w:p>
    <w:p w14:paraId="79872B7C">
      <w:pPr>
        <w:pStyle w:val="4"/>
        <w:keepNext w:val="0"/>
        <w:keepLines w:val="0"/>
        <w:pageBreakBefore w:val="0"/>
        <w:widowControl w:val="0"/>
        <w:kinsoku/>
        <w:overflowPunct/>
        <w:topLinePunct w:val="0"/>
        <w:autoSpaceDE/>
        <w:autoSpaceDN/>
        <w:bidi w:val="0"/>
        <w:adjustRightInd/>
        <w:snapToGrid/>
        <w:spacing w:before="0" w:beforeAutospacing="0" w:after="0" w:line="540" w:lineRule="exact"/>
        <w:ind w:left="0" w:leftChars="0" w:firstLine="5040" w:firstLineChars="1575"/>
        <w:textAlignment w:val="auto"/>
        <w:rPr>
          <w:rFonts w:hint="eastAsia" w:ascii="仿宋_GB2312" w:eastAsia="仿宋_GB2312"/>
          <w:color w:val="auto"/>
          <w:sz w:val="32"/>
          <w:szCs w:val="32"/>
          <w:lang w:val="en-US" w:eastAsia="zh-CN"/>
        </w:rPr>
      </w:pPr>
      <w:r>
        <w:rPr>
          <w:rFonts w:hint="eastAsia" w:ascii="仿宋_GB2312" w:eastAsia="仿宋_GB2312"/>
          <w:color w:val="auto"/>
          <w:sz w:val="32"/>
          <w:szCs w:val="32"/>
        </w:rPr>
        <w:t>202</w:t>
      </w:r>
      <w:r>
        <w:rPr>
          <w:rFonts w:hint="eastAsia" w:ascii="仿宋_GB2312" w:eastAsia="仿宋_GB2312"/>
          <w:color w:val="auto"/>
          <w:sz w:val="32"/>
          <w:szCs w:val="32"/>
          <w:lang w:val="en-US" w:eastAsia="zh-CN"/>
        </w:rPr>
        <w:t>5</w:t>
      </w:r>
      <w:r>
        <w:rPr>
          <w:rFonts w:hint="eastAsia" w:ascii="仿宋_GB2312" w:eastAsia="仿宋_GB2312"/>
          <w:color w:val="auto"/>
          <w:sz w:val="32"/>
          <w:szCs w:val="32"/>
        </w:rPr>
        <w:t>年</w:t>
      </w:r>
      <w:r>
        <w:rPr>
          <w:rFonts w:hint="eastAsia" w:ascii="仿宋_GB2312" w:eastAsia="仿宋_GB2312"/>
          <w:color w:val="auto"/>
          <w:sz w:val="32"/>
          <w:szCs w:val="32"/>
          <w:lang w:val="en-US" w:eastAsia="zh-CN"/>
        </w:rPr>
        <w:t>6</w:t>
      </w:r>
      <w:r>
        <w:rPr>
          <w:rFonts w:hint="eastAsia" w:ascii="仿宋_GB2312" w:eastAsia="仿宋_GB2312"/>
          <w:color w:val="auto"/>
          <w:sz w:val="32"/>
          <w:szCs w:val="32"/>
        </w:rPr>
        <w:t>月</w:t>
      </w:r>
      <w:r>
        <w:rPr>
          <w:rFonts w:hint="eastAsia" w:ascii="仿宋_GB2312" w:eastAsia="仿宋_GB2312"/>
          <w:color w:val="auto"/>
          <w:sz w:val="32"/>
          <w:szCs w:val="32"/>
          <w:lang w:val="en-US" w:eastAsia="zh-CN"/>
        </w:rPr>
        <w:t>26</w:t>
      </w:r>
      <w:r>
        <w:rPr>
          <w:rFonts w:hint="eastAsia" w:ascii="仿宋_GB2312" w:eastAsia="仿宋_GB2312"/>
          <w:color w:val="auto"/>
          <w:sz w:val="32"/>
          <w:szCs w:val="32"/>
        </w:rPr>
        <w:t>日</w:t>
      </w:r>
      <w:r>
        <w:rPr>
          <w:rFonts w:hint="eastAsia" w:ascii="仿宋_GB2312" w:eastAsia="仿宋_GB2312"/>
          <w:color w:val="auto"/>
          <w:sz w:val="32"/>
          <w:szCs w:val="32"/>
          <w:lang w:val="en-US" w:eastAsia="zh-CN"/>
        </w:rPr>
        <w:t xml:space="preserve"> </w:t>
      </w:r>
    </w:p>
    <w:p w14:paraId="3F6EA44D">
      <w:pPr>
        <w:pStyle w:val="4"/>
        <w:keepNext w:val="0"/>
        <w:keepLines w:val="0"/>
        <w:pageBreakBefore w:val="0"/>
        <w:widowControl w:val="0"/>
        <w:kinsoku/>
        <w:overflowPunct/>
        <w:topLinePunct w:val="0"/>
        <w:autoSpaceDE/>
        <w:autoSpaceDN/>
        <w:bidi w:val="0"/>
        <w:adjustRightInd/>
        <w:snapToGrid/>
        <w:spacing w:before="0" w:beforeAutospacing="0" w:after="0" w:line="540" w:lineRule="exact"/>
        <w:ind w:firstLine="459" w:firstLineChars="230"/>
        <w:textAlignment w:val="auto"/>
      </w:pPr>
    </w:p>
    <w:p w14:paraId="073124FA">
      <w:pPr>
        <w:pStyle w:val="4"/>
        <w:keepNext w:val="0"/>
        <w:keepLines w:val="0"/>
        <w:pageBreakBefore w:val="0"/>
        <w:widowControl w:val="0"/>
        <w:kinsoku/>
        <w:overflowPunct/>
        <w:topLinePunct w:val="0"/>
        <w:autoSpaceDE/>
        <w:autoSpaceDN/>
        <w:bidi w:val="0"/>
        <w:adjustRightInd/>
        <w:snapToGrid/>
        <w:spacing w:before="0" w:beforeAutospacing="0" w:after="0" w:line="540" w:lineRule="exact"/>
        <w:ind w:firstLine="459" w:firstLineChars="230"/>
        <w:textAlignment w:val="auto"/>
      </w:pPr>
    </w:p>
    <w:p w14:paraId="23040616">
      <w:pPr>
        <w:pStyle w:val="4"/>
        <w:keepNext w:val="0"/>
        <w:keepLines w:val="0"/>
        <w:pageBreakBefore w:val="0"/>
        <w:widowControl w:val="0"/>
        <w:kinsoku/>
        <w:overflowPunct/>
        <w:topLinePunct w:val="0"/>
        <w:autoSpaceDE/>
        <w:autoSpaceDN/>
        <w:bidi w:val="0"/>
        <w:adjustRightInd/>
        <w:snapToGrid/>
        <w:spacing w:before="0" w:beforeAutospacing="0" w:after="0" w:line="540" w:lineRule="exact"/>
        <w:ind w:firstLine="459" w:firstLineChars="230"/>
        <w:textAlignment w:val="auto"/>
      </w:pPr>
    </w:p>
    <w:p w14:paraId="0CDC5B77">
      <w:pPr>
        <w:pStyle w:val="4"/>
        <w:keepNext w:val="0"/>
        <w:keepLines w:val="0"/>
        <w:pageBreakBefore w:val="0"/>
        <w:widowControl w:val="0"/>
        <w:kinsoku/>
        <w:overflowPunct/>
        <w:topLinePunct w:val="0"/>
        <w:autoSpaceDE/>
        <w:autoSpaceDN/>
        <w:bidi w:val="0"/>
        <w:adjustRightInd/>
        <w:snapToGrid/>
        <w:spacing w:before="0" w:beforeAutospacing="0" w:after="0" w:line="540" w:lineRule="exact"/>
        <w:ind w:firstLine="459" w:firstLineChars="230"/>
        <w:textAlignment w:val="auto"/>
      </w:pPr>
    </w:p>
    <w:p w14:paraId="46C07F5B">
      <w:pPr>
        <w:pStyle w:val="4"/>
        <w:keepNext w:val="0"/>
        <w:keepLines w:val="0"/>
        <w:pageBreakBefore w:val="0"/>
        <w:widowControl w:val="0"/>
        <w:kinsoku/>
        <w:overflowPunct/>
        <w:topLinePunct w:val="0"/>
        <w:autoSpaceDE/>
        <w:autoSpaceDN/>
        <w:bidi w:val="0"/>
        <w:adjustRightInd/>
        <w:snapToGrid/>
        <w:spacing w:before="0" w:beforeAutospacing="0" w:after="0" w:line="540" w:lineRule="exact"/>
        <w:ind w:firstLine="459" w:firstLineChars="230"/>
        <w:textAlignment w:val="auto"/>
      </w:pPr>
    </w:p>
    <w:tbl>
      <w:tblPr>
        <w:tblStyle w:val="5"/>
        <w:tblW w:w="9071"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76"/>
        <w:gridCol w:w="4320"/>
        <w:gridCol w:w="3875"/>
      </w:tblGrid>
      <w:tr w14:paraId="7D06FD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1046" w:type="dxa"/>
            <w:tcBorders>
              <w:top w:val="nil"/>
              <w:left w:val="nil"/>
              <w:bottom w:val="nil"/>
              <w:right w:val="nil"/>
            </w:tcBorders>
            <w:noWrap w:val="0"/>
            <w:vAlign w:val="center"/>
          </w:tcPr>
          <w:p w14:paraId="5B95D7F7">
            <w:pPr>
              <w:keepNext w:val="0"/>
              <w:keepLines w:val="0"/>
              <w:widowControl/>
              <w:suppressLineNumbers w:val="0"/>
              <w:jc w:val="left"/>
              <w:textAlignment w:val="center"/>
              <w:rPr>
                <w:rFonts w:ascii="黑体" w:hAnsi="宋体" w:eastAsia="黑体" w:cs="黑体"/>
                <w:i w:val="0"/>
                <w:iCs w:val="0"/>
                <w:color w:val="000000"/>
                <w:sz w:val="24"/>
                <w:szCs w:val="24"/>
                <w:u w:val="none"/>
              </w:rPr>
            </w:pPr>
            <w:r>
              <w:rPr>
                <w:rFonts w:hint="eastAsia" w:ascii="黑体" w:hAnsi="宋体" w:eastAsia="黑体" w:cs="黑体"/>
                <w:i w:val="0"/>
                <w:iCs w:val="0"/>
                <w:color w:val="000000"/>
                <w:kern w:val="0"/>
                <w:sz w:val="28"/>
                <w:szCs w:val="28"/>
                <w:u w:val="none"/>
                <w:lang w:val="en-US" w:eastAsia="zh-CN" w:bidi="ar"/>
              </w:rPr>
              <w:t>附件</w:t>
            </w:r>
          </w:p>
        </w:tc>
        <w:tc>
          <w:tcPr>
            <w:tcW w:w="4320" w:type="dxa"/>
            <w:tcBorders>
              <w:top w:val="nil"/>
              <w:left w:val="nil"/>
              <w:bottom w:val="nil"/>
              <w:right w:val="nil"/>
            </w:tcBorders>
            <w:noWrap/>
            <w:vAlign w:val="bottom"/>
          </w:tcPr>
          <w:p w14:paraId="37C28BDE">
            <w:pPr>
              <w:rPr>
                <w:rFonts w:hint="eastAsia" w:ascii="Arial" w:hAnsi="Arial" w:cs="Arial"/>
                <w:i w:val="0"/>
                <w:iCs w:val="0"/>
                <w:color w:val="000000"/>
                <w:sz w:val="22"/>
                <w:szCs w:val="22"/>
                <w:u w:val="none"/>
              </w:rPr>
            </w:pPr>
          </w:p>
        </w:tc>
        <w:tc>
          <w:tcPr>
            <w:tcW w:w="3875" w:type="dxa"/>
            <w:tcBorders>
              <w:top w:val="nil"/>
              <w:left w:val="nil"/>
              <w:bottom w:val="nil"/>
              <w:right w:val="nil"/>
            </w:tcBorders>
            <w:noWrap/>
            <w:vAlign w:val="bottom"/>
          </w:tcPr>
          <w:p w14:paraId="31003376">
            <w:pPr>
              <w:rPr>
                <w:rFonts w:hint="default" w:ascii="Arial" w:hAnsi="Arial" w:cs="Arial"/>
                <w:i w:val="0"/>
                <w:iCs w:val="0"/>
                <w:color w:val="000000"/>
                <w:sz w:val="22"/>
                <w:szCs w:val="22"/>
                <w:u w:val="none"/>
              </w:rPr>
            </w:pPr>
          </w:p>
        </w:tc>
      </w:tr>
      <w:tr w14:paraId="75E14A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9241" w:type="dxa"/>
            <w:gridSpan w:val="3"/>
            <w:tcBorders>
              <w:top w:val="nil"/>
              <w:left w:val="nil"/>
              <w:bottom w:val="nil"/>
              <w:right w:val="nil"/>
            </w:tcBorders>
            <w:noWrap w:val="0"/>
            <w:vAlign w:val="center"/>
          </w:tcPr>
          <w:p w14:paraId="5148D546">
            <w:pPr>
              <w:keepNext w:val="0"/>
              <w:keepLines w:val="0"/>
              <w:widowControl/>
              <w:suppressLineNumbers w:val="0"/>
              <w:jc w:val="center"/>
              <w:textAlignment w:val="center"/>
              <w:rPr>
                <w:rFonts w:ascii="方正小标宋_GBK" w:hAnsi="方正小标宋_GBK" w:eastAsia="方正小标宋_GBK" w:cs="方正小标宋_GBK"/>
                <w:i w:val="0"/>
                <w:iCs w:val="0"/>
                <w:color w:val="000000"/>
                <w:sz w:val="28"/>
                <w:szCs w:val="28"/>
                <w:u w:val="none"/>
              </w:rPr>
            </w:pPr>
            <w:r>
              <w:rPr>
                <w:rFonts w:hint="eastAsia" w:ascii="方正小标宋_GBK" w:hAnsi="方正小标宋_GBK" w:eastAsia="方正小标宋_GBK" w:cs="方正小标宋_GBK"/>
                <w:i w:val="0"/>
                <w:iCs w:val="0"/>
                <w:color w:val="000000"/>
                <w:kern w:val="0"/>
                <w:sz w:val="28"/>
                <w:szCs w:val="28"/>
                <w:u w:val="none"/>
                <w:lang w:val="en-US" w:eastAsia="zh-CN" w:bidi="ar"/>
              </w:rPr>
              <w:t>各区科技型中小企业评价机构联系方式</w:t>
            </w:r>
          </w:p>
        </w:tc>
      </w:tr>
      <w:tr w14:paraId="7FFA0F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8" w:hRule="atLeast"/>
        </w:trPr>
        <w:tc>
          <w:tcPr>
            <w:tcW w:w="1046" w:type="dxa"/>
            <w:tcBorders>
              <w:top w:val="single" w:color="000000" w:sz="4" w:space="0"/>
              <w:left w:val="single" w:color="000000" w:sz="4" w:space="0"/>
              <w:bottom w:val="single" w:color="000000" w:sz="4" w:space="0"/>
              <w:right w:val="single" w:color="000000" w:sz="4" w:space="0"/>
            </w:tcBorders>
            <w:noWrap w:val="0"/>
            <w:vAlign w:val="center"/>
          </w:tcPr>
          <w:p w14:paraId="7208E2BC">
            <w:pPr>
              <w:keepNext w:val="0"/>
              <w:keepLines w:val="0"/>
              <w:widowControl/>
              <w:suppressLineNumbers w:val="0"/>
              <w:jc w:val="center"/>
              <w:textAlignment w:val="center"/>
              <w:rPr>
                <w:rFonts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序号</w:t>
            </w:r>
          </w:p>
        </w:tc>
        <w:tc>
          <w:tcPr>
            <w:tcW w:w="4320" w:type="dxa"/>
            <w:tcBorders>
              <w:top w:val="single" w:color="000000" w:sz="4" w:space="0"/>
              <w:left w:val="single" w:color="000000" w:sz="4" w:space="0"/>
              <w:bottom w:val="single" w:color="000000" w:sz="4" w:space="0"/>
              <w:right w:val="single" w:color="000000" w:sz="4" w:space="0"/>
            </w:tcBorders>
            <w:noWrap w:val="0"/>
            <w:vAlign w:val="top"/>
          </w:tcPr>
          <w:p w14:paraId="5D3DDF62">
            <w:pPr>
              <w:keepNext w:val="0"/>
              <w:keepLines w:val="0"/>
              <w:widowControl/>
              <w:suppressLineNumbers w:val="0"/>
              <w:jc w:val="center"/>
              <w:textAlignment w:val="top"/>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单位</w:t>
            </w:r>
          </w:p>
        </w:tc>
        <w:tc>
          <w:tcPr>
            <w:tcW w:w="3875" w:type="dxa"/>
            <w:tcBorders>
              <w:top w:val="single" w:color="000000" w:sz="4" w:space="0"/>
              <w:left w:val="single" w:color="000000" w:sz="4" w:space="0"/>
              <w:bottom w:val="single" w:color="000000" w:sz="4" w:space="0"/>
              <w:right w:val="single" w:color="000000" w:sz="4" w:space="0"/>
            </w:tcBorders>
            <w:noWrap w:val="0"/>
            <w:vAlign w:val="top"/>
          </w:tcPr>
          <w:p w14:paraId="3650A996">
            <w:pPr>
              <w:keepNext w:val="0"/>
              <w:keepLines w:val="0"/>
              <w:widowControl/>
              <w:suppressLineNumbers w:val="0"/>
              <w:ind w:firstLineChars="400"/>
              <w:jc w:val="left"/>
              <w:textAlignment w:val="top"/>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咨询电话</w:t>
            </w:r>
          </w:p>
        </w:tc>
      </w:tr>
      <w:tr w14:paraId="613A4F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8" w:hRule="atLeast"/>
        </w:trPr>
        <w:tc>
          <w:tcPr>
            <w:tcW w:w="1046" w:type="dxa"/>
            <w:tcBorders>
              <w:top w:val="single" w:color="000000" w:sz="4" w:space="0"/>
              <w:left w:val="single" w:color="000000" w:sz="4" w:space="0"/>
              <w:bottom w:val="single" w:color="000000" w:sz="4" w:space="0"/>
              <w:right w:val="single" w:color="000000" w:sz="4" w:space="0"/>
            </w:tcBorders>
            <w:noWrap w:val="0"/>
            <w:vAlign w:val="center"/>
          </w:tcPr>
          <w:p w14:paraId="62EB3656">
            <w:pPr>
              <w:keepNext w:val="0"/>
              <w:keepLines w:val="0"/>
              <w:widowControl/>
              <w:suppressLineNumbers w:val="0"/>
              <w:jc w:val="center"/>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1</w:t>
            </w:r>
          </w:p>
        </w:tc>
        <w:tc>
          <w:tcPr>
            <w:tcW w:w="4320" w:type="dxa"/>
            <w:tcBorders>
              <w:top w:val="single" w:color="000000" w:sz="4" w:space="0"/>
              <w:left w:val="single" w:color="000000" w:sz="4" w:space="0"/>
              <w:bottom w:val="single" w:color="000000" w:sz="4" w:space="0"/>
              <w:right w:val="single" w:color="000000" w:sz="4" w:space="0"/>
            </w:tcBorders>
            <w:noWrap w:val="0"/>
            <w:vAlign w:val="center"/>
          </w:tcPr>
          <w:p w14:paraId="047E27A2">
            <w:pPr>
              <w:keepNext w:val="0"/>
              <w:keepLines w:val="0"/>
              <w:widowControl/>
              <w:suppressLineNumbers w:val="0"/>
              <w:jc w:val="left"/>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北京市东城区科学技术委员会</w:t>
            </w:r>
          </w:p>
        </w:tc>
        <w:tc>
          <w:tcPr>
            <w:tcW w:w="3875" w:type="dxa"/>
            <w:tcBorders>
              <w:top w:val="single" w:color="000000" w:sz="4" w:space="0"/>
              <w:left w:val="single" w:color="000000" w:sz="4" w:space="0"/>
              <w:bottom w:val="single" w:color="000000" w:sz="4" w:space="0"/>
              <w:right w:val="single" w:color="000000" w:sz="4" w:space="0"/>
            </w:tcBorders>
            <w:noWrap w:val="0"/>
            <w:vAlign w:val="center"/>
          </w:tcPr>
          <w:p w14:paraId="175D7C6B">
            <w:pPr>
              <w:keepNext w:val="0"/>
              <w:keepLines w:val="0"/>
              <w:widowControl/>
              <w:suppressLineNumbers w:val="0"/>
              <w:jc w:val="left"/>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010-84012310</w:t>
            </w:r>
          </w:p>
        </w:tc>
      </w:tr>
      <w:tr w14:paraId="463142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6" w:hRule="atLeast"/>
        </w:trPr>
        <w:tc>
          <w:tcPr>
            <w:tcW w:w="1046" w:type="dxa"/>
            <w:tcBorders>
              <w:top w:val="single" w:color="000000" w:sz="4" w:space="0"/>
              <w:left w:val="single" w:color="000000" w:sz="4" w:space="0"/>
              <w:bottom w:val="single" w:color="000000" w:sz="4" w:space="0"/>
              <w:right w:val="single" w:color="000000" w:sz="4" w:space="0"/>
            </w:tcBorders>
            <w:noWrap w:val="0"/>
            <w:vAlign w:val="center"/>
          </w:tcPr>
          <w:p w14:paraId="7037FF40">
            <w:pPr>
              <w:keepNext w:val="0"/>
              <w:keepLines w:val="0"/>
              <w:widowControl/>
              <w:suppressLineNumbers w:val="0"/>
              <w:jc w:val="center"/>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2</w:t>
            </w:r>
          </w:p>
        </w:tc>
        <w:tc>
          <w:tcPr>
            <w:tcW w:w="4320" w:type="dxa"/>
            <w:tcBorders>
              <w:top w:val="single" w:color="000000" w:sz="4" w:space="0"/>
              <w:left w:val="single" w:color="000000" w:sz="4" w:space="0"/>
              <w:bottom w:val="single" w:color="000000" w:sz="4" w:space="0"/>
              <w:right w:val="single" w:color="000000" w:sz="4" w:space="0"/>
            </w:tcBorders>
            <w:noWrap w:val="0"/>
            <w:vAlign w:val="center"/>
          </w:tcPr>
          <w:p w14:paraId="2134C0EE">
            <w:pPr>
              <w:keepNext w:val="0"/>
              <w:keepLines w:val="0"/>
              <w:widowControl/>
              <w:suppressLineNumbers w:val="0"/>
              <w:jc w:val="left"/>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 xml:space="preserve">中关村科技园区西城园管理委员会（西城区科学技术委员会） </w:t>
            </w:r>
          </w:p>
        </w:tc>
        <w:tc>
          <w:tcPr>
            <w:tcW w:w="3875" w:type="dxa"/>
            <w:tcBorders>
              <w:top w:val="single" w:color="000000" w:sz="4" w:space="0"/>
              <w:left w:val="single" w:color="000000" w:sz="4" w:space="0"/>
              <w:bottom w:val="single" w:color="000000" w:sz="4" w:space="0"/>
              <w:right w:val="single" w:color="000000" w:sz="4" w:space="0"/>
            </w:tcBorders>
            <w:noWrap w:val="0"/>
            <w:vAlign w:val="center"/>
          </w:tcPr>
          <w:p w14:paraId="297B91C8">
            <w:pPr>
              <w:keepNext w:val="0"/>
              <w:keepLines w:val="0"/>
              <w:widowControl/>
              <w:suppressLineNumbers w:val="0"/>
              <w:jc w:val="left"/>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010-68336077</w:t>
            </w:r>
          </w:p>
        </w:tc>
      </w:tr>
      <w:tr w14:paraId="502DDA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6" w:hRule="atLeast"/>
        </w:trPr>
        <w:tc>
          <w:tcPr>
            <w:tcW w:w="1046" w:type="dxa"/>
            <w:tcBorders>
              <w:top w:val="single" w:color="000000" w:sz="4" w:space="0"/>
              <w:left w:val="single" w:color="000000" w:sz="4" w:space="0"/>
              <w:bottom w:val="single" w:color="000000" w:sz="4" w:space="0"/>
              <w:right w:val="single" w:color="000000" w:sz="4" w:space="0"/>
            </w:tcBorders>
            <w:noWrap w:val="0"/>
            <w:vAlign w:val="center"/>
          </w:tcPr>
          <w:p w14:paraId="2CD96742">
            <w:pPr>
              <w:keepNext w:val="0"/>
              <w:keepLines w:val="0"/>
              <w:widowControl/>
              <w:suppressLineNumbers w:val="0"/>
              <w:jc w:val="center"/>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3</w:t>
            </w:r>
          </w:p>
        </w:tc>
        <w:tc>
          <w:tcPr>
            <w:tcW w:w="4320" w:type="dxa"/>
            <w:tcBorders>
              <w:top w:val="single" w:color="000000" w:sz="4" w:space="0"/>
              <w:left w:val="single" w:color="000000" w:sz="4" w:space="0"/>
              <w:bottom w:val="single" w:color="000000" w:sz="4" w:space="0"/>
              <w:right w:val="single" w:color="000000" w:sz="4" w:space="0"/>
            </w:tcBorders>
            <w:noWrap w:val="0"/>
            <w:vAlign w:val="center"/>
          </w:tcPr>
          <w:p w14:paraId="24104019">
            <w:pPr>
              <w:keepNext w:val="0"/>
              <w:keepLines w:val="0"/>
              <w:widowControl/>
              <w:suppressLineNumbers w:val="0"/>
              <w:jc w:val="left"/>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中关村科技园区朝阳园管理委员会（朝阳区科技和信息化局）</w:t>
            </w:r>
          </w:p>
        </w:tc>
        <w:tc>
          <w:tcPr>
            <w:tcW w:w="3875" w:type="dxa"/>
            <w:tcBorders>
              <w:top w:val="single" w:color="000000" w:sz="4" w:space="0"/>
              <w:left w:val="single" w:color="000000" w:sz="4" w:space="0"/>
              <w:bottom w:val="single" w:color="000000" w:sz="4" w:space="0"/>
              <w:right w:val="single" w:color="000000" w:sz="4" w:space="0"/>
            </w:tcBorders>
            <w:noWrap w:val="0"/>
            <w:vAlign w:val="center"/>
          </w:tcPr>
          <w:p w14:paraId="3C0A1EBA">
            <w:pPr>
              <w:keepNext w:val="0"/>
              <w:keepLines w:val="0"/>
              <w:widowControl/>
              <w:suppressLineNumbers w:val="0"/>
              <w:jc w:val="left"/>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010-58693107</w:t>
            </w:r>
          </w:p>
        </w:tc>
      </w:tr>
      <w:tr w14:paraId="77F2EF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6" w:hRule="atLeast"/>
        </w:trPr>
        <w:tc>
          <w:tcPr>
            <w:tcW w:w="1046" w:type="dxa"/>
            <w:tcBorders>
              <w:top w:val="single" w:color="000000" w:sz="4" w:space="0"/>
              <w:left w:val="single" w:color="000000" w:sz="4" w:space="0"/>
              <w:bottom w:val="single" w:color="000000" w:sz="4" w:space="0"/>
              <w:right w:val="single" w:color="000000" w:sz="4" w:space="0"/>
            </w:tcBorders>
            <w:noWrap w:val="0"/>
            <w:vAlign w:val="center"/>
          </w:tcPr>
          <w:p w14:paraId="0F58CF1A">
            <w:pPr>
              <w:keepNext w:val="0"/>
              <w:keepLines w:val="0"/>
              <w:widowControl/>
              <w:suppressLineNumbers w:val="0"/>
              <w:jc w:val="center"/>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4</w:t>
            </w:r>
          </w:p>
        </w:tc>
        <w:tc>
          <w:tcPr>
            <w:tcW w:w="4320" w:type="dxa"/>
            <w:tcBorders>
              <w:top w:val="single" w:color="000000" w:sz="4" w:space="0"/>
              <w:left w:val="single" w:color="000000" w:sz="4" w:space="0"/>
              <w:bottom w:val="single" w:color="000000" w:sz="4" w:space="0"/>
              <w:right w:val="single" w:color="000000" w:sz="4" w:space="0"/>
            </w:tcBorders>
            <w:noWrap w:val="0"/>
            <w:vAlign w:val="center"/>
          </w:tcPr>
          <w:p w14:paraId="699E12F7">
            <w:pPr>
              <w:keepNext w:val="0"/>
              <w:keepLines w:val="0"/>
              <w:widowControl/>
              <w:suppressLineNumbers w:val="0"/>
              <w:jc w:val="left"/>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北京市丰台区科学技术和信息化局</w:t>
            </w:r>
          </w:p>
        </w:tc>
        <w:tc>
          <w:tcPr>
            <w:tcW w:w="3875" w:type="dxa"/>
            <w:tcBorders>
              <w:top w:val="single" w:color="000000" w:sz="4" w:space="0"/>
              <w:left w:val="single" w:color="000000" w:sz="4" w:space="0"/>
              <w:bottom w:val="single" w:color="000000" w:sz="4" w:space="0"/>
              <w:right w:val="single" w:color="000000" w:sz="4" w:space="0"/>
            </w:tcBorders>
            <w:noWrap w:val="0"/>
            <w:vAlign w:val="center"/>
          </w:tcPr>
          <w:p w14:paraId="10B41E58">
            <w:pPr>
              <w:keepNext w:val="0"/>
              <w:keepLines w:val="0"/>
              <w:widowControl/>
              <w:suppressLineNumbers w:val="0"/>
              <w:jc w:val="left"/>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010-63811088</w:t>
            </w:r>
          </w:p>
        </w:tc>
      </w:tr>
      <w:tr w14:paraId="013C17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4" w:hRule="atLeast"/>
        </w:trPr>
        <w:tc>
          <w:tcPr>
            <w:tcW w:w="1046" w:type="dxa"/>
            <w:tcBorders>
              <w:top w:val="single" w:color="000000" w:sz="4" w:space="0"/>
              <w:left w:val="single" w:color="000000" w:sz="4" w:space="0"/>
              <w:bottom w:val="single" w:color="000000" w:sz="4" w:space="0"/>
              <w:right w:val="single" w:color="000000" w:sz="4" w:space="0"/>
            </w:tcBorders>
            <w:noWrap w:val="0"/>
            <w:vAlign w:val="center"/>
          </w:tcPr>
          <w:p w14:paraId="30593B9E">
            <w:pPr>
              <w:keepNext w:val="0"/>
              <w:keepLines w:val="0"/>
              <w:widowControl/>
              <w:suppressLineNumbers w:val="0"/>
              <w:jc w:val="center"/>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5</w:t>
            </w:r>
          </w:p>
        </w:tc>
        <w:tc>
          <w:tcPr>
            <w:tcW w:w="4320" w:type="dxa"/>
            <w:tcBorders>
              <w:top w:val="single" w:color="000000" w:sz="4" w:space="0"/>
              <w:left w:val="single" w:color="000000" w:sz="4" w:space="0"/>
              <w:bottom w:val="single" w:color="000000" w:sz="4" w:space="0"/>
              <w:right w:val="single" w:color="000000" w:sz="4" w:space="0"/>
            </w:tcBorders>
            <w:noWrap w:val="0"/>
            <w:vAlign w:val="center"/>
          </w:tcPr>
          <w:p w14:paraId="14F3E875">
            <w:pPr>
              <w:keepNext w:val="0"/>
              <w:keepLines w:val="0"/>
              <w:widowControl/>
              <w:suppressLineNumbers w:val="0"/>
              <w:jc w:val="left"/>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中关村科技园区石景山园管理委员会北京市石景山区科学技术委员会</w:t>
            </w:r>
          </w:p>
        </w:tc>
        <w:tc>
          <w:tcPr>
            <w:tcW w:w="3875" w:type="dxa"/>
            <w:tcBorders>
              <w:top w:val="single" w:color="000000" w:sz="4" w:space="0"/>
              <w:left w:val="single" w:color="000000" w:sz="4" w:space="0"/>
              <w:bottom w:val="single" w:color="000000" w:sz="4" w:space="0"/>
              <w:right w:val="single" w:color="000000" w:sz="4" w:space="0"/>
            </w:tcBorders>
            <w:noWrap w:val="0"/>
            <w:vAlign w:val="center"/>
          </w:tcPr>
          <w:p w14:paraId="752D64B5">
            <w:pPr>
              <w:keepNext w:val="0"/>
              <w:keepLines w:val="0"/>
              <w:widowControl/>
              <w:suppressLineNumbers w:val="0"/>
              <w:jc w:val="left"/>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010-88791568</w:t>
            </w:r>
          </w:p>
        </w:tc>
      </w:tr>
      <w:tr w14:paraId="17027D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8" w:hRule="atLeast"/>
        </w:trPr>
        <w:tc>
          <w:tcPr>
            <w:tcW w:w="1046" w:type="dxa"/>
            <w:tcBorders>
              <w:top w:val="single" w:color="000000" w:sz="4" w:space="0"/>
              <w:left w:val="single" w:color="000000" w:sz="4" w:space="0"/>
              <w:bottom w:val="single" w:color="000000" w:sz="4" w:space="0"/>
              <w:right w:val="single" w:color="000000" w:sz="4" w:space="0"/>
            </w:tcBorders>
            <w:noWrap w:val="0"/>
            <w:vAlign w:val="center"/>
          </w:tcPr>
          <w:p w14:paraId="6FCDC0F3">
            <w:pPr>
              <w:keepNext w:val="0"/>
              <w:keepLines w:val="0"/>
              <w:widowControl/>
              <w:suppressLineNumbers w:val="0"/>
              <w:jc w:val="center"/>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6</w:t>
            </w:r>
          </w:p>
        </w:tc>
        <w:tc>
          <w:tcPr>
            <w:tcW w:w="4320" w:type="dxa"/>
            <w:tcBorders>
              <w:top w:val="single" w:color="000000" w:sz="4" w:space="0"/>
              <w:left w:val="single" w:color="000000" w:sz="4" w:space="0"/>
              <w:bottom w:val="single" w:color="000000" w:sz="4" w:space="0"/>
              <w:right w:val="single" w:color="000000" w:sz="4" w:space="0"/>
            </w:tcBorders>
            <w:noWrap w:val="0"/>
            <w:vAlign w:val="center"/>
          </w:tcPr>
          <w:p w14:paraId="66E398E5">
            <w:pPr>
              <w:keepNext w:val="0"/>
              <w:keepLines w:val="0"/>
              <w:widowControl/>
              <w:suppressLineNumbers w:val="0"/>
              <w:jc w:val="left"/>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中关村科学城管理委员会</w:t>
            </w:r>
          </w:p>
        </w:tc>
        <w:tc>
          <w:tcPr>
            <w:tcW w:w="3875" w:type="dxa"/>
            <w:tcBorders>
              <w:top w:val="single" w:color="000000" w:sz="4" w:space="0"/>
              <w:left w:val="single" w:color="000000" w:sz="4" w:space="0"/>
              <w:bottom w:val="single" w:color="000000" w:sz="4" w:space="0"/>
              <w:right w:val="single" w:color="000000" w:sz="4" w:space="0"/>
            </w:tcBorders>
            <w:noWrap w:val="0"/>
            <w:vAlign w:val="center"/>
          </w:tcPr>
          <w:p w14:paraId="35FE44C3">
            <w:pPr>
              <w:keepNext w:val="0"/>
              <w:keepLines w:val="0"/>
              <w:widowControl/>
              <w:suppressLineNumbers w:val="0"/>
              <w:jc w:val="left"/>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010-82898733</w:t>
            </w:r>
          </w:p>
        </w:tc>
      </w:tr>
      <w:tr w14:paraId="720E34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8" w:hRule="atLeast"/>
        </w:trPr>
        <w:tc>
          <w:tcPr>
            <w:tcW w:w="1046" w:type="dxa"/>
            <w:tcBorders>
              <w:top w:val="single" w:color="000000" w:sz="4" w:space="0"/>
              <w:left w:val="single" w:color="000000" w:sz="4" w:space="0"/>
              <w:bottom w:val="single" w:color="000000" w:sz="4" w:space="0"/>
              <w:right w:val="single" w:color="000000" w:sz="4" w:space="0"/>
            </w:tcBorders>
            <w:noWrap w:val="0"/>
            <w:vAlign w:val="center"/>
          </w:tcPr>
          <w:p w14:paraId="61EB0B84">
            <w:pPr>
              <w:keepNext w:val="0"/>
              <w:keepLines w:val="0"/>
              <w:widowControl/>
              <w:suppressLineNumbers w:val="0"/>
              <w:jc w:val="center"/>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7</w:t>
            </w:r>
          </w:p>
        </w:tc>
        <w:tc>
          <w:tcPr>
            <w:tcW w:w="4320" w:type="dxa"/>
            <w:tcBorders>
              <w:top w:val="single" w:color="000000" w:sz="4" w:space="0"/>
              <w:left w:val="single" w:color="000000" w:sz="4" w:space="0"/>
              <w:bottom w:val="single" w:color="000000" w:sz="4" w:space="0"/>
              <w:right w:val="single" w:color="000000" w:sz="4" w:space="0"/>
            </w:tcBorders>
            <w:noWrap w:val="0"/>
            <w:vAlign w:val="center"/>
          </w:tcPr>
          <w:p w14:paraId="5DDC1BAE">
            <w:pPr>
              <w:keepNext w:val="0"/>
              <w:keepLines w:val="0"/>
              <w:widowControl/>
              <w:suppressLineNumbers w:val="0"/>
              <w:jc w:val="left"/>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北京市门头沟区科学技术委员会</w:t>
            </w:r>
          </w:p>
        </w:tc>
        <w:tc>
          <w:tcPr>
            <w:tcW w:w="3875" w:type="dxa"/>
            <w:tcBorders>
              <w:top w:val="single" w:color="000000" w:sz="4" w:space="0"/>
              <w:left w:val="single" w:color="000000" w:sz="4" w:space="0"/>
              <w:bottom w:val="single" w:color="000000" w:sz="4" w:space="0"/>
              <w:right w:val="single" w:color="000000" w:sz="4" w:space="0"/>
            </w:tcBorders>
            <w:noWrap w:val="0"/>
            <w:vAlign w:val="center"/>
          </w:tcPr>
          <w:p w14:paraId="4FCD9D00">
            <w:pPr>
              <w:keepNext w:val="0"/>
              <w:keepLines w:val="0"/>
              <w:widowControl/>
              <w:suppressLineNumbers w:val="0"/>
              <w:jc w:val="left"/>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010-69864967</w:t>
            </w:r>
          </w:p>
        </w:tc>
      </w:tr>
      <w:tr w14:paraId="1462AC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8" w:hRule="atLeast"/>
        </w:trPr>
        <w:tc>
          <w:tcPr>
            <w:tcW w:w="1046" w:type="dxa"/>
            <w:tcBorders>
              <w:top w:val="single" w:color="000000" w:sz="4" w:space="0"/>
              <w:left w:val="single" w:color="000000" w:sz="4" w:space="0"/>
              <w:bottom w:val="single" w:color="000000" w:sz="4" w:space="0"/>
              <w:right w:val="single" w:color="000000" w:sz="4" w:space="0"/>
            </w:tcBorders>
            <w:noWrap w:val="0"/>
            <w:vAlign w:val="center"/>
          </w:tcPr>
          <w:p w14:paraId="5F71ABCB">
            <w:pPr>
              <w:keepNext w:val="0"/>
              <w:keepLines w:val="0"/>
              <w:widowControl/>
              <w:suppressLineNumbers w:val="0"/>
              <w:jc w:val="center"/>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8</w:t>
            </w:r>
          </w:p>
        </w:tc>
        <w:tc>
          <w:tcPr>
            <w:tcW w:w="4320" w:type="dxa"/>
            <w:tcBorders>
              <w:top w:val="single" w:color="000000" w:sz="4" w:space="0"/>
              <w:left w:val="single" w:color="000000" w:sz="4" w:space="0"/>
              <w:bottom w:val="single" w:color="000000" w:sz="4" w:space="0"/>
              <w:right w:val="single" w:color="000000" w:sz="4" w:space="0"/>
            </w:tcBorders>
            <w:noWrap w:val="0"/>
            <w:vAlign w:val="center"/>
          </w:tcPr>
          <w:p w14:paraId="393FEF66">
            <w:pPr>
              <w:keepNext w:val="0"/>
              <w:keepLines w:val="0"/>
              <w:widowControl/>
              <w:suppressLineNumbers w:val="0"/>
              <w:jc w:val="left"/>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中关村房山园管委会区科委</w:t>
            </w:r>
          </w:p>
        </w:tc>
        <w:tc>
          <w:tcPr>
            <w:tcW w:w="3875" w:type="dxa"/>
            <w:tcBorders>
              <w:top w:val="single" w:color="000000" w:sz="4" w:space="0"/>
              <w:left w:val="single" w:color="000000" w:sz="4" w:space="0"/>
              <w:bottom w:val="single" w:color="000000" w:sz="4" w:space="0"/>
              <w:right w:val="single" w:color="000000" w:sz="4" w:space="0"/>
            </w:tcBorders>
            <w:noWrap w:val="0"/>
            <w:vAlign w:val="center"/>
          </w:tcPr>
          <w:p w14:paraId="06871981">
            <w:pPr>
              <w:keepNext w:val="0"/>
              <w:keepLines w:val="0"/>
              <w:widowControl/>
              <w:suppressLineNumbers w:val="0"/>
              <w:jc w:val="left"/>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010-89356182</w:t>
            </w:r>
          </w:p>
        </w:tc>
      </w:tr>
      <w:tr w14:paraId="0D983F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8" w:hRule="atLeast"/>
        </w:trPr>
        <w:tc>
          <w:tcPr>
            <w:tcW w:w="1046" w:type="dxa"/>
            <w:tcBorders>
              <w:top w:val="single" w:color="000000" w:sz="4" w:space="0"/>
              <w:left w:val="single" w:color="000000" w:sz="4" w:space="0"/>
              <w:bottom w:val="single" w:color="000000" w:sz="4" w:space="0"/>
              <w:right w:val="single" w:color="000000" w:sz="4" w:space="0"/>
            </w:tcBorders>
            <w:noWrap w:val="0"/>
            <w:vAlign w:val="center"/>
          </w:tcPr>
          <w:p w14:paraId="673E37EA">
            <w:pPr>
              <w:keepNext w:val="0"/>
              <w:keepLines w:val="0"/>
              <w:widowControl/>
              <w:suppressLineNumbers w:val="0"/>
              <w:jc w:val="center"/>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9</w:t>
            </w:r>
          </w:p>
        </w:tc>
        <w:tc>
          <w:tcPr>
            <w:tcW w:w="4320" w:type="dxa"/>
            <w:tcBorders>
              <w:top w:val="single" w:color="000000" w:sz="4" w:space="0"/>
              <w:left w:val="single" w:color="000000" w:sz="4" w:space="0"/>
              <w:bottom w:val="single" w:color="000000" w:sz="4" w:space="0"/>
              <w:right w:val="single" w:color="000000" w:sz="4" w:space="0"/>
            </w:tcBorders>
            <w:noWrap w:val="0"/>
            <w:vAlign w:val="center"/>
          </w:tcPr>
          <w:p w14:paraId="6D035AAE">
            <w:pPr>
              <w:keepNext w:val="0"/>
              <w:keepLines w:val="0"/>
              <w:widowControl/>
              <w:suppressLineNumbers w:val="0"/>
              <w:jc w:val="left"/>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北京市通州区科学技术委员会</w:t>
            </w:r>
          </w:p>
        </w:tc>
        <w:tc>
          <w:tcPr>
            <w:tcW w:w="3875" w:type="dxa"/>
            <w:tcBorders>
              <w:top w:val="single" w:color="000000" w:sz="4" w:space="0"/>
              <w:left w:val="single" w:color="000000" w:sz="4" w:space="0"/>
              <w:bottom w:val="single" w:color="000000" w:sz="4" w:space="0"/>
              <w:right w:val="single" w:color="000000" w:sz="4" w:space="0"/>
            </w:tcBorders>
            <w:noWrap w:val="0"/>
            <w:vAlign w:val="center"/>
          </w:tcPr>
          <w:p w14:paraId="47530D8B">
            <w:pPr>
              <w:keepNext w:val="0"/>
              <w:keepLines w:val="0"/>
              <w:widowControl/>
              <w:suppressLineNumbers w:val="0"/>
              <w:jc w:val="left"/>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010-60559808</w:t>
            </w:r>
          </w:p>
        </w:tc>
      </w:tr>
      <w:tr w14:paraId="3BE97B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8" w:hRule="atLeast"/>
        </w:trPr>
        <w:tc>
          <w:tcPr>
            <w:tcW w:w="1046" w:type="dxa"/>
            <w:tcBorders>
              <w:top w:val="single" w:color="000000" w:sz="4" w:space="0"/>
              <w:left w:val="single" w:color="000000" w:sz="4" w:space="0"/>
              <w:bottom w:val="single" w:color="000000" w:sz="4" w:space="0"/>
              <w:right w:val="single" w:color="000000" w:sz="4" w:space="0"/>
            </w:tcBorders>
            <w:noWrap w:val="0"/>
            <w:vAlign w:val="center"/>
          </w:tcPr>
          <w:p w14:paraId="4F2538C5">
            <w:pPr>
              <w:keepNext w:val="0"/>
              <w:keepLines w:val="0"/>
              <w:widowControl/>
              <w:suppressLineNumbers w:val="0"/>
              <w:jc w:val="center"/>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10</w:t>
            </w:r>
          </w:p>
        </w:tc>
        <w:tc>
          <w:tcPr>
            <w:tcW w:w="4320" w:type="dxa"/>
            <w:tcBorders>
              <w:top w:val="single" w:color="000000" w:sz="4" w:space="0"/>
              <w:left w:val="single" w:color="000000" w:sz="4" w:space="0"/>
              <w:bottom w:val="single" w:color="000000" w:sz="4" w:space="0"/>
              <w:right w:val="single" w:color="000000" w:sz="4" w:space="0"/>
            </w:tcBorders>
            <w:noWrap w:val="0"/>
            <w:vAlign w:val="center"/>
          </w:tcPr>
          <w:p w14:paraId="3D271479">
            <w:pPr>
              <w:keepNext w:val="0"/>
              <w:keepLines w:val="0"/>
              <w:widowControl/>
              <w:suppressLineNumbers w:val="0"/>
              <w:jc w:val="left"/>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北京市顺义区科学技术委员会</w:t>
            </w:r>
          </w:p>
        </w:tc>
        <w:tc>
          <w:tcPr>
            <w:tcW w:w="3875" w:type="dxa"/>
            <w:tcBorders>
              <w:top w:val="single" w:color="000000" w:sz="4" w:space="0"/>
              <w:left w:val="single" w:color="000000" w:sz="4" w:space="0"/>
              <w:bottom w:val="single" w:color="000000" w:sz="4" w:space="0"/>
              <w:right w:val="single" w:color="000000" w:sz="4" w:space="0"/>
            </w:tcBorders>
            <w:noWrap w:val="0"/>
            <w:vAlign w:val="center"/>
          </w:tcPr>
          <w:p w14:paraId="0B6AA6D2">
            <w:pPr>
              <w:keepNext w:val="0"/>
              <w:keepLines w:val="0"/>
              <w:widowControl/>
              <w:suppressLineNumbers w:val="0"/>
              <w:jc w:val="left"/>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010-69442134</w:t>
            </w:r>
          </w:p>
        </w:tc>
      </w:tr>
      <w:tr w14:paraId="1649AF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8" w:hRule="atLeast"/>
        </w:trPr>
        <w:tc>
          <w:tcPr>
            <w:tcW w:w="1046" w:type="dxa"/>
            <w:tcBorders>
              <w:top w:val="single" w:color="000000" w:sz="4" w:space="0"/>
              <w:left w:val="single" w:color="000000" w:sz="4" w:space="0"/>
              <w:bottom w:val="single" w:color="000000" w:sz="4" w:space="0"/>
              <w:right w:val="single" w:color="000000" w:sz="4" w:space="0"/>
            </w:tcBorders>
            <w:noWrap w:val="0"/>
            <w:vAlign w:val="center"/>
          </w:tcPr>
          <w:p w14:paraId="28EDCE24">
            <w:pPr>
              <w:keepNext w:val="0"/>
              <w:keepLines w:val="0"/>
              <w:widowControl/>
              <w:suppressLineNumbers w:val="0"/>
              <w:jc w:val="center"/>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11</w:t>
            </w:r>
          </w:p>
        </w:tc>
        <w:tc>
          <w:tcPr>
            <w:tcW w:w="4320" w:type="dxa"/>
            <w:tcBorders>
              <w:top w:val="single" w:color="000000" w:sz="4" w:space="0"/>
              <w:left w:val="single" w:color="000000" w:sz="4" w:space="0"/>
              <w:bottom w:val="single" w:color="000000" w:sz="4" w:space="0"/>
              <w:right w:val="single" w:color="000000" w:sz="4" w:space="0"/>
            </w:tcBorders>
            <w:noWrap w:val="0"/>
            <w:vAlign w:val="center"/>
          </w:tcPr>
          <w:p w14:paraId="212ABB49">
            <w:pPr>
              <w:keepNext w:val="0"/>
              <w:keepLines w:val="0"/>
              <w:widowControl/>
              <w:suppressLineNumbers w:val="0"/>
              <w:jc w:val="left"/>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北京市昌平区科学技术委员会</w:t>
            </w:r>
          </w:p>
        </w:tc>
        <w:tc>
          <w:tcPr>
            <w:tcW w:w="3875" w:type="dxa"/>
            <w:tcBorders>
              <w:top w:val="single" w:color="000000" w:sz="4" w:space="0"/>
              <w:left w:val="single" w:color="000000" w:sz="4" w:space="0"/>
              <w:bottom w:val="single" w:color="000000" w:sz="4" w:space="0"/>
              <w:right w:val="single" w:color="000000" w:sz="4" w:space="0"/>
            </w:tcBorders>
            <w:noWrap w:val="0"/>
            <w:vAlign w:val="center"/>
          </w:tcPr>
          <w:p w14:paraId="4F933ED8">
            <w:pPr>
              <w:keepNext w:val="0"/>
              <w:keepLines w:val="0"/>
              <w:widowControl/>
              <w:suppressLineNumbers w:val="0"/>
              <w:jc w:val="left"/>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010-80103635</w:t>
            </w:r>
          </w:p>
        </w:tc>
      </w:tr>
      <w:tr w14:paraId="7942F1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8" w:hRule="atLeast"/>
        </w:trPr>
        <w:tc>
          <w:tcPr>
            <w:tcW w:w="1046" w:type="dxa"/>
            <w:tcBorders>
              <w:top w:val="single" w:color="000000" w:sz="4" w:space="0"/>
              <w:left w:val="single" w:color="000000" w:sz="4" w:space="0"/>
              <w:bottom w:val="single" w:color="000000" w:sz="4" w:space="0"/>
              <w:right w:val="single" w:color="000000" w:sz="4" w:space="0"/>
            </w:tcBorders>
            <w:noWrap w:val="0"/>
            <w:vAlign w:val="center"/>
          </w:tcPr>
          <w:p w14:paraId="43E6368F">
            <w:pPr>
              <w:keepNext w:val="0"/>
              <w:keepLines w:val="0"/>
              <w:widowControl/>
              <w:suppressLineNumbers w:val="0"/>
              <w:jc w:val="center"/>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12</w:t>
            </w:r>
          </w:p>
        </w:tc>
        <w:tc>
          <w:tcPr>
            <w:tcW w:w="4320" w:type="dxa"/>
            <w:tcBorders>
              <w:top w:val="single" w:color="000000" w:sz="4" w:space="0"/>
              <w:left w:val="single" w:color="000000" w:sz="4" w:space="0"/>
              <w:bottom w:val="single" w:color="000000" w:sz="4" w:space="0"/>
              <w:right w:val="single" w:color="000000" w:sz="4" w:space="0"/>
            </w:tcBorders>
            <w:noWrap w:val="0"/>
            <w:vAlign w:val="center"/>
          </w:tcPr>
          <w:p w14:paraId="09B9DD39">
            <w:pPr>
              <w:keepNext w:val="0"/>
              <w:keepLines w:val="0"/>
              <w:widowControl/>
              <w:suppressLineNumbers w:val="0"/>
              <w:jc w:val="left"/>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北京市大兴区科学技术委员会</w:t>
            </w:r>
          </w:p>
        </w:tc>
        <w:tc>
          <w:tcPr>
            <w:tcW w:w="3875" w:type="dxa"/>
            <w:tcBorders>
              <w:top w:val="single" w:color="000000" w:sz="4" w:space="0"/>
              <w:left w:val="single" w:color="000000" w:sz="4" w:space="0"/>
              <w:bottom w:val="single" w:color="000000" w:sz="4" w:space="0"/>
              <w:right w:val="single" w:color="000000" w:sz="4" w:space="0"/>
            </w:tcBorders>
            <w:noWrap w:val="0"/>
            <w:vAlign w:val="center"/>
          </w:tcPr>
          <w:p w14:paraId="098B5572">
            <w:pPr>
              <w:keepNext w:val="0"/>
              <w:keepLines w:val="0"/>
              <w:widowControl/>
              <w:suppressLineNumbers w:val="0"/>
              <w:jc w:val="left"/>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010-60218165</w:t>
            </w:r>
          </w:p>
        </w:tc>
      </w:tr>
      <w:tr w14:paraId="675D87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8" w:hRule="atLeast"/>
        </w:trPr>
        <w:tc>
          <w:tcPr>
            <w:tcW w:w="1046" w:type="dxa"/>
            <w:tcBorders>
              <w:top w:val="single" w:color="000000" w:sz="4" w:space="0"/>
              <w:left w:val="single" w:color="000000" w:sz="4" w:space="0"/>
              <w:bottom w:val="single" w:color="000000" w:sz="4" w:space="0"/>
              <w:right w:val="single" w:color="000000" w:sz="4" w:space="0"/>
            </w:tcBorders>
            <w:noWrap w:val="0"/>
            <w:vAlign w:val="center"/>
          </w:tcPr>
          <w:p w14:paraId="7D93D339">
            <w:pPr>
              <w:keepNext w:val="0"/>
              <w:keepLines w:val="0"/>
              <w:widowControl/>
              <w:suppressLineNumbers w:val="0"/>
              <w:jc w:val="center"/>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13</w:t>
            </w:r>
          </w:p>
        </w:tc>
        <w:tc>
          <w:tcPr>
            <w:tcW w:w="4320" w:type="dxa"/>
            <w:tcBorders>
              <w:top w:val="single" w:color="000000" w:sz="4" w:space="0"/>
              <w:left w:val="single" w:color="000000" w:sz="4" w:space="0"/>
              <w:bottom w:val="single" w:color="000000" w:sz="4" w:space="0"/>
              <w:right w:val="single" w:color="000000" w:sz="4" w:space="0"/>
            </w:tcBorders>
            <w:noWrap w:val="0"/>
            <w:vAlign w:val="center"/>
          </w:tcPr>
          <w:p w14:paraId="6B115632">
            <w:pPr>
              <w:keepNext w:val="0"/>
              <w:keepLines w:val="0"/>
              <w:widowControl/>
              <w:suppressLineNumbers w:val="0"/>
              <w:jc w:val="left"/>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北京市怀柔区科学技术委员会</w:t>
            </w:r>
          </w:p>
        </w:tc>
        <w:tc>
          <w:tcPr>
            <w:tcW w:w="3875" w:type="dxa"/>
            <w:tcBorders>
              <w:top w:val="single" w:color="000000" w:sz="4" w:space="0"/>
              <w:left w:val="single" w:color="000000" w:sz="4" w:space="0"/>
              <w:bottom w:val="single" w:color="000000" w:sz="4" w:space="0"/>
              <w:right w:val="single" w:color="000000" w:sz="4" w:space="0"/>
            </w:tcBorders>
            <w:noWrap w:val="0"/>
            <w:vAlign w:val="center"/>
          </w:tcPr>
          <w:p w14:paraId="1344BC71">
            <w:pPr>
              <w:keepNext w:val="0"/>
              <w:keepLines w:val="0"/>
              <w:widowControl/>
              <w:suppressLineNumbers w:val="0"/>
              <w:jc w:val="left"/>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010-69624068</w:t>
            </w:r>
          </w:p>
        </w:tc>
      </w:tr>
      <w:tr w14:paraId="468535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6" w:hRule="atLeast"/>
        </w:trPr>
        <w:tc>
          <w:tcPr>
            <w:tcW w:w="1046" w:type="dxa"/>
            <w:tcBorders>
              <w:top w:val="single" w:color="000000" w:sz="4" w:space="0"/>
              <w:left w:val="single" w:color="000000" w:sz="4" w:space="0"/>
              <w:bottom w:val="single" w:color="000000" w:sz="4" w:space="0"/>
              <w:right w:val="single" w:color="000000" w:sz="4" w:space="0"/>
            </w:tcBorders>
            <w:noWrap w:val="0"/>
            <w:vAlign w:val="center"/>
          </w:tcPr>
          <w:p w14:paraId="2C2DC601">
            <w:pPr>
              <w:keepNext w:val="0"/>
              <w:keepLines w:val="0"/>
              <w:widowControl/>
              <w:suppressLineNumbers w:val="0"/>
              <w:jc w:val="center"/>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14</w:t>
            </w:r>
          </w:p>
        </w:tc>
        <w:tc>
          <w:tcPr>
            <w:tcW w:w="4320" w:type="dxa"/>
            <w:tcBorders>
              <w:top w:val="single" w:color="000000" w:sz="4" w:space="0"/>
              <w:left w:val="single" w:color="000000" w:sz="4" w:space="0"/>
              <w:bottom w:val="single" w:color="000000" w:sz="4" w:space="0"/>
              <w:right w:val="single" w:color="000000" w:sz="4" w:space="0"/>
            </w:tcBorders>
            <w:noWrap w:val="0"/>
            <w:vAlign w:val="center"/>
          </w:tcPr>
          <w:p w14:paraId="16C4D5D7">
            <w:pPr>
              <w:keepNext w:val="0"/>
              <w:keepLines w:val="0"/>
              <w:widowControl/>
              <w:suppressLineNumbers w:val="0"/>
              <w:jc w:val="left"/>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北京市平谷区科学技术和经济信息化局</w:t>
            </w:r>
          </w:p>
        </w:tc>
        <w:tc>
          <w:tcPr>
            <w:tcW w:w="3875" w:type="dxa"/>
            <w:tcBorders>
              <w:top w:val="single" w:color="000000" w:sz="4" w:space="0"/>
              <w:left w:val="single" w:color="000000" w:sz="4" w:space="0"/>
              <w:bottom w:val="single" w:color="000000" w:sz="4" w:space="0"/>
              <w:right w:val="single" w:color="000000" w:sz="4" w:space="0"/>
            </w:tcBorders>
            <w:noWrap w:val="0"/>
            <w:vAlign w:val="center"/>
          </w:tcPr>
          <w:p w14:paraId="0EFADA48">
            <w:pPr>
              <w:keepNext w:val="0"/>
              <w:keepLines w:val="0"/>
              <w:widowControl/>
              <w:suppressLineNumbers w:val="0"/>
              <w:jc w:val="left"/>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010-69961909</w:t>
            </w:r>
          </w:p>
        </w:tc>
      </w:tr>
      <w:tr w14:paraId="01D98C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8" w:hRule="atLeast"/>
        </w:trPr>
        <w:tc>
          <w:tcPr>
            <w:tcW w:w="1046" w:type="dxa"/>
            <w:tcBorders>
              <w:top w:val="single" w:color="000000" w:sz="4" w:space="0"/>
              <w:left w:val="single" w:color="000000" w:sz="4" w:space="0"/>
              <w:bottom w:val="single" w:color="000000" w:sz="4" w:space="0"/>
              <w:right w:val="single" w:color="000000" w:sz="4" w:space="0"/>
            </w:tcBorders>
            <w:noWrap w:val="0"/>
            <w:vAlign w:val="center"/>
          </w:tcPr>
          <w:p w14:paraId="7035407F">
            <w:pPr>
              <w:keepNext w:val="0"/>
              <w:keepLines w:val="0"/>
              <w:widowControl/>
              <w:suppressLineNumbers w:val="0"/>
              <w:jc w:val="center"/>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15</w:t>
            </w:r>
          </w:p>
        </w:tc>
        <w:tc>
          <w:tcPr>
            <w:tcW w:w="4320" w:type="dxa"/>
            <w:tcBorders>
              <w:top w:val="single" w:color="000000" w:sz="4" w:space="0"/>
              <w:left w:val="single" w:color="000000" w:sz="4" w:space="0"/>
              <w:bottom w:val="single" w:color="000000" w:sz="4" w:space="0"/>
              <w:right w:val="single" w:color="000000" w:sz="4" w:space="0"/>
            </w:tcBorders>
            <w:noWrap w:val="0"/>
            <w:vAlign w:val="center"/>
          </w:tcPr>
          <w:p w14:paraId="6C444676">
            <w:pPr>
              <w:keepNext w:val="0"/>
              <w:keepLines w:val="0"/>
              <w:widowControl/>
              <w:suppressLineNumbers w:val="0"/>
              <w:jc w:val="left"/>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北京市密云区科学技术委员会</w:t>
            </w:r>
          </w:p>
        </w:tc>
        <w:tc>
          <w:tcPr>
            <w:tcW w:w="3875" w:type="dxa"/>
            <w:tcBorders>
              <w:top w:val="single" w:color="000000" w:sz="4" w:space="0"/>
              <w:left w:val="single" w:color="000000" w:sz="4" w:space="0"/>
              <w:bottom w:val="single" w:color="000000" w:sz="4" w:space="0"/>
              <w:right w:val="single" w:color="000000" w:sz="4" w:space="0"/>
            </w:tcBorders>
            <w:noWrap w:val="0"/>
            <w:vAlign w:val="center"/>
          </w:tcPr>
          <w:p w14:paraId="114C74E0">
            <w:pPr>
              <w:keepNext w:val="0"/>
              <w:keepLines w:val="0"/>
              <w:widowControl/>
              <w:suppressLineNumbers w:val="0"/>
              <w:jc w:val="left"/>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010-89037649、69046334</w:t>
            </w:r>
          </w:p>
        </w:tc>
      </w:tr>
      <w:tr w14:paraId="56E417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6" w:hRule="atLeast"/>
        </w:trPr>
        <w:tc>
          <w:tcPr>
            <w:tcW w:w="1046" w:type="dxa"/>
            <w:tcBorders>
              <w:top w:val="single" w:color="000000" w:sz="4" w:space="0"/>
              <w:left w:val="single" w:color="000000" w:sz="4" w:space="0"/>
              <w:bottom w:val="single" w:color="000000" w:sz="4" w:space="0"/>
              <w:right w:val="single" w:color="000000" w:sz="4" w:space="0"/>
            </w:tcBorders>
            <w:noWrap w:val="0"/>
            <w:vAlign w:val="center"/>
          </w:tcPr>
          <w:p w14:paraId="6C88B296">
            <w:pPr>
              <w:keepNext w:val="0"/>
              <w:keepLines w:val="0"/>
              <w:widowControl/>
              <w:suppressLineNumbers w:val="0"/>
              <w:jc w:val="center"/>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16</w:t>
            </w:r>
          </w:p>
        </w:tc>
        <w:tc>
          <w:tcPr>
            <w:tcW w:w="4320" w:type="dxa"/>
            <w:tcBorders>
              <w:top w:val="single" w:color="000000" w:sz="4" w:space="0"/>
              <w:left w:val="single" w:color="000000" w:sz="4" w:space="0"/>
              <w:bottom w:val="single" w:color="000000" w:sz="4" w:space="0"/>
              <w:right w:val="single" w:color="000000" w:sz="4" w:space="0"/>
            </w:tcBorders>
            <w:noWrap w:val="0"/>
            <w:vAlign w:val="center"/>
          </w:tcPr>
          <w:p w14:paraId="090C1D50">
            <w:pPr>
              <w:keepNext w:val="0"/>
              <w:keepLines w:val="0"/>
              <w:widowControl/>
              <w:suppressLineNumbers w:val="0"/>
              <w:jc w:val="left"/>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北京市延庆区科学技术和经济信息化局</w:t>
            </w:r>
          </w:p>
        </w:tc>
        <w:tc>
          <w:tcPr>
            <w:tcW w:w="3875" w:type="dxa"/>
            <w:tcBorders>
              <w:top w:val="single" w:color="000000" w:sz="4" w:space="0"/>
              <w:left w:val="single" w:color="000000" w:sz="4" w:space="0"/>
              <w:bottom w:val="single" w:color="000000" w:sz="4" w:space="0"/>
              <w:right w:val="single" w:color="000000" w:sz="4" w:space="0"/>
            </w:tcBorders>
            <w:noWrap w:val="0"/>
            <w:vAlign w:val="center"/>
          </w:tcPr>
          <w:p w14:paraId="01A8A9CE">
            <w:pPr>
              <w:keepNext w:val="0"/>
              <w:keepLines w:val="0"/>
              <w:widowControl/>
              <w:suppressLineNumbers w:val="0"/>
              <w:jc w:val="left"/>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010-69143197</w:t>
            </w:r>
          </w:p>
        </w:tc>
      </w:tr>
      <w:tr w14:paraId="569F6D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6" w:hRule="atLeast"/>
        </w:trPr>
        <w:tc>
          <w:tcPr>
            <w:tcW w:w="1046" w:type="dxa"/>
            <w:tcBorders>
              <w:top w:val="single" w:color="000000" w:sz="4" w:space="0"/>
              <w:left w:val="single" w:color="000000" w:sz="4" w:space="0"/>
              <w:bottom w:val="single" w:color="000000" w:sz="4" w:space="0"/>
              <w:right w:val="single" w:color="000000" w:sz="4" w:space="0"/>
            </w:tcBorders>
            <w:noWrap w:val="0"/>
            <w:vAlign w:val="center"/>
          </w:tcPr>
          <w:p w14:paraId="1742EC08">
            <w:pPr>
              <w:keepNext w:val="0"/>
              <w:keepLines w:val="0"/>
              <w:widowControl/>
              <w:suppressLineNumbers w:val="0"/>
              <w:jc w:val="center"/>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17</w:t>
            </w:r>
          </w:p>
        </w:tc>
        <w:tc>
          <w:tcPr>
            <w:tcW w:w="4320" w:type="dxa"/>
            <w:tcBorders>
              <w:top w:val="single" w:color="000000" w:sz="4" w:space="0"/>
              <w:left w:val="single" w:color="000000" w:sz="4" w:space="0"/>
              <w:bottom w:val="single" w:color="000000" w:sz="4" w:space="0"/>
              <w:right w:val="single" w:color="000000" w:sz="4" w:space="0"/>
            </w:tcBorders>
            <w:noWrap w:val="0"/>
            <w:vAlign w:val="center"/>
          </w:tcPr>
          <w:p w14:paraId="18C84384">
            <w:pPr>
              <w:keepNext w:val="0"/>
              <w:keepLines w:val="0"/>
              <w:widowControl/>
              <w:suppressLineNumbers w:val="0"/>
              <w:jc w:val="left"/>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北京经济技术开发区科技和产业促进局</w:t>
            </w:r>
          </w:p>
        </w:tc>
        <w:tc>
          <w:tcPr>
            <w:tcW w:w="3875" w:type="dxa"/>
            <w:tcBorders>
              <w:top w:val="single" w:color="000000" w:sz="4" w:space="0"/>
              <w:left w:val="single" w:color="000000" w:sz="4" w:space="0"/>
              <w:bottom w:val="single" w:color="000000" w:sz="4" w:space="0"/>
              <w:right w:val="single" w:color="000000" w:sz="4" w:space="0"/>
            </w:tcBorders>
            <w:noWrap w:val="0"/>
            <w:vAlign w:val="center"/>
          </w:tcPr>
          <w:p w14:paraId="3E0C4ADC">
            <w:pPr>
              <w:keepNext w:val="0"/>
              <w:keepLines w:val="0"/>
              <w:widowControl/>
              <w:suppressLineNumbers w:val="0"/>
              <w:jc w:val="left"/>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010-67886362、67883587</w:t>
            </w:r>
          </w:p>
        </w:tc>
      </w:tr>
      <w:tr w14:paraId="76D126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8" w:hRule="atLeast"/>
        </w:trPr>
        <w:tc>
          <w:tcPr>
            <w:tcW w:w="1046" w:type="dxa"/>
            <w:tcBorders>
              <w:top w:val="single" w:color="000000" w:sz="4" w:space="0"/>
              <w:left w:val="single" w:color="000000" w:sz="4" w:space="0"/>
              <w:bottom w:val="single" w:color="000000" w:sz="4" w:space="0"/>
              <w:right w:val="single" w:color="000000" w:sz="4" w:space="0"/>
            </w:tcBorders>
            <w:noWrap w:val="0"/>
            <w:vAlign w:val="center"/>
          </w:tcPr>
          <w:p w14:paraId="2E4133B6">
            <w:pPr>
              <w:keepNext w:val="0"/>
              <w:keepLines w:val="0"/>
              <w:widowControl/>
              <w:suppressLineNumbers w:val="0"/>
              <w:jc w:val="center"/>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18</w:t>
            </w:r>
          </w:p>
        </w:tc>
        <w:tc>
          <w:tcPr>
            <w:tcW w:w="4320" w:type="dxa"/>
            <w:tcBorders>
              <w:top w:val="single" w:color="000000" w:sz="4" w:space="0"/>
              <w:left w:val="single" w:color="000000" w:sz="4" w:space="0"/>
              <w:bottom w:val="single" w:color="000000" w:sz="4" w:space="0"/>
              <w:right w:val="single" w:color="000000" w:sz="4" w:space="0"/>
            </w:tcBorders>
            <w:noWrap w:val="0"/>
            <w:vAlign w:val="center"/>
          </w:tcPr>
          <w:p w14:paraId="01E48018">
            <w:pPr>
              <w:keepNext w:val="0"/>
              <w:keepLines w:val="0"/>
              <w:widowControl/>
              <w:suppressLineNumbers w:val="0"/>
              <w:jc w:val="left"/>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北京市科学技术委员会、中关村科技园区管理委员会</w:t>
            </w:r>
          </w:p>
        </w:tc>
        <w:tc>
          <w:tcPr>
            <w:tcW w:w="3875" w:type="dxa"/>
            <w:tcBorders>
              <w:top w:val="single" w:color="000000" w:sz="4" w:space="0"/>
              <w:left w:val="single" w:color="000000" w:sz="4" w:space="0"/>
              <w:bottom w:val="single" w:color="000000" w:sz="4" w:space="0"/>
              <w:right w:val="single" w:color="000000" w:sz="4" w:space="0"/>
            </w:tcBorders>
            <w:noWrap w:val="0"/>
            <w:vAlign w:val="center"/>
          </w:tcPr>
          <w:p w14:paraId="4B8BCA52">
            <w:pPr>
              <w:keepNext w:val="0"/>
              <w:keepLines w:val="0"/>
              <w:widowControl/>
              <w:suppressLineNumbers w:val="0"/>
              <w:jc w:val="left"/>
              <w:textAlignment w:val="center"/>
              <w:rPr>
                <w:rFonts w:hint="eastAsia" w:ascii="仿宋_GB2312" w:hAnsi="Arial" w:eastAsia="仿宋_GB2312" w:cs="仿宋_GB2312"/>
                <w:i w:val="0"/>
                <w:iCs w:val="0"/>
                <w:color w:val="000000"/>
                <w:sz w:val="28"/>
                <w:szCs w:val="28"/>
                <w:u w:val="none"/>
              </w:rPr>
            </w:pPr>
            <w:r>
              <w:rPr>
                <w:rFonts w:hint="eastAsia" w:ascii="仿宋_GB2312" w:hAnsi="Arial" w:eastAsia="仿宋_GB2312" w:cs="仿宋_GB2312"/>
                <w:i w:val="0"/>
                <w:iCs w:val="0"/>
                <w:color w:val="000000"/>
                <w:kern w:val="0"/>
                <w:sz w:val="28"/>
                <w:szCs w:val="28"/>
                <w:u w:val="none"/>
                <w:lang w:val="en-US" w:eastAsia="zh-CN" w:bidi="ar"/>
              </w:rPr>
              <w:t>010-64874561、64807834</w:t>
            </w:r>
          </w:p>
        </w:tc>
      </w:tr>
    </w:tbl>
    <w:p w14:paraId="7D2E17B1">
      <w:pPr>
        <w:pStyle w:val="4"/>
        <w:keepNext w:val="0"/>
        <w:keepLines w:val="0"/>
        <w:pageBreakBefore w:val="0"/>
        <w:widowControl w:val="0"/>
        <w:kinsoku/>
        <w:overflowPunct/>
        <w:topLinePunct w:val="0"/>
        <w:autoSpaceDE/>
        <w:autoSpaceDN/>
        <w:bidi w:val="0"/>
        <w:adjustRightInd/>
        <w:snapToGrid/>
        <w:spacing w:before="0" w:beforeAutospacing="0" w:after="0" w:line="540" w:lineRule="exact"/>
        <w:ind w:firstLine="459" w:firstLineChars="230"/>
        <w:textAlignment w:val="auto"/>
      </w:pPr>
    </w:p>
    <w:sectPr>
      <w:footerReference r:id="rId3" w:type="default"/>
      <w:footerReference r:id="rId4" w:type="even"/>
      <w:pgSz w:w="11906" w:h="16838"/>
      <w:pgMar w:top="1701" w:right="1474" w:bottom="1843" w:left="1588" w:header="851" w:footer="765" w:gutter="0"/>
      <w:paperSrc/>
      <w:pgNumType w:fmt="numberInDash"/>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楷体_GB2312">
    <w:panose1 w:val="02010609030101010101"/>
    <w:charset w:val="86"/>
    <w:family w:val="auto"/>
    <w:pitch w:val="default"/>
    <w:sig w:usb0="00000001" w:usb1="080E0000" w:usb2="00000000" w:usb3="00000000" w:csb0="00040000" w:csb1="00000000"/>
  </w:font>
  <w:font w:name="Arial">
    <w:panose1 w:val="020B0604020202020204"/>
    <w:charset w:val="00"/>
    <w:family w:val="auto"/>
    <w:pitch w:val="default"/>
    <w:sig w:usb0="E0002EFF" w:usb1="C000785B"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74C4D7">
    <w:pPr>
      <w:pStyle w:val="2"/>
      <w:keepNext w:val="0"/>
      <w:keepLines w:val="0"/>
      <w:pageBreakBefore w:val="0"/>
      <w:framePr w:wrap="around" w:vAnchor="text" w:hAnchor="margin" w:xAlign="outside" w:y="1"/>
      <w:widowControl w:val="0"/>
      <w:kinsoku/>
      <w:wordWrap/>
      <w:overflowPunct/>
      <w:topLinePunct w:val="0"/>
      <w:autoSpaceDE/>
      <w:autoSpaceDN/>
      <w:bidi w:val="0"/>
      <w:adjustRightInd/>
      <w:snapToGrid w:val="0"/>
      <w:ind w:right="210" w:rightChars="100"/>
      <w:textAlignment w:val="auto"/>
      <w:rPr>
        <w:rStyle w:val="7"/>
        <w:rFonts w:hint="eastAsia" w:ascii="宋体" w:hAnsi="宋体" w:eastAsia="宋体" w:cs="宋体"/>
        <w:sz w:val="28"/>
        <w:szCs w:val="28"/>
      </w:rPr>
    </w:pPr>
    <w:r>
      <w:rPr>
        <w:rStyle w:val="7"/>
        <w:rFonts w:hint="eastAsia" w:ascii="宋体" w:hAnsi="宋体" w:eastAsia="宋体" w:cs="宋体"/>
        <w:sz w:val="28"/>
        <w:szCs w:val="28"/>
      </w:rPr>
      <w:fldChar w:fldCharType="begin"/>
    </w:r>
    <w:r>
      <w:rPr>
        <w:rStyle w:val="7"/>
        <w:rFonts w:hint="eastAsia" w:ascii="宋体" w:hAnsi="宋体" w:eastAsia="宋体" w:cs="宋体"/>
        <w:sz w:val="28"/>
        <w:szCs w:val="28"/>
      </w:rPr>
      <w:instrText xml:space="preserve">PAGE  </w:instrText>
    </w:r>
    <w:r>
      <w:rPr>
        <w:rStyle w:val="7"/>
        <w:rFonts w:hint="eastAsia" w:ascii="宋体" w:hAnsi="宋体" w:eastAsia="宋体" w:cs="宋体"/>
        <w:sz w:val="28"/>
        <w:szCs w:val="28"/>
      </w:rPr>
      <w:fldChar w:fldCharType="separate"/>
    </w:r>
    <w:r>
      <w:rPr>
        <w:rStyle w:val="7"/>
        <w:rFonts w:hint="eastAsia" w:ascii="宋体" w:hAnsi="宋体" w:eastAsia="宋体" w:cs="宋体"/>
        <w:sz w:val="28"/>
        <w:szCs w:val="28"/>
        <w:lang/>
      </w:rPr>
      <w:t>- 1 -</w:t>
    </w:r>
    <w:r>
      <w:rPr>
        <w:rStyle w:val="7"/>
        <w:rFonts w:hint="eastAsia" w:ascii="宋体" w:hAnsi="宋体" w:eastAsia="宋体" w:cs="宋体"/>
        <w:sz w:val="28"/>
        <w:szCs w:val="28"/>
      </w:rPr>
      <w:fldChar w:fldCharType="end"/>
    </w:r>
  </w:p>
  <w:p w14:paraId="12A49751">
    <w:pPr>
      <w:pStyle w:val="2"/>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444333">
    <w:pPr>
      <w:pStyle w:val="2"/>
      <w:keepNext w:val="0"/>
      <w:keepLines w:val="0"/>
      <w:pageBreakBefore w:val="0"/>
      <w:framePr w:wrap="around" w:vAnchor="text" w:hAnchor="margin" w:xAlign="outside" w:y="1"/>
      <w:widowControl w:val="0"/>
      <w:kinsoku/>
      <w:wordWrap/>
      <w:overflowPunct/>
      <w:topLinePunct w:val="0"/>
      <w:autoSpaceDE/>
      <w:autoSpaceDN/>
      <w:bidi w:val="0"/>
      <w:adjustRightInd/>
      <w:snapToGrid w:val="0"/>
      <w:ind w:left="210" w:leftChars="100"/>
      <w:textAlignment w:val="auto"/>
      <w:rPr>
        <w:rStyle w:val="7"/>
        <w:rFonts w:hint="eastAsia" w:ascii="宋体" w:hAnsi="宋体" w:eastAsia="宋体" w:cs="宋体"/>
        <w:sz w:val="28"/>
        <w:szCs w:val="28"/>
      </w:rPr>
    </w:pPr>
    <w:r>
      <w:rPr>
        <w:rStyle w:val="7"/>
        <w:rFonts w:hint="eastAsia" w:ascii="宋体" w:hAnsi="宋体" w:eastAsia="宋体" w:cs="宋体"/>
        <w:sz w:val="28"/>
        <w:szCs w:val="28"/>
      </w:rPr>
      <w:fldChar w:fldCharType="begin"/>
    </w:r>
    <w:r>
      <w:rPr>
        <w:rStyle w:val="7"/>
        <w:rFonts w:hint="eastAsia" w:ascii="宋体" w:hAnsi="宋体" w:eastAsia="宋体" w:cs="宋体"/>
        <w:sz w:val="28"/>
        <w:szCs w:val="28"/>
      </w:rPr>
      <w:instrText xml:space="preserve">PAGE  </w:instrText>
    </w:r>
    <w:r>
      <w:rPr>
        <w:rStyle w:val="7"/>
        <w:rFonts w:hint="eastAsia" w:ascii="宋体" w:hAnsi="宋体" w:eastAsia="宋体" w:cs="宋体"/>
        <w:sz w:val="28"/>
        <w:szCs w:val="28"/>
      </w:rPr>
      <w:fldChar w:fldCharType="end"/>
    </w:r>
  </w:p>
  <w:p w14:paraId="7987DBE6">
    <w:pPr>
      <w:pStyle w:val="2"/>
      <w:ind w:right="360"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DCE4C0C"/>
    <w:multiLevelType w:val="singleLevel"/>
    <w:tmpl w:val="FDCE4C0C"/>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oNotDisplayPageBoundaries w:val="1"/>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420"/>
  <w:hyphenationZone w:val="360"/>
  <w:evenAndOddHeaders w:val="1"/>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4088"/>
    <w:rsid w:val="000450CD"/>
    <w:rsid w:val="00050102"/>
    <w:rsid w:val="00055C5C"/>
    <w:rsid w:val="000605F9"/>
    <w:rsid w:val="00061A31"/>
    <w:rsid w:val="00076937"/>
    <w:rsid w:val="00081782"/>
    <w:rsid w:val="000B7BA6"/>
    <w:rsid w:val="000C63AD"/>
    <w:rsid w:val="000D2205"/>
    <w:rsid w:val="000F6DE4"/>
    <w:rsid w:val="001133E8"/>
    <w:rsid w:val="00155B1C"/>
    <w:rsid w:val="00165EF9"/>
    <w:rsid w:val="001741CF"/>
    <w:rsid w:val="00185DE0"/>
    <w:rsid w:val="001933C8"/>
    <w:rsid w:val="001B67BC"/>
    <w:rsid w:val="001C56AB"/>
    <w:rsid w:val="001D4D9E"/>
    <w:rsid w:val="001F1C82"/>
    <w:rsid w:val="00200887"/>
    <w:rsid w:val="0021698A"/>
    <w:rsid w:val="00227E39"/>
    <w:rsid w:val="00265637"/>
    <w:rsid w:val="002970AD"/>
    <w:rsid w:val="002A17B7"/>
    <w:rsid w:val="002B3E6F"/>
    <w:rsid w:val="002D1071"/>
    <w:rsid w:val="002E126E"/>
    <w:rsid w:val="0032669E"/>
    <w:rsid w:val="00336ED6"/>
    <w:rsid w:val="003778AB"/>
    <w:rsid w:val="00396B7B"/>
    <w:rsid w:val="003B101E"/>
    <w:rsid w:val="003B14A3"/>
    <w:rsid w:val="003E2CF7"/>
    <w:rsid w:val="003F0FE1"/>
    <w:rsid w:val="0042127A"/>
    <w:rsid w:val="00435E3B"/>
    <w:rsid w:val="00440506"/>
    <w:rsid w:val="00450F01"/>
    <w:rsid w:val="00457B88"/>
    <w:rsid w:val="004600CD"/>
    <w:rsid w:val="0046679D"/>
    <w:rsid w:val="004760F7"/>
    <w:rsid w:val="00491F64"/>
    <w:rsid w:val="00492102"/>
    <w:rsid w:val="00494E6D"/>
    <w:rsid w:val="004A2A46"/>
    <w:rsid w:val="004A4F05"/>
    <w:rsid w:val="004E57D0"/>
    <w:rsid w:val="004F10D9"/>
    <w:rsid w:val="004F19AF"/>
    <w:rsid w:val="0051344F"/>
    <w:rsid w:val="005302D9"/>
    <w:rsid w:val="00533069"/>
    <w:rsid w:val="00533A8D"/>
    <w:rsid w:val="00537A13"/>
    <w:rsid w:val="00584658"/>
    <w:rsid w:val="005A469A"/>
    <w:rsid w:val="005B0567"/>
    <w:rsid w:val="006017B6"/>
    <w:rsid w:val="0061478B"/>
    <w:rsid w:val="00631C79"/>
    <w:rsid w:val="00650FAC"/>
    <w:rsid w:val="00653AEB"/>
    <w:rsid w:val="00653BB9"/>
    <w:rsid w:val="006A1988"/>
    <w:rsid w:val="006A22FE"/>
    <w:rsid w:val="006B1B1B"/>
    <w:rsid w:val="006E66EE"/>
    <w:rsid w:val="006F343E"/>
    <w:rsid w:val="006F6CFC"/>
    <w:rsid w:val="0071418D"/>
    <w:rsid w:val="00734EBB"/>
    <w:rsid w:val="00756C1A"/>
    <w:rsid w:val="00760ABA"/>
    <w:rsid w:val="00762A39"/>
    <w:rsid w:val="0077520E"/>
    <w:rsid w:val="007927B0"/>
    <w:rsid w:val="007A4F64"/>
    <w:rsid w:val="007A5F6B"/>
    <w:rsid w:val="007B1D9D"/>
    <w:rsid w:val="007B502C"/>
    <w:rsid w:val="007D0C86"/>
    <w:rsid w:val="007D3A1A"/>
    <w:rsid w:val="0080531F"/>
    <w:rsid w:val="008055D2"/>
    <w:rsid w:val="00830252"/>
    <w:rsid w:val="00837DDA"/>
    <w:rsid w:val="008614FA"/>
    <w:rsid w:val="00884393"/>
    <w:rsid w:val="00885EA9"/>
    <w:rsid w:val="008B09F5"/>
    <w:rsid w:val="008C18D4"/>
    <w:rsid w:val="008D3E96"/>
    <w:rsid w:val="008E3484"/>
    <w:rsid w:val="008E5ABF"/>
    <w:rsid w:val="008F21FD"/>
    <w:rsid w:val="00903741"/>
    <w:rsid w:val="00911BE6"/>
    <w:rsid w:val="00921848"/>
    <w:rsid w:val="0094262C"/>
    <w:rsid w:val="00977A31"/>
    <w:rsid w:val="0098035B"/>
    <w:rsid w:val="009926FC"/>
    <w:rsid w:val="00992E57"/>
    <w:rsid w:val="00997DD4"/>
    <w:rsid w:val="009A19F7"/>
    <w:rsid w:val="009A72AA"/>
    <w:rsid w:val="009B1678"/>
    <w:rsid w:val="009C3125"/>
    <w:rsid w:val="009C7F12"/>
    <w:rsid w:val="009D14E3"/>
    <w:rsid w:val="00A35C5B"/>
    <w:rsid w:val="00A3601F"/>
    <w:rsid w:val="00A375EA"/>
    <w:rsid w:val="00A704EB"/>
    <w:rsid w:val="00A82A3B"/>
    <w:rsid w:val="00A857A2"/>
    <w:rsid w:val="00A97860"/>
    <w:rsid w:val="00AA022C"/>
    <w:rsid w:val="00AB05EF"/>
    <w:rsid w:val="00AB4A1B"/>
    <w:rsid w:val="00AC564E"/>
    <w:rsid w:val="00B03F0E"/>
    <w:rsid w:val="00B234C9"/>
    <w:rsid w:val="00B25C88"/>
    <w:rsid w:val="00B331B0"/>
    <w:rsid w:val="00B637F1"/>
    <w:rsid w:val="00BC1417"/>
    <w:rsid w:val="00BE2453"/>
    <w:rsid w:val="00BE3C44"/>
    <w:rsid w:val="00C241F4"/>
    <w:rsid w:val="00C7543F"/>
    <w:rsid w:val="00C94D0D"/>
    <w:rsid w:val="00CF0AF6"/>
    <w:rsid w:val="00CF76D6"/>
    <w:rsid w:val="00D166BD"/>
    <w:rsid w:val="00D26DD1"/>
    <w:rsid w:val="00D52187"/>
    <w:rsid w:val="00D553DD"/>
    <w:rsid w:val="00D62B8E"/>
    <w:rsid w:val="00D80619"/>
    <w:rsid w:val="00DA7C74"/>
    <w:rsid w:val="00DB074C"/>
    <w:rsid w:val="00DB72C0"/>
    <w:rsid w:val="00DC3255"/>
    <w:rsid w:val="00DC3B84"/>
    <w:rsid w:val="00DD4709"/>
    <w:rsid w:val="00DE4088"/>
    <w:rsid w:val="00DF4258"/>
    <w:rsid w:val="00E40F26"/>
    <w:rsid w:val="00E529B3"/>
    <w:rsid w:val="00E61CBB"/>
    <w:rsid w:val="00E8742A"/>
    <w:rsid w:val="00E948D1"/>
    <w:rsid w:val="00F60520"/>
    <w:rsid w:val="00FB37CD"/>
    <w:rsid w:val="00FB6B5C"/>
    <w:rsid w:val="00FB7480"/>
    <w:rsid w:val="00FC59EE"/>
    <w:rsid w:val="00FD1168"/>
    <w:rsid w:val="00FD6428"/>
    <w:rsid w:val="00FE32EA"/>
    <w:rsid w:val="00FE34E3"/>
    <w:rsid w:val="00FF6E35"/>
    <w:rsid w:val="07DF9C0F"/>
    <w:rsid w:val="1F8F4A2F"/>
    <w:rsid w:val="2C844FA9"/>
    <w:rsid w:val="2CFE9A62"/>
    <w:rsid w:val="2FF9F5CE"/>
    <w:rsid w:val="36FF9C67"/>
    <w:rsid w:val="399D2B8C"/>
    <w:rsid w:val="46075202"/>
    <w:rsid w:val="5748352D"/>
    <w:rsid w:val="576F5299"/>
    <w:rsid w:val="5D4E78E5"/>
    <w:rsid w:val="638D5014"/>
    <w:rsid w:val="674B4506"/>
    <w:rsid w:val="6F759FD8"/>
    <w:rsid w:val="6FDEF622"/>
    <w:rsid w:val="7B4D3BE8"/>
    <w:rsid w:val="7D485DA1"/>
    <w:rsid w:val="7FD87BCB"/>
    <w:rsid w:val="CFDF0676"/>
    <w:rsid w:val="D7B5C83A"/>
    <w:rsid w:val="F75162AF"/>
    <w:rsid w:val="F9B9671A"/>
    <w:rsid w:val="F9CF2571"/>
    <w:rsid w:val="F9FF28B5"/>
    <w:rsid w:val="FA9CC6A6"/>
    <w:rsid w:val="FBEF4D1C"/>
    <w:rsid w:val="FD979718"/>
    <w:rsid w:val="FDBD8C8B"/>
    <w:rsid w:val="FEAB83BB"/>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uiPriority="0" w:semiHidden="0" w:name="header"/>
    <w:lsdException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semiHidden="0"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semiHidden="0"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0" w:name="Balloon Text"/>
    <w:lsdException w:unhideWhenUsed="0" w:uiPriority="0" w:semiHidden="0" w:name="Table Grid"/>
    <w:lsdException w:uiPriority="0" w:name="Table Theme"/>
    <w:lsdException w:uiPriority="60" w:name="Light Shading"/>
    <w:lsdException w:uiPriority="61" w:name="Light List"/>
    <w:lsdException w:uiPriority="62" w:name="Light Grid"/>
    <w:lsdException w:uiPriority="63" w:name="Medium Shading 1"/>
    <w:lsdException w:uiPriority="64" w:name="Medium Shading 2"/>
    <w:lsdException w:uiPriority="65" w:name="Medium List 1"/>
    <w:lsdException w:uiPriority="66" w:name="Medium List 2"/>
    <w:lsdException w:uiPriority="67" w:name="Medium Grid 1"/>
    <w:lsdException w:uiPriority="68" w:name="Medium Grid 2"/>
    <w:lsdException w:uiPriority="69" w:name="Medium Grid 3"/>
    <w:lsdException w:uiPriority="70" w:name="Dark List"/>
    <w:lsdException w:uiPriority="71" w:name="Colorful Shading"/>
    <w:lsdException w:uiPriority="72" w:name="Colorful List"/>
    <w:lsdException w:uiPriority="73" w:name="Colorful Grid"/>
    <w:lsdException w:uiPriority="60" w:name="Light Shading Accent 1"/>
    <w:lsdException w:uiPriority="61" w:name="Light List Accent 1"/>
    <w:lsdException w:uiPriority="62" w:name="Light Grid Accent 1"/>
    <w:lsdException w:uiPriority="63" w:name="Medium Shading 1 Accent 1"/>
    <w:lsdException w:uiPriority="64" w:name="Medium Shading 2 Accent 1"/>
    <w:lsdException w:uiPriority="65" w:name="Medium List 1 Accent 1"/>
    <w:lsdException w:uiPriority="66" w:name="Medium List 2 Accent 1"/>
    <w:lsdException w:uiPriority="67" w:name="Medium Grid 1 Accent 1"/>
    <w:lsdException w:uiPriority="68" w:name="Medium Grid 2 Accent 1"/>
    <w:lsdException w:uiPriority="69" w:name="Medium Grid 3 Accent 1"/>
    <w:lsdException w:uiPriority="70" w:name="Dark List Accent 1"/>
    <w:lsdException w:uiPriority="71" w:name="Colorful Shading Accent 1"/>
    <w:lsdException w:uiPriority="72" w:name="Colorful List Accent 1"/>
    <w:lsdException w:uiPriority="73" w:name="Colorful Grid Accent 1"/>
    <w:lsdException w:uiPriority="60" w:name="Light Shading Accent 2"/>
    <w:lsdException w:uiPriority="61" w:name="Light List Accent 2"/>
    <w:lsdException w:uiPriority="62" w:name="Light Grid Accent 2"/>
    <w:lsdException w:uiPriority="63" w:name="Medium Shading 1 Accent 2"/>
    <w:lsdException w:uiPriority="64" w:name="Medium Shading 2 Accent 2"/>
    <w:lsdException w:uiPriority="65" w:name="Medium List 1 Accent 2"/>
    <w:lsdException w:uiPriority="66" w:name="Medium List 2 Accent 2"/>
    <w:lsdException w:uiPriority="67" w:name="Medium Grid 1 Accent 2"/>
    <w:lsdException w:uiPriority="68" w:name="Medium Grid 2 Accent 2"/>
    <w:lsdException w:uiPriority="69" w:name="Medium Grid 3 Accent 2"/>
    <w:lsdException w:uiPriority="70" w:name="Dark List Accent 2"/>
    <w:lsdException w:uiPriority="71" w:name="Colorful Shading Accent 2"/>
    <w:lsdException w:uiPriority="72" w:name="Colorful List Accent 2"/>
    <w:lsdException w:uiPriority="73" w:name="Colorful Grid Accent 2"/>
    <w:lsdException w:uiPriority="60" w:name="Light Shading Accent 3"/>
    <w:lsdException w:uiPriority="61" w:name="Light List Accent 3"/>
    <w:lsdException w:uiPriority="62" w:name="Light Grid Accent 3"/>
    <w:lsdException w:uiPriority="63" w:name="Medium Shading 1 Accent 3"/>
    <w:lsdException w:uiPriority="64" w:name="Medium Shading 2 Accent 3"/>
    <w:lsdException w:uiPriority="65" w:name="Medium List 1 Accent 3"/>
    <w:lsdException w:uiPriority="66" w:name="Medium List 2 Accent 3"/>
    <w:lsdException w:uiPriority="67" w:name="Medium Grid 1 Accent 3"/>
    <w:lsdException w:uiPriority="68" w:name="Medium Grid 2 Accent 3"/>
    <w:lsdException w:uiPriority="69" w:name="Medium Grid 3 Accent 3"/>
    <w:lsdException w:uiPriority="70" w:name="Dark List Accent 3"/>
    <w:lsdException w:uiPriority="71" w:name="Colorful Shading Accent 3"/>
    <w:lsdException w:uiPriority="72" w:name="Colorful List Accent 3"/>
    <w:lsdException w:uiPriority="73" w:name="Colorful Grid Accent 3"/>
    <w:lsdException w:uiPriority="60" w:name="Light Shading Accent 4"/>
    <w:lsdException w:uiPriority="61" w:name="Light List Accent 4"/>
    <w:lsdException w:uiPriority="62" w:name="Light Grid Accent 4"/>
    <w:lsdException w:uiPriority="63" w:name="Medium Shading 1 Accent 4"/>
    <w:lsdException w:uiPriority="64" w:name="Medium Shading 2 Accent 4"/>
    <w:lsdException w:uiPriority="65" w:name="Medium List 1 Accent 4"/>
    <w:lsdException w:uiPriority="66" w:name="Medium List 2 Accent 4"/>
    <w:lsdException w:uiPriority="67" w:name="Medium Grid 1 Accent 4"/>
    <w:lsdException w:uiPriority="68" w:name="Medium Grid 2 Accent 4"/>
    <w:lsdException w:uiPriority="69" w:name="Medium Grid 3 Accent 4"/>
    <w:lsdException w:uiPriority="70" w:name="Dark List Accent 4"/>
    <w:lsdException w:uiPriority="71" w:name="Colorful Shading Accent 4"/>
    <w:lsdException w:uiPriority="72" w:name="Colorful List Accent 4"/>
    <w:lsdException w:uiPriority="73" w:name="Colorful Grid Accent 4"/>
    <w:lsdException w:uiPriority="60" w:name="Light Shading Accent 5"/>
    <w:lsdException w:uiPriority="61" w:name="Light List Accent 5"/>
    <w:lsdException w:uiPriority="62" w:name="Light Grid Accent 5"/>
    <w:lsdException w:uiPriority="63" w:name="Medium Shading 1 Accent 5"/>
    <w:lsdException w:uiPriority="64" w:name="Medium Shading 2 Accent 5"/>
    <w:lsdException w:uiPriority="65" w:name="Medium List 1 Accent 5"/>
    <w:lsdException w:uiPriority="66" w:name="Medium List 2 Accent 5"/>
    <w:lsdException w:uiPriority="67" w:name="Medium Grid 1 Accent 5"/>
    <w:lsdException w:uiPriority="68" w:name="Medium Grid 2 Accent 5"/>
    <w:lsdException w:uiPriority="69" w:name="Medium Grid 3 Accent 5"/>
    <w:lsdException w:uiPriority="70" w:name="Dark List Accent 5"/>
    <w:lsdException w:uiPriority="71" w:name="Colorful Shading Accent 5"/>
    <w:lsdException w:uiPriority="72" w:name="Colorful List Accent 5"/>
    <w:lsdException w:uiPriority="73" w:name="Colorful Grid Accent 5"/>
    <w:lsdException w:uiPriority="60" w:name="Light Shading Accent 6"/>
    <w:lsdException w:uiPriority="61" w:name="Light List Accent 6"/>
    <w:lsdException w:uiPriority="62" w:name="Light Grid Accent 6"/>
    <w:lsdException w:uiPriority="63" w:name="Medium Shading 1 Accent 6"/>
    <w:lsdException w:uiPriority="64" w:name="Medium Shading 2 Accent 6"/>
    <w:lsdException w:uiPriority="65" w:name="Medium List 1 Accent 6"/>
    <w:lsdException w:uiPriority="66" w:name="Medium List 2 Accent 6"/>
    <w:lsdException w:uiPriority="67" w:name="Medium Grid 1 Accent 6"/>
    <w:lsdException w:uiPriority="68" w:name="Medium Grid 2 Accent 6"/>
    <w:lsdException w:uiPriority="69" w:name="Medium Grid 3 Accent 6"/>
    <w:lsdException w:uiPriority="70" w:name="Dark List Accent 6"/>
    <w:lsdException w:uiPriority="71" w:name="Colorful Shading Accent 6"/>
    <w:lsdException w:uiPriority="72" w:name="Colorful List Accent 6"/>
    <w:lsdException w:uiPriority="73" w:name="Colorful Grid Accent 6"/>
  </w:latentStyles>
  <w:style w:type="paragraph" w:default="1" w:styleId="1">
    <w:name w:val="Normal"/>
    <w:qFormat/>
    <w:uiPriority w:val="0"/>
    <w:pPr>
      <w:widowControl w:val="0"/>
      <w:jc w:val="both"/>
    </w:pPr>
    <w:rPr>
      <w:rFonts w:ascii="Calibri" w:hAnsi="Calibri"/>
      <w:kern w:val="2"/>
      <w:sz w:val="21"/>
      <w:szCs w:val="22"/>
      <w:lang w:val="en-US" w:eastAsia="zh-CN" w:bidi="ar-SA"/>
    </w:rPr>
  </w:style>
  <w:style w:type="character" w:default="1" w:styleId="6">
    <w:name w:val="Default Paragraph Font"/>
    <w:unhideWhenUsed/>
    <w:uiPriority w:val="1"/>
  </w:style>
  <w:style w:type="table" w:default="1" w:styleId="5">
    <w:name w:val="Normal Table"/>
    <w:unhideWhenUsed/>
    <w:uiPriority w:val="99"/>
    <w:tblPr>
      <w:tblStyle w:val="5"/>
      <w:tblCellMar>
        <w:top w:w="0" w:type="dxa"/>
        <w:left w:w="108" w:type="dxa"/>
        <w:bottom w:w="0" w:type="dxa"/>
        <w:right w:w="108" w:type="dxa"/>
      </w:tblCellMar>
    </w:tblPr>
  </w:style>
  <w:style w:type="paragraph" w:styleId="2">
    <w:name w:val="footer"/>
    <w:basedOn w:val="1"/>
    <w:link w:val="8"/>
    <w:unhideWhenUsed/>
    <w:uiPriority w:val="99"/>
    <w:pPr>
      <w:tabs>
        <w:tab w:val="center" w:pos="4153"/>
        <w:tab w:val="right" w:pos="8306"/>
      </w:tabs>
      <w:snapToGrid w:val="0"/>
      <w:jc w:val="left"/>
    </w:pPr>
    <w:rPr>
      <w:sz w:val="18"/>
      <w:szCs w:val="18"/>
    </w:rPr>
  </w:style>
  <w:style w:type="paragraph" w:styleId="3">
    <w:name w:val="header"/>
    <w:basedOn w:val="1"/>
    <w:unhideWhenUsed/>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unhideWhenUsed/>
    <w:uiPriority w:val="99"/>
    <w:pPr>
      <w:widowControl/>
      <w:spacing w:before="100" w:beforeAutospacing="1" w:after="119"/>
      <w:ind w:firstLine="420"/>
    </w:pPr>
    <w:rPr>
      <w:rFonts w:ascii="宋体" w:hAnsi="宋体" w:cs="宋体"/>
      <w:kern w:val="0"/>
      <w:sz w:val="20"/>
      <w:szCs w:val="20"/>
    </w:rPr>
  </w:style>
  <w:style w:type="character" w:styleId="7">
    <w:name w:val="page number"/>
    <w:uiPriority w:val="0"/>
  </w:style>
  <w:style w:type="character" w:customStyle="1" w:styleId="8">
    <w:name w:val="页脚 Char"/>
    <w:link w:val="2"/>
    <w:semiHidden/>
    <w:uiPriority w:val="99"/>
    <w:rPr>
      <w:rFonts w:ascii="Calibri" w:hAnsi="Calibri"/>
      <w:kern w:val="2"/>
      <w:sz w:val="18"/>
      <w:szCs w:val="18"/>
    </w:rPr>
  </w:style>
  <w:style w:type="character" w:customStyle="1" w:styleId="9">
    <w:name w:val="页脚 字符"/>
    <w:uiPriority w:val="99"/>
    <w:rPr>
      <w:rFonts w:ascii="Calibri" w:hAnsi="Calibri" w:eastAsia="宋体" w:cs="Times New Roman"/>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5</Pages>
  <Words>1613</Words>
  <Characters>1936</Characters>
  <Lines>1</Lines>
  <Paragraphs>1</Paragraphs>
  <TotalTime>0</TotalTime>
  <ScaleCrop>false</ScaleCrop>
  <LinksUpToDate>false</LinksUpToDate>
  <CharactersWithSpaces>1938</CharactersWithSpaces>
  <Application>WPS Office_12.1.0.21541_F1E327BC-269C-435d-A152-05C5408002CA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2021-01-24T19:29:00Z</dcterms:created>
  <dc:creator>管理员</dc:creator>
  <cp:lastModifiedBy>赵小欢</cp:lastModifiedBy>
  <cp:lastPrinted>2025-06-27T03:31:36Z</cp:lastPrinted>
  <dcterms:modified xsi:type="dcterms:W3CDTF">2025-06-30T06:30:24Z</dcterms:modified>
  <dc:title>北京市科学技术委员会、中关村科技园区管理委员会</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2052-12.1.0.21541</vt:lpwstr>
  </property>
  <property fmtid="{D5CDD505-2E9C-101B-9397-08002B2CF9AE}" pid="3" name="ICV">
    <vt:lpwstr>3AB611BE407A430281CB6D4C71FD7F91_13</vt:lpwstr>
  </property>
  <property fmtid="{D5CDD505-2E9C-101B-9397-08002B2CF9AE}" pid="4" name="KSOTemplateDocerSaveRecord">
    <vt:lpwstr>eyJoZGlkIjoiNjliYTZiMGU3Njk3NDNkNTk2YTI2NWIwOTJkOWI0OTIiLCJ1c2VySWQiOiIyMzMxNDI5MTMifQ==</vt:lpwstr>
  </property>
</Properties>
</file>