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A26B0" w14:textId="77777777" w:rsidR="00792480" w:rsidRDefault="00000000">
      <w:pPr>
        <w:spacing w:line="560" w:lineRule="exact"/>
        <w:rPr>
          <w:rFonts w:ascii="黑体" w:eastAsia="黑体" w:hAnsi="黑体" w:hint="eastAsia"/>
          <w:color w:val="000000"/>
          <w:sz w:val="32"/>
          <w:szCs w:val="32"/>
        </w:rPr>
      </w:pPr>
      <w:r>
        <w:rPr>
          <w:rFonts w:ascii="黑体" w:eastAsia="黑体" w:hAnsi="黑体" w:hint="eastAsia"/>
          <w:color w:val="000000"/>
          <w:sz w:val="32"/>
          <w:szCs w:val="32"/>
        </w:rPr>
        <w:t>附件2</w:t>
      </w:r>
    </w:p>
    <w:p w14:paraId="5368F989" w14:textId="77777777" w:rsidR="00792480" w:rsidRDefault="00792480">
      <w:pPr>
        <w:spacing w:line="560" w:lineRule="exact"/>
        <w:rPr>
          <w:rFonts w:ascii="方正小标宋_GBK" w:eastAsia="方正小标宋_GBK" w:hAnsi="方正小标宋_GBK" w:cs="方正小标宋_GBK" w:hint="eastAsia"/>
          <w:color w:val="000000"/>
          <w:sz w:val="44"/>
          <w:szCs w:val="44"/>
        </w:rPr>
      </w:pPr>
    </w:p>
    <w:p w14:paraId="036B11D2" w14:textId="77777777" w:rsidR="00792480" w:rsidRDefault="00000000">
      <w:pPr>
        <w:spacing w:line="560" w:lineRule="exact"/>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sz w:val="44"/>
          <w:szCs w:val="44"/>
        </w:rPr>
        <w:t>详细申报要求</w:t>
      </w:r>
    </w:p>
    <w:p w14:paraId="3D975DA3" w14:textId="77777777" w:rsidR="00792480" w:rsidRDefault="00000000">
      <w:pPr>
        <w:spacing w:line="560" w:lineRule="exact"/>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sz w:val="44"/>
          <w:szCs w:val="44"/>
        </w:rPr>
        <w:t xml:space="preserve"> </w:t>
      </w:r>
    </w:p>
    <w:p w14:paraId="72F00077" w14:textId="77777777" w:rsidR="00792480" w:rsidRDefault="00000000">
      <w:pPr>
        <w:adjustRightInd w:val="0"/>
        <w:snapToGrid w:val="0"/>
        <w:spacing w:line="560" w:lineRule="exact"/>
        <w:ind w:firstLineChars="200" w:firstLine="640"/>
        <w:rPr>
          <w:rFonts w:ascii="仿宋_GB2312" w:eastAsia="仿宋_GB2312"/>
          <w:sz w:val="32"/>
          <w:szCs w:val="32"/>
          <w:lang w:bidi="ar"/>
        </w:rPr>
      </w:pPr>
      <w:r>
        <w:rPr>
          <w:rFonts w:ascii="黑体" w:eastAsia="黑体" w:hint="eastAsia"/>
          <w:sz w:val="32"/>
          <w:szCs w:val="32"/>
        </w:rPr>
        <w:t>一</w:t>
      </w:r>
      <w:r>
        <w:rPr>
          <w:rFonts w:ascii="黑体" w:eastAsia="黑体"/>
          <w:sz w:val="32"/>
          <w:szCs w:val="32"/>
        </w:rPr>
        <w:t>、</w:t>
      </w:r>
      <w:r>
        <w:rPr>
          <w:rFonts w:ascii="黑体" w:eastAsia="黑体" w:hint="eastAsia"/>
          <w:sz w:val="32"/>
          <w:szCs w:val="32"/>
        </w:rPr>
        <w:t>“</w:t>
      </w:r>
      <w:r>
        <w:rPr>
          <w:rFonts w:ascii="黑体" w:eastAsia="黑体"/>
          <w:sz w:val="32"/>
          <w:szCs w:val="32"/>
        </w:rPr>
        <w:t>揭榜挂帅</w:t>
      </w:r>
      <w:r>
        <w:rPr>
          <w:rFonts w:ascii="黑体" w:eastAsia="黑体" w:hint="eastAsia"/>
          <w:sz w:val="32"/>
          <w:szCs w:val="32"/>
        </w:rPr>
        <w:t>”</w:t>
      </w:r>
      <w:r>
        <w:rPr>
          <w:rFonts w:ascii="黑体" w:eastAsia="黑体"/>
          <w:sz w:val="32"/>
          <w:szCs w:val="32"/>
        </w:rPr>
        <w:t>项目申报要求</w:t>
      </w:r>
    </w:p>
    <w:p w14:paraId="7C4ED5A7"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1.项目面向企业、高校、科研院所开展“揭榜挂帅”科技攻关，鼓励产学研联合申报，如多家单位联合，参与单位总数原则上不超过4家，项目牵头申报和参与单位无注册时间要求。申报单位应具有独立法人资格，拥有专业研究团队和科研管理团队，具备健全的项目（课题）管理、财务管理、科研人员管理、科技成果与知识产权管理、档案与保密管理等制度，运行管理规范；申报负责人无年龄、学历和职称要求。申报单位及申报负责人须符合《北京市科技计划项目（课题）管理办法》和《北京市科技计划管理相关责任主体信用管理办法》要求，近3年内在申请各级各类科研课题中无不良信用记录，无行政处罚或违法记录，无不良科研诚信记录，对申报材料的真实性和完整性负责。</w:t>
      </w:r>
    </w:p>
    <w:p w14:paraId="776774C1" w14:textId="200F3081"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2.专项共发布5个榜单</w:t>
      </w:r>
      <w:r w:rsidR="000567F5">
        <w:rPr>
          <w:rFonts w:ascii="仿宋_GB2312" w:eastAsia="仿宋_GB2312" w:hint="eastAsia"/>
          <w:sz w:val="32"/>
          <w:szCs w:val="32"/>
          <w:lang w:bidi="ar"/>
        </w:rPr>
        <w:t>方向</w:t>
      </w:r>
      <w:r>
        <w:rPr>
          <w:rFonts w:ascii="仿宋_GB2312" w:eastAsia="仿宋_GB2312" w:hint="eastAsia"/>
          <w:sz w:val="32"/>
          <w:szCs w:val="32"/>
          <w:lang w:bidi="ar"/>
        </w:rPr>
        <w:t>，</w:t>
      </w:r>
      <w:r w:rsidR="000567F5">
        <w:rPr>
          <w:rFonts w:ascii="仿宋_GB2312" w:eastAsia="仿宋_GB2312" w:hint="eastAsia"/>
          <w:sz w:val="32"/>
          <w:szCs w:val="32"/>
          <w:lang w:bidi="ar"/>
        </w:rPr>
        <w:t>每个</w:t>
      </w:r>
      <w:r>
        <w:rPr>
          <w:rFonts w:ascii="仿宋_GB2312" w:eastAsia="仿宋_GB2312" w:hint="eastAsia"/>
          <w:sz w:val="32"/>
          <w:szCs w:val="32"/>
          <w:lang w:bidi="ar"/>
        </w:rPr>
        <w:t>榜单</w:t>
      </w:r>
      <w:r w:rsidR="000567F5">
        <w:rPr>
          <w:rFonts w:ascii="仿宋_GB2312" w:eastAsia="仿宋_GB2312" w:hint="eastAsia"/>
          <w:sz w:val="32"/>
          <w:szCs w:val="32"/>
          <w:lang w:bidi="ar"/>
        </w:rPr>
        <w:t>方向</w:t>
      </w:r>
      <w:r>
        <w:rPr>
          <w:rFonts w:ascii="仿宋_GB2312" w:eastAsia="仿宋_GB2312" w:hint="eastAsia"/>
          <w:sz w:val="32"/>
          <w:szCs w:val="32"/>
          <w:lang w:bidi="ar"/>
        </w:rPr>
        <w:t>支持1个揭榜团队</w:t>
      </w:r>
      <w:r w:rsidR="000567F5">
        <w:rPr>
          <w:rFonts w:ascii="仿宋_GB2312" w:eastAsia="仿宋_GB2312" w:hint="eastAsia"/>
          <w:sz w:val="32"/>
          <w:szCs w:val="32"/>
          <w:lang w:bidi="ar"/>
        </w:rPr>
        <w:t>，企业只能参与申报1个榜单方向。</w:t>
      </w:r>
    </w:p>
    <w:p w14:paraId="56F71183"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3.填报的《北京市科技计划“揭榜挂帅”项目申报简表》，需对榜单任务需求全覆盖，具有科学、合理、明确的研究内容、建设方案、技术路径及可考可量化的考核指标，且应用示范具备可行性、保障性；经费预算编制应当真实、合理，符合《北京市</w:t>
      </w:r>
      <w:r>
        <w:rPr>
          <w:rFonts w:ascii="仿宋_GB2312" w:eastAsia="仿宋_GB2312" w:hint="eastAsia"/>
          <w:sz w:val="32"/>
          <w:szCs w:val="32"/>
          <w:lang w:bidi="ar"/>
        </w:rPr>
        <w:lastRenderedPageBreak/>
        <w:t>科技计划项目（课题）经费管理办法</w:t>
      </w:r>
      <w:proofErr w:type="gramStart"/>
      <w:r>
        <w:rPr>
          <w:rFonts w:ascii="仿宋_GB2312" w:eastAsia="仿宋_GB2312" w:hint="eastAsia"/>
          <w:sz w:val="32"/>
          <w:szCs w:val="32"/>
          <w:lang w:bidi="ar"/>
        </w:rPr>
        <w:t>》</w:t>
      </w:r>
      <w:proofErr w:type="gramEnd"/>
      <w:r>
        <w:rPr>
          <w:rFonts w:ascii="仿宋_GB2312" w:eastAsia="仿宋_GB2312" w:hint="eastAsia"/>
          <w:sz w:val="32"/>
          <w:szCs w:val="32"/>
          <w:lang w:bidi="ar"/>
        </w:rPr>
        <w:t>有关要求，企业须具备相应的资金配套能力，配套经费与财政科技经费比例不低于2:1。</w:t>
      </w:r>
    </w:p>
    <w:p w14:paraId="5F67C31A"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4.揭榜团队对任务分工、考核要求、经费拨付方式和成果归属等进行具体约定，并突出榜单任务目标，集中优势资源，全力开展限时攻关；项目任务执行要破除唯论文、唯职称、唯学历、唯奖项的倾向，成果须合规、合法，以产品应用为导向，注重质量、贡献和影响力。揭榜立项后，揭榜团队须签订“军令状”，对考核要求、奖惩措施和成果归属等进行具体约定。项目负责人在揭榜攻关期间，原则上不得调离或辞去工作职位。</w:t>
      </w:r>
    </w:p>
    <w:p w14:paraId="2AB4A798"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5.项目阶段性考核、验收工作，以是否解决实际问题为检验标准严格考核。通过现场验收、用户和第三方测评等方式，在真实应用场景下开展，并将最终用户的意见作为主要考量。验收结论分为通过和不通过两类。由于主观不努力等因素导致攻关失败的，按照有关规定严肃追责并收回财政资金，依规纳入诚信记录。</w:t>
      </w:r>
    </w:p>
    <w:p w14:paraId="6F8E4251"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6.项目征集结束后，市科委中关村管委会将组织专家对申报材料进行评审与论证，根据成果指标先进性、技术路线成熟度、场景应用方案完备性、经费预算合理性、揭榜团队综合能力等择优确定榜单任务的揭榜团队。</w:t>
      </w:r>
    </w:p>
    <w:p w14:paraId="3F92FDEF"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t>7.项目在申报、评审过程中，揭榜团队及参与人应严格落实公平竞争原则，不得以任何形式探听其他申报主体及评审专家信息，不得请托游说评审专家，不得进行可能影响评审公正性的活动。</w:t>
      </w:r>
    </w:p>
    <w:p w14:paraId="052491DE" w14:textId="77777777" w:rsidR="00792480" w:rsidRDefault="00000000">
      <w:pPr>
        <w:spacing w:line="560" w:lineRule="exact"/>
        <w:ind w:firstLine="567"/>
        <w:rPr>
          <w:rFonts w:ascii="仿宋_GB2312" w:eastAsia="仿宋_GB2312"/>
          <w:sz w:val="32"/>
          <w:szCs w:val="32"/>
          <w:lang w:bidi="ar"/>
        </w:rPr>
      </w:pPr>
      <w:r>
        <w:rPr>
          <w:rFonts w:ascii="仿宋_GB2312" w:eastAsia="仿宋_GB2312" w:hint="eastAsia"/>
          <w:sz w:val="32"/>
          <w:szCs w:val="32"/>
          <w:lang w:bidi="ar"/>
        </w:rPr>
        <w:lastRenderedPageBreak/>
        <w:t>8.项目负责人在申报项目时应提供个人科技信用报告，申报单位提供单位科技信用报告和公共信用信息报告。项目负责人及项目申报单位应诚信状况良好，无在惩戒执行期内的科研严重失信行为记录和相关社会领域严重失信记录。单位（个人）科技信用报告可自行访问“市级科技项目统筹管理信息系统”（网址：https://pm.kw.beijing.gov.cn）通过“法人登录”（个人登录）身份登录系统，点击“科技信用”栏目，即可下载单位（个人）科技信用报告。公共信用信息报告可登录“信用中国”（https://www.creditchina.gov.cn/）或“信用中国（北京）”（https://creditbj.jxj.beijing.gov.cn）下载。</w:t>
      </w:r>
    </w:p>
    <w:p w14:paraId="66FCB588" w14:textId="77777777" w:rsidR="00792480" w:rsidRDefault="00000000">
      <w:pPr>
        <w:spacing w:line="560" w:lineRule="exact"/>
        <w:rPr>
          <w:rFonts w:ascii="仿宋_GB2312" w:eastAsia="仿宋_GB2312"/>
          <w:sz w:val="32"/>
          <w:szCs w:val="32"/>
          <w:lang w:bidi="ar"/>
        </w:rPr>
      </w:pPr>
      <w:r>
        <w:rPr>
          <w:rFonts w:ascii="仿宋_GB2312" w:eastAsia="仿宋_GB2312" w:hint="eastAsia"/>
          <w:sz w:val="32"/>
          <w:szCs w:val="32"/>
          <w:lang w:bidi="ar"/>
        </w:rPr>
        <w:br w:type="page"/>
      </w:r>
    </w:p>
    <w:p w14:paraId="07CD11FA" w14:textId="77777777" w:rsidR="00792480" w:rsidRDefault="00000000">
      <w:pPr>
        <w:adjustRightInd w:val="0"/>
        <w:snapToGrid w:val="0"/>
        <w:spacing w:line="560" w:lineRule="exact"/>
        <w:ind w:firstLineChars="200" w:firstLine="640"/>
        <w:rPr>
          <w:rFonts w:ascii="仿宋_GB2312" w:eastAsia="仿宋_GB2312"/>
          <w:sz w:val="32"/>
          <w:szCs w:val="32"/>
          <w:lang w:bidi="ar"/>
        </w:rPr>
      </w:pPr>
      <w:r>
        <w:rPr>
          <w:rFonts w:ascii="黑体" w:eastAsia="黑体" w:hint="eastAsia"/>
          <w:sz w:val="32"/>
          <w:szCs w:val="32"/>
        </w:rPr>
        <w:lastRenderedPageBreak/>
        <w:t>二</w:t>
      </w:r>
      <w:r>
        <w:rPr>
          <w:rFonts w:ascii="黑体" w:eastAsia="黑体"/>
          <w:sz w:val="32"/>
          <w:szCs w:val="32"/>
        </w:rPr>
        <w:t>、</w:t>
      </w:r>
      <w:r>
        <w:rPr>
          <w:rFonts w:ascii="黑体" w:eastAsia="黑体" w:hint="eastAsia"/>
          <w:sz w:val="32"/>
          <w:szCs w:val="32"/>
        </w:rPr>
        <w:t>生物育种方向储备课题</w:t>
      </w:r>
      <w:r>
        <w:rPr>
          <w:rFonts w:ascii="黑体" w:eastAsia="黑体"/>
          <w:sz w:val="32"/>
          <w:szCs w:val="32"/>
        </w:rPr>
        <w:t>申报要求</w:t>
      </w:r>
    </w:p>
    <w:p w14:paraId="6137690D" w14:textId="77777777" w:rsidR="00792480" w:rsidRDefault="00000000">
      <w:pPr>
        <w:adjustRightInd w:val="0"/>
        <w:snapToGrid w:val="0"/>
        <w:spacing w:line="560" w:lineRule="exact"/>
        <w:ind w:firstLineChars="200" w:firstLine="640"/>
        <w:rPr>
          <w:rFonts w:ascii="仿宋_GB2312" w:eastAsia="仿宋_GB2312" w:hAnsi="Times New Roman"/>
          <w:sz w:val="32"/>
          <w:szCs w:val="32"/>
        </w:rPr>
      </w:pPr>
      <w:r>
        <w:rPr>
          <w:rFonts w:ascii="仿宋_GB2312" w:eastAsia="仿宋_GB2312" w:hAnsi="Times New Roman"/>
          <w:sz w:val="32"/>
          <w:szCs w:val="32"/>
        </w:rPr>
        <w:t>1.申报课题应具有较为先进的技术研发路线，较明确的产业需求、应用场景、贡献力和社会效益。</w:t>
      </w:r>
      <w:r>
        <w:rPr>
          <w:rFonts w:ascii="仿宋_GB2312" w:eastAsia="仿宋_GB2312" w:hAnsi="Times New Roman" w:hint="eastAsia"/>
          <w:sz w:val="32"/>
          <w:szCs w:val="32"/>
        </w:rPr>
        <w:t>课题周期</w:t>
      </w:r>
      <w:r>
        <w:rPr>
          <w:rFonts w:ascii="仿宋_GB2312" w:eastAsia="仿宋_GB2312" w:hAnsi="Times New Roman"/>
          <w:sz w:val="32"/>
          <w:szCs w:val="32"/>
        </w:rPr>
        <w:t>原则上不超过2年。</w:t>
      </w:r>
    </w:p>
    <w:p w14:paraId="25C611A2" w14:textId="77777777" w:rsidR="00792480" w:rsidRDefault="00000000">
      <w:pPr>
        <w:adjustRightInd w:val="0"/>
        <w:snapToGrid w:val="0"/>
        <w:spacing w:line="56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2.</w:t>
      </w:r>
      <w:r>
        <w:rPr>
          <w:rFonts w:ascii="仿宋_GB2312" w:eastAsia="仿宋_GB2312" w:hAnsi="仿宋_GB2312" w:cs="仿宋_GB2312" w:hint="eastAsia"/>
          <w:color w:val="000000"/>
          <w:kern w:val="0"/>
          <w:sz w:val="31"/>
          <w:szCs w:val="31"/>
          <w:lang w:bidi="ar"/>
        </w:rPr>
        <w:t>申报单位应结合目标物种、目标性状和应用场景，明确阐述技术方案、路线及考核指标。考核指标应包括但不限于数据规模与质量、模型预测准确性及泛化能力、分子设计与实验验证效果、遗传选择与精准选配效果、智能表型识别准确性、决策智能体运行效率，以及真实场景应用验证成效等。</w:t>
      </w:r>
    </w:p>
    <w:p w14:paraId="3A9F3BA2" w14:textId="77777777" w:rsidR="00792480"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申报单位应具有独立法人资格的单位，具有相应的科研能力和条件，具备健全的项目（课题）管理、财务管理、科研人员管理、科技成果与知识产权管理、档案与保密管理、安全管理等制度，拥有专业研究团队和科研管理团队，运行管理规范。</w:t>
      </w:r>
    </w:p>
    <w:p w14:paraId="09BF9025" w14:textId="77777777" w:rsidR="00792480" w:rsidRDefault="00000000">
      <w:pPr>
        <w:pStyle w:val="a6"/>
        <w:widowControl w:val="0"/>
        <w:spacing w:before="0" w:beforeAutospacing="0" w:after="0" w:line="560" w:lineRule="exact"/>
        <w:ind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4.申报单位需符合《北京市科技计划项目（课题）管理办法》和《北京市科技计划管理相关责任主体信用管理办法》要求；近3年内在申请各级各类科研项目（课题）中无不良信用记录，无行政处罚或违法记录，无不良科研诚信记录。</w:t>
      </w:r>
    </w:p>
    <w:p w14:paraId="15098A33" w14:textId="77777777" w:rsidR="00792480" w:rsidRDefault="00000000">
      <w:pPr>
        <w:pStyle w:val="a6"/>
        <w:widowControl w:val="0"/>
        <w:spacing w:before="0" w:beforeAutospacing="0" w:after="0" w:line="560" w:lineRule="exact"/>
        <w:ind w:firstLineChars="200" w:firstLine="640"/>
        <w:rPr>
          <w:rFonts w:ascii="仿宋_GB2312" w:eastAsia="仿宋_GB2312" w:hAnsi="Times New Roman" w:cs="Times New Roman"/>
          <w:kern w:val="2"/>
          <w:sz w:val="32"/>
          <w:szCs w:val="32"/>
        </w:rPr>
      </w:pPr>
      <w:r>
        <w:rPr>
          <w:rFonts w:ascii="仿宋_GB2312" w:eastAsia="仿宋_GB2312" w:hAnsi="Times New Roman" w:hint="eastAsia"/>
          <w:kern w:val="2"/>
          <w:sz w:val="32"/>
          <w:szCs w:val="32"/>
        </w:rPr>
        <w:t>5</w:t>
      </w:r>
      <w:r>
        <w:rPr>
          <w:rFonts w:ascii="仿宋_GB2312" w:eastAsia="仿宋_GB2312" w:hAnsi="Times New Roman"/>
          <w:kern w:val="2"/>
          <w:sz w:val="32"/>
          <w:szCs w:val="32"/>
        </w:rPr>
        <w:t>.鼓励</w:t>
      </w:r>
      <w:r>
        <w:rPr>
          <w:rFonts w:ascii="仿宋_GB2312" w:eastAsia="仿宋_GB2312" w:hAnsi="Times New Roman" w:hint="eastAsia"/>
          <w:kern w:val="2"/>
          <w:sz w:val="32"/>
          <w:szCs w:val="32"/>
        </w:rPr>
        <w:t>产学研联合</w:t>
      </w:r>
      <w:r>
        <w:rPr>
          <w:rFonts w:ascii="仿宋_GB2312" w:eastAsia="仿宋_GB2312" w:hAnsi="Times New Roman"/>
          <w:kern w:val="2"/>
          <w:sz w:val="32"/>
          <w:szCs w:val="32"/>
        </w:rPr>
        <w:t>申报</w:t>
      </w:r>
      <w:r>
        <w:rPr>
          <w:rFonts w:ascii="仿宋_GB2312" w:eastAsia="仿宋_GB2312" w:hAnsi="Times New Roman" w:hint="eastAsia"/>
          <w:kern w:val="2"/>
          <w:sz w:val="32"/>
          <w:szCs w:val="32"/>
        </w:rPr>
        <w:t>，企业作为申报单位的需</w:t>
      </w:r>
      <w:r>
        <w:rPr>
          <w:rFonts w:ascii="仿宋_GB2312" w:eastAsia="仿宋_GB2312" w:hAnsi="Times New Roman" w:cs="Times New Roman" w:hint="eastAsia"/>
          <w:kern w:val="2"/>
          <w:sz w:val="32"/>
          <w:szCs w:val="32"/>
        </w:rPr>
        <w:t>提供相应配套经费，配套经费与财政科技经费比例不低于2:1，且明确说明课题投资总额和资金来源。</w:t>
      </w:r>
    </w:p>
    <w:p w14:paraId="2A078731" w14:textId="77777777" w:rsidR="00792480" w:rsidRDefault="00000000">
      <w:pPr>
        <w:pStyle w:val="a6"/>
        <w:widowControl w:val="0"/>
        <w:spacing w:before="0" w:beforeAutospacing="0" w:after="0" w:line="560" w:lineRule="exact"/>
        <w:ind w:firstLineChars="200" w:firstLine="640"/>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6.申报负责人应为申报单位的正式在职人员，具有良好的职业道德，无不良行为记录。在课题申报时，负责人在课题实施期</w:t>
      </w:r>
      <w:r>
        <w:rPr>
          <w:rFonts w:ascii="仿宋_GB2312" w:eastAsia="仿宋_GB2312" w:hAnsi="Times New Roman" w:cs="Times New Roman" w:hint="eastAsia"/>
          <w:kern w:val="2"/>
          <w:sz w:val="32"/>
          <w:szCs w:val="32"/>
        </w:rPr>
        <w:lastRenderedPageBreak/>
        <w:t>内在职，具有领导和组织开展创新性研究的能力，身体健康并能切实履行职责，有充足时间保证课题顺利实施。</w:t>
      </w:r>
    </w:p>
    <w:p w14:paraId="7DDA3345" w14:textId="77777777" w:rsidR="00792480" w:rsidRDefault="00000000">
      <w:pPr>
        <w:pStyle w:val="a6"/>
        <w:widowControl w:val="0"/>
        <w:spacing w:before="0" w:beforeAutospacing="0" w:after="0"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kern w:val="2"/>
          <w:sz w:val="32"/>
          <w:szCs w:val="32"/>
        </w:rPr>
        <w:t>7.申报负责人需符合《北京市科技计划项目（课题）管理办法》和《北京市科技计划管理相关责任主体信用管理办法》要求。申报负责人作为负责人同期承担北京市科委、中关村管委会课题原则上不超过1项，作为主要参加人员同期参与课题数（含担任负责人的课题）原则上不超过2项。</w:t>
      </w:r>
    </w:p>
    <w:p w14:paraId="36EDE16B" w14:textId="77777777" w:rsidR="00792480" w:rsidRDefault="00792480">
      <w:pPr>
        <w:spacing w:line="560" w:lineRule="exact"/>
        <w:ind w:firstLine="567"/>
        <w:rPr>
          <w:rFonts w:ascii="仿宋_GB2312" w:eastAsia="仿宋_GB2312"/>
          <w:sz w:val="32"/>
          <w:szCs w:val="32"/>
          <w:lang w:bidi="ar"/>
        </w:rPr>
      </w:pPr>
    </w:p>
    <w:sectPr w:rsidR="00792480">
      <w:footerReference w:type="default" r:id="rId7"/>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08B35" w14:textId="77777777" w:rsidR="00C71FB9" w:rsidRDefault="00C71FB9">
      <w:r>
        <w:separator/>
      </w:r>
    </w:p>
  </w:endnote>
  <w:endnote w:type="continuationSeparator" w:id="0">
    <w:p w14:paraId="46A1BF84" w14:textId="77777777" w:rsidR="00C71FB9" w:rsidRDefault="00C7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D640A508-9C10-45D6-991E-B04C552F9EAE}"/>
  </w:font>
  <w:font w:name="方正小标宋_GBK">
    <w:panose1 w:val="03000509000000000000"/>
    <w:charset w:val="86"/>
    <w:family w:val="script"/>
    <w:pitch w:val="fixed"/>
    <w:sig w:usb0="00000001" w:usb1="080E0000" w:usb2="00000010" w:usb3="00000000" w:csb0="00040000" w:csb1="00000000"/>
    <w:embedRegular r:id="rId2" w:subsetted="1" w:fontKey="{D4FED1DF-2949-4A29-94E5-3E6C4E30C001}"/>
  </w:font>
  <w:font w:name="仿宋_GB2312">
    <w:panose1 w:val="02010609030101010101"/>
    <w:charset w:val="86"/>
    <w:family w:val="modern"/>
    <w:pitch w:val="fixed"/>
    <w:sig w:usb0="00000001" w:usb1="080E0000" w:usb2="00000010" w:usb3="00000000" w:csb0="00040000" w:csb1="00000000"/>
    <w:embedRegular r:id="rId3" w:subsetted="1" w:fontKey="{E181AA54-AF69-47A2-A4AF-9274813EE1A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071211"/>
    </w:sdtPr>
    <w:sdtEndPr>
      <w:rPr>
        <w:rFonts w:asciiTheme="minorEastAsia" w:eastAsiaTheme="minorEastAsia" w:hAnsiTheme="minorEastAsia"/>
        <w:sz w:val="21"/>
        <w:szCs w:val="28"/>
      </w:rPr>
    </w:sdtEndPr>
    <w:sdtContent>
      <w:p w14:paraId="0C6F5AE0" w14:textId="77777777" w:rsidR="00792480" w:rsidRDefault="00000000">
        <w:pPr>
          <w:pStyle w:val="a3"/>
          <w:jc w:val="center"/>
          <w:rPr>
            <w:rFonts w:asciiTheme="minorEastAsia" w:eastAsiaTheme="minorEastAsia" w:hAnsiTheme="minorEastAsia" w:hint="eastAsia"/>
            <w:sz w:val="21"/>
            <w:szCs w:val="28"/>
          </w:rPr>
        </w:pPr>
        <w:r>
          <w:rPr>
            <w:rFonts w:asciiTheme="minorEastAsia" w:eastAsiaTheme="minorEastAsia" w:hAnsiTheme="minorEastAsia"/>
            <w:sz w:val="21"/>
            <w:szCs w:val="28"/>
          </w:rPr>
          <w:fldChar w:fldCharType="begin"/>
        </w:r>
        <w:r>
          <w:rPr>
            <w:rFonts w:asciiTheme="minorEastAsia" w:eastAsiaTheme="minorEastAsia" w:hAnsiTheme="minorEastAsia"/>
            <w:sz w:val="21"/>
            <w:szCs w:val="28"/>
          </w:rPr>
          <w:instrText>PAGE   \* MERGEFORMAT</w:instrText>
        </w:r>
        <w:r>
          <w:rPr>
            <w:rFonts w:asciiTheme="minorEastAsia" w:eastAsiaTheme="minorEastAsia" w:hAnsiTheme="minorEastAsia"/>
            <w:sz w:val="21"/>
            <w:szCs w:val="28"/>
          </w:rPr>
          <w:fldChar w:fldCharType="separate"/>
        </w:r>
        <w:r>
          <w:rPr>
            <w:rFonts w:asciiTheme="minorEastAsia" w:eastAsiaTheme="minorEastAsia" w:hAnsiTheme="minorEastAsia"/>
            <w:sz w:val="21"/>
            <w:szCs w:val="28"/>
            <w:lang w:val="zh-CN"/>
          </w:rPr>
          <w:t>2</w:t>
        </w:r>
        <w:r>
          <w:rPr>
            <w:rFonts w:asciiTheme="minorEastAsia" w:eastAsiaTheme="minorEastAsia" w:hAnsiTheme="minorEastAsia"/>
            <w:sz w:val="21"/>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2085D" w14:textId="77777777" w:rsidR="00C71FB9" w:rsidRDefault="00C71FB9">
      <w:r>
        <w:separator/>
      </w:r>
    </w:p>
  </w:footnote>
  <w:footnote w:type="continuationSeparator" w:id="0">
    <w:p w14:paraId="70E10718" w14:textId="77777777" w:rsidR="00C71FB9" w:rsidRDefault="00C71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71F"/>
    <w:rsid w:val="000567F5"/>
    <w:rsid w:val="00145149"/>
    <w:rsid w:val="005D32EC"/>
    <w:rsid w:val="006A2DE7"/>
    <w:rsid w:val="0078184F"/>
    <w:rsid w:val="00792480"/>
    <w:rsid w:val="0090396E"/>
    <w:rsid w:val="00C71FB9"/>
    <w:rsid w:val="00E256A7"/>
    <w:rsid w:val="00EE571F"/>
    <w:rsid w:val="027B4C36"/>
    <w:rsid w:val="05B56808"/>
    <w:rsid w:val="09432290"/>
    <w:rsid w:val="11A132AE"/>
    <w:rsid w:val="13AE3763"/>
    <w:rsid w:val="19997FF5"/>
    <w:rsid w:val="2A7A60C8"/>
    <w:rsid w:val="372C7A4C"/>
    <w:rsid w:val="3E0A1CEF"/>
    <w:rsid w:val="3FF07233"/>
    <w:rsid w:val="42D1291F"/>
    <w:rsid w:val="4EC45545"/>
    <w:rsid w:val="50BE6247"/>
    <w:rsid w:val="53F85441"/>
    <w:rsid w:val="55465654"/>
    <w:rsid w:val="5A526BA6"/>
    <w:rsid w:val="61C2687C"/>
    <w:rsid w:val="65A73073"/>
    <w:rsid w:val="66A13208"/>
    <w:rsid w:val="676C2CEF"/>
    <w:rsid w:val="6F054444"/>
    <w:rsid w:val="70143DD3"/>
    <w:rsid w:val="719A7113"/>
    <w:rsid w:val="76964FBB"/>
    <w:rsid w:val="7B420608"/>
    <w:rsid w:val="7C142DB9"/>
    <w:rsid w:val="7ED8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1B431"/>
  <w15:docId w15:val="{7008F0F4-B25C-4260-988D-B21C8703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19"/>
      <w:ind w:firstLine="420"/>
    </w:pPr>
    <w:rPr>
      <w:rFonts w:ascii="宋体" w:hAnsi="宋体" w:cs="宋体"/>
      <w:kern w:val="0"/>
      <w:sz w:val="20"/>
      <w:szCs w:val="20"/>
    </w:rPr>
  </w:style>
  <w:style w:type="character" w:customStyle="1" w:styleId="a4">
    <w:name w:val="页脚 字符"/>
    <w:basedOn w:val="a0"/>
    <w:link w:val="a3"/>
    <w:uiPriority w:val="99"/>
    <w:rPr>
      <w:rFonts w:ascii="Calibri" w:hAnsi="Calibr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59C19-0212-430A-90D0-95BEAE45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廖</cp:lastModifiedBy>
  <cp:revision>2</cp:revision>
  <dcterms:created xsi:type="dcterms:W3CDTF">2026-09-04T11:32:00Z</dcterms:created>
  <dcterms:modified xsi:type="dcterms:W3CDTF">2026-09-04T11:32:00Z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eyJoZGlkIjoiZjc1ODYzMDk5ODg3MmI0ZDQxZDY4MzYyZTQwZDZhYTIifQ==</vt:lpwstr>
  </property>
  <property fmtid="{D5CDD505-2E9C-101B-9397-08002B2CF9AE}" pid="4" name="ICV">
    <vt:lpwstr>A4C7C520A5264BDCB13405824CCF85CE_13</vt:lpwstr>
  </property>
</Properties>
</file>