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FACDC" w14:textId="77777777" w:rsidR="00D74E67" w:rsidRPr="00D74E67" w:rsidRDefault="00D74E67" w:rsidP="00D74E67">
      <w:pPr>
        <w:adjustRightInd w:val="0"/>
        <w:snapToGrid w:val="0"/>
        <w:spacing w:line="560" w:lineRule="exact"/>
        <w:rPr>
          <w:rFonts w:ascii="仿宋_GB2312" w:eastAsia="仿宋_GB2312" w:hint="eastAsia"/>
          <w:sz w:val="32"/>
          <w:szCs w:val="32"/>
        </w:rPr>
      </w:pPr>
      <w:r w:rsidRPr="00D74E67">
        <w:rPr>
          <w:rFonts w:ascii="仿宋_GB2312" w:eastAsia="仿宋_GB2312" w:hint="eastAsia"/>
          <w:sz w:val="32"/>
          <w:szCs w:val="32"/>
        </w:rPr>
        <w:t>附件1：</w:t>
      </w:r>
    </w:p>
    <w:p w14:paraId="11F316DB" w14:textId="5B0266D4" w:rsidR="00D74E67" w:rsidRDefault="00D74E67" w:rsidP="00D74E67">
      <w:pPr>
        <w:adjustRightInd w:val="0"/>
        <w:snapToGrid w:val="0"/>
        <w:spacing w:line="560" w:lineRule="exact"/>
        <w:jc w:val="center"/>
        <w:rPr>
          <w:rFonts w:ascii="方正小标宋_GBK" w:eastAsia="方正小标宋_GBK" w:hAnsi="方正小标宋_GBK" w:hint="eastAsia"/>
          <w:sz w:val="44"/>
          <w:szCs w:val="44"/>
        </w:rPr>
      </w:pPr>
      <w:r w:rsidRPr="00D74E67">
        <w:rPr>
          <w:rFonts w:ascii="方正小标宋_GBK" w:eastAsia="方正小标宋_GBK" w:hAnsi="方正小标宋_GBK"/>
          <w:sz w:val="44"/>
          <w:szCs w:val="44"/>
        </w:rPr>
        <w:t>“揭榜挂帅”项目申报榜单</w:t>
      </w:r>
    </w:p>
    <w:p w14:paraId="2D69D950"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p>
    <w:p w14:paraId="50C2B09F" w14:textId="77777777" w:rsidR="00E64635" w:rsidRPr="00E64635" w:rsidRDefault="00E64635" w:rsidP="00E64635">
      <w:pPr>
        <w:autoSpaceDE w:val="0"/>
        <w:autoSpaceDN w:val="0"/>
        <w:adjustRightInd w:val="0"/>
        <w:snapToGrid w:val="0"/>
        <w:spacing w:line="560" w:lineRule="exact"/>
        <w:ind w:firstLineChars="200" w:firstLine="620"/>
        <w:rPr>
          <w:rFonts w:ascii="黑体" w:eastAsia="黑体" w:hAnsi="黑体" w:hint="eastAsia"/>
          <w:w w:val="97"/>
          <w:sz w:val="32"/>
          <w:szCs w:val="32"/>
        </w:rPr>
      </w:pPr>
      <w:r w:rsidRPr="00E64635">
        <w:rPr>
          <w:rFonts w:ascii="黑体" w:eastAsia="黑体" w:hAnsi="黑体" w:hint="eastAsia"/>
          <w:w w:val="97"/>
          <w:sz w:val="32"/>
          <w:szCs w:val="32"/>
        </w:rPr>
        <w:t>一、杨柳飞絮新型抑制剂及配套智能装备研发与示范应用</w:t>
      </w:r>
    </w:p>
    <w:p w14:paraId="57FEA671" w14:textId="77777777" w:rsidR="00E64635" w:rsidRPr="00E64635" w:rsidRDefault="00E64635" w:rsidP="00E64635">
      <w:pPr>
        <w:adjustRightInd w:val="0"/>
        <w:snapToGrid w:val="0"/>
        <w:spacing w:line="560" w:lineRule="exact"/>
        <w:ind w:firstLineChars="200" w:firstLine="640"/>
        <w:rPr>
          <w:rFonts w:ascii="楷体_GB2312" w:eastAsia="楷体_GB2312" w:hint="eastAsia"/>
          <w:sz w:val="32"/>
          <w:szCs w:val="32"/>
        </w:rPr>
      </w:pPr>
      <w:r w:rsidRPr="00E64635">
        <w:rPr>
          <w:rFonts w:ascii="楷体_GB2312" w:eastAsia="楷体_GB2312" w:hint="eastAsia"/>
          <w:sz w:val="32"/>
          <w:szCs w:val="32"/>
        </w:rPr>
        <w:t>（一）需求目标</w:t>
      </w:r>
    </w:p>
    <w:p w14:paraId="5F441F5B" w14:textId="77777777" w:rsidR="00E64635" w:rsidRPr="003C59C5" w:rsidRDefault="00E64635" w:rsidP="00E64635">
      <w:pPr>
        <w:adjustRightInd w:val="0"/>
        <w:snapToGrid w:val="0"/>
        <w:spacing w:line="560" w:lineRule="exact"/>
        <w:ind w:firstLineChars="200" w:firstLine="640"/>
        <w:rPr>
          <w:rFonts w:ascii="仿宋_GB2312" w:eastAsia="仿宋_GB2312" w:hint="eastAsia"/>
          <w:sz w:val="32"/>
          <w:szCs w:val="32"/>
        </w:rPr>
      </w:pPr>
      <w:r w:rsidRPr="003C59C5">
        <w:rPr>
          <w:rFonts w:ascii="仿宋_GB2312" w:eastAsia="仿宋_GB2312" w:hint="eastAsia"/>
          <w:sz w:val="32"/>
          <w:szCs w:val="32"/>
        </w:rPr>
        <w:t>面向我国北方城市春季杨柳飞絮常态化防控应用需求，研发抑制杨柳飞絮长效制剂及工业化量产工艺、精准智能施药装备于一体的杨柳飞絮防控技术体系，开展多场景规模化科技示范应用。实现杨柳飞絮精准防控，破解传统飞絮治理短板，大幅降低防控人力与运维成本，构建可复制、可推广的长效智能化飞絮治理技术模式。</w:t>
      </w:r>
    </w:p>
    <w:p w14:paraId="5373CBE3" w14:textId="4C7B4138" w:rsidR="00E64635" w:rsidRPr="00E64635" w:rsidRDefault="00E64635" w:rsidP="00E64635">
      <w:pPr>
        <w:adjustRightInd w:val="0"/>
        <w:snapToGrid w:val="0"/>
        <w:spacing w:line="560" w:lineRule="exact"/>
        <w:ind w:firstLineChars="200" w:firstLine="640"/>
        <w:rPr>
          <w:rFonts w:ascii="楷体_GB2312" w:eastAsia="楷体_GB2312" w:hint="eastAsia"/>
          <w:sz w:val="32"/>
          <w:szCs w:val="32"/>
        </w:rPr>
      </w:pPr>
      <w:r>
        <w:rPr>
          <w:rFonts w:ascii="楷体_GB2312" w:eastAsia="楷体_GB2312" w:hint="eastAsia"/>
          <w:sz w:val="32"/>
          <w:szCs w:val="32"/>
        </w:rPr>
        <w:t>（二）</w:t>
      </w:r>
      <w:r w:rsidRPr="00E64635">
        <w:rPr>
          <w:rFonts w:ascii="楷体_GB2312" w:eastAsia="楷体_GB2312" w:hint="eastAsia"/>
          <w:sz w:val="32"/>
          <w:szCs w:val="32"/>
        </w:rPr>
        <w:t>考核指标</w:t>
      </w:r>
    </w:p>
    <w:p w14:paraId="1C619789" w14:textId="77777777" w:rsidR="00E64635" w:rsidRPr="003C59C5" w:rsidRDefault="00E64635" w:rsidP="00E64635">
      <w:pPr>
        <w:adjustRightInd w:val="0"/>
        <w:snapToGrid w:val="0"/>
        <w:spacing w:line="560" w:lineRule="exact"/>
        <w:ind w:firstLineChars="200" w:firstLine="643"/>
        <w:rPr>
          <w:rFonts w:ascii="仿宋_GB2312" w:eastAsia="仿宋_GB2312" w:hint="eastAsia"/>
          <w:b/>
          <w:bCs/>
          <w:sz w:val="32"/>
          <w:szCs w:val="32"/>
        </w:rPr>
      </w:pPr>
      <w:r w:rsidRPr="003C59C5">
        <w:rPr>
          <w:rFonts w:ascii="仿宋_GB2312" w:eastAsia="仿宋_GB2312" w:hint="eastAsia"/>
          <w:b/>
          <w:bCs/>
          <w:sz w:val="32"/>
          <w:szCs w:val="32"/>
        </w:rPr>
        <w:t>1.里程碑指标（2028年6月）</w:t>
      </w:r>
    </w:p>
    <w:p w14:paraId="66FF34F7"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（1）开发符合环保要求、对树体安全的长效抑制剂1种，实现第一年飞絮抑制率达到90%以上。</w:t>
      </w:r>
    </w:p>
    <w:p w14:paraId="679FCB88"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（2）研制面向杨柳飞絮源头防治的精准智能注射机器人原理样机5套。能够自动测量树木胸径、自动计算打孔数量，单次施用剂量误差≤5%、打孔深度偏差≤3mm、单株作业时间≤3分钟。</w:t>
      </w:r>
    </w:p>
    <w:p w14:paraId="78501E82" w14:textId="4F169F54" w:rsidR="00E64635" w:rsidRPr="00D74E67" w:rsidRDefault="00E64635" w:rsidP="003C59C5">
      <w:pPr>
        <w:adjustRightInd w:val="0"/>
        <w:snapToGrid w:val="0"/>
        <w:spacing w:line="560" w:lineRule="exact"/>
        <w:ind w:firstLineChars="200" w:firstLine="620"/>
        <w:rPr>
          <w:rFonts w:ascii="仿宋_GB2312" w:eastAsia="仿宋_GB2312" w:hint="eastAsia"/>
          <w:w w:val="97"/>
          <w:sz w:val="32"/>
          <w:szCs w:val="32"/>
        </w:rPr>
      </w:pPr>
      <w:r w:rsidRPr="00D74E67">
        <w:rPr>
          <w:rFonts w:ascii="仿宋_GB2312" w:eastAsia="仿宋_GB2312" w:hint="eastAsia"/>
          <w:w w:val="97"/>
          <w:sz w:val="32"/>
          <w:szCs w:val="32"/>
        </w:rPr>
        <w:t>（3）在东城、西城、朝阳、海淀、通州副中心、顺义等区的公园、医院、学校等重点场景开展综合示范应用≥20000株。</w:t>
      </w:r>
    </w:p>
    <w:p w14:paraId="34AF55F7" w14:textId="4FD49F34" w:rsidR="00E64635" w:rsidRPr="003C59C5" w:rsidRDefault="00E64635" w:rsidP="00E64635">
      <w:pPr>
        <w:adjustRightInd w:val="0"/>
        <w:snapToGrid w:val="0"/>
        <w:spacing w:line="560" w:lineRule="exact"/>
        <w:ind w:firstLineChars="200" w:firstLine="643"/>
        <w:rPr>
          <w:rFonts w:ascii="仿宋_GB2312" w:eastAsia="仿宋_GB2312" w:hint="eastAsia"/>
          <w:b/>
          <w:bCs/>
          <w:sz w:val="32"/>
          <w:szCs w:val="32"/>
        </w:rPr>
      </w:pPr>
      <w:r w:rsidRPr="003C59C5">
        <w:rPr>
          <w:rFonts w:ascii="仿宋_GB2312" w:eastAsia="仿宋_GB2312" w:hint="eastAsia"/>
          <w:b/>
          <w:bCs/>
          <w:sz w:val="32"/>
          <w:szCs w:val="32"/>
        </w:rPr>
        <w:t>2.终期考核指标（20</w:t>
      </w:r>
      <w:r w:rsidR="003355F0">
        <w:rPr>
          <w:rFonts w:ascii="仿宋_GB2312" w:eastAsia="仿宋_GB2312" w:hint="eastAsia"/>
          <w:b/>
          <w:bCs/>
          <w:sz w:val="32"/>
          <w:szCs w:val="32"/>
        </w:rPr>
        <w:t>29</w:t>
      </w:r>
      <w:r w:rsidRPr="003C59C5">
        <w:rPr>
          <w:rFonts w:ascii="仿宋_GB2312" w:eastAsia="仿宋_GB2312" w:hint="eastAsia"/>
          <w:b/>
          <w:bCs/>
          <w:sz w:val="32"/>
          <w:szCs w:val="32"/>
        </w:rPr>
        <w:t>年6月）</w:t>
      </w:r>
    </w:p>
    <w:p w14:paraId="4581BE92"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（1）研制完成符合环保要求、对树体安全的长效抑制剂1种，单次注射持效期3年，飞絮抑制率第一年、第二年≥</w:t>
      </w:r>
      <w:r>
        <w:rPr>
          <w:rFonts w:ascii="仿宋_GB2312" w:eastAsia="仿宋_GB2312" w:hint="eastAsia"/>
          <w:sz w:val="32"/>
          <w:szCs w:val="32"/>
        </w:rPr>
        <w:lastRenderedPageBreak/>
        <w:t>90%、第三年≥80%；每年每区评价抑制率的随机取样量不低于100株。</w:t>
      </w:r>
    </w:p>
    <w:p w14:paraId="1D78B8B7" w14:textId="407344FA" w:rsidR="00E64635" w:rsidRDefault="00440E97" w:rsidP="003C59C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w:t>
      </w:r>
      <w:r w:rsidR="00E64635">
        <w:rPr>
          <w:rFonts w:ascii="仿宋_GB2312" w:eastAsia="仿宋_GB2312" w:hint="eastAsia"/>
          <w:sz w:val="32"/>
          <w:szCs w:val="32"/>
        </w:rPr>
        <w:t>研制面向杨柳飞絮源头防治的精准智能注射机器人工程样机5套；能够自动测量树木胸径、自动计算打孔数量，单次施用剂量误差≤5%、打孔深度偏差≤3mm、单株作业时间≤2分钟，单台设备每天无故障作业时间</w:t>
      </w:r>
      <w:r w:rsidR="003C59C5">
        <w:rPr>
          <w:rFonts w:ascii="仿宋_GB2312" w:eastAsia="仿宋_GB2312" w:hint="eastAsia"/>
          <w:sz w:val="32"/>
          <w:szCs w:val="32"/>
        </w:rPr>
        <w:t>≥</w:t>
      </w:r>
      <w:r w:rsidR="00E64635">
        <w:rPr>
          <w:rFonts w:ascii="仿宋_GB2312" w:eastAsia="仿宋_GB2312" w:hint="eastAsia"/>
          <w:sz w:val="32"/>
          <w:szCs w:val="32"/>
        </w:rPr>
        <w:t>10小时。</w:t>
      </w:r>
    </w:p>
    <w:p w14:paraId="3B52F782" w14:textId="2A627619"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（3）在东城、西城、朝阳、海淀、通州副中心、顺义等区的公园、医院、学校等重点场景开展综合示范应用</w:t>
      </w:r>
      <w:r w:rsidRPr="003C59C5">
        <w:rPr>
          <w:rFonts w:ascii="仿宋_GB2312" w:eastAsia="仿宋_GB2312" w:hint="eastAsia"/>
          <w:sz w:val="32"/>
          <w:szCs w:val="32"/>
        </w:rPr>
        <w:t>≥</w:t>
      </w:r>
      <w:r>
        <w:rPr>
          <w:rFonts w:ascii="仿宋_GB2312" w:eastAsia="仿宋_GB2312" w:hint="eastAsia"/>
          <w:sz w:val="32"/>
          <w:szCs w:val="32"/>
        </w:rPr>
        <w:t>30000株，对环保效果和树体健康进行综合评价。</w:t>
      </w:r>
    </w:p>
    <w:p w14:paraId="78EE0473"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（4）单株飞絮年均综合治理成本</w:t>
      </w:r>
      <w:r>
        <w:rPr>
          <w:rFonts w:ascii="仿宋_GB2312" w:eastAsia="仿宋_GB2312"/>
          <w:sz w:val="32"/>
          <w:szCs w:val="32"/>
        </w:rPr>
        <w:t>不超过15元/株</w:t>
      </w:r>
      <w:r>
        <w:rPr>
          <w:rFonts w:ascii="仿宋_GB2312" w:eastAsia="仿宋_GB2312" w:hint="eastAsia"/>
          <w:sz w:val="32"/>
          <w:szCs w:val="32"/>
        </w:rPr>
        <w:t>。</w:t>
      </w:r>
    </w:p>
    <w:p w14:paraId="5E2DA1E4" w14:textId="77777777" w:rsidR="00E64635" w:rsidRDefault="00E64635" w:rsidP="00E64635">
      <w:pPr>
        <w:adjustRightInd w:val="0"/>
        <w:snapToGrid w:val="0"/>
        <w:spacing w:line="560" w:lineRule="exact"/>
        <w:ind w:firstLineChars="200" w:firstLine="643"/>
        <w:rPr>
          <w:rFonts w:ascii="楷体_GB2312" w:eastAsia="楷体_GB2312" w:hint="eastAsia"/>
          <w:b/>
          <w:bCs/>
          <w:sz w:val="32"/>
          <w:szCs w:val="32"/>
        </w:rPr>
      </w:pPr>
      <w:r>
        <w:rPr>
          <w:rFonts w:ascii="楷体_GB2312" w:eastAsia="楷体_GB2312" w:hint="eastAsia"/>
          <w:b/>
          <w:bCs/>
          <w:sz w:val="32"/>
          <w:szCs w:val="32"/>
        </w:rPr>
        <w:t>（三）项目交付成果</w:t>
      </w:r>
    </w:p>
    <w:p w14:paraId="17A89A3F" w14:textId="57697B4B"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1.长效抑制剂1种；制剂工业化生产工艺1套；</w:t>
      </w:r>
      <w:r w:rsidR="003355F0">
        <w:rPr>
          <w:rFonts w:ascii="仿宋_GB2312" w:eastAsia="仿宋_GB2312" w:hint="eastAsia"/>
          <w:sz w:val="32"/>
          <w:szCs w:val="32"/>
        </w:rPr>
        <w:t>树体内药剂残留量及抑制率评估方法；</w:t>
      </w:r>
      <w:r>
        <w:rPr>
          <w:rFonts w:ascii="仿宋_GB2312" w:eastAsia="仿宋_GB2312" w:hint="eastAsia"/>
          <w:sz w:val="32"/>
          <w:szCs w:val="32"/>
        </w:rPr>
        <w:t>控絮效果连续3年定位观测验证报告1份。</w:t>
      </w:r>
    </w:p>
    <w:p w14:paraId="3A322460"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2.抑制剂环境安全性评价报告1份；树体健康评价报告1份。</w:t>
      </w:r>
    </w:p>
    <w:p w14:paraId="30AA4746"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3.杨柳飞絮精准智能注射机器人工程样机5套；设备性能检测测试报告1份。</w:t>
      </w:r>
    </w:p>
    <w:p w14:paraId="0F7D1E73"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4.申请抑制剂和机器人装备的发明专利2项。</w:t>
      </w:r>
    </w:p>
    <w:p w14:paraId="4E05E955"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5.杨柳飞絮长效精准智能防治规范流程1套。</w:t>
      </w:r>
    </w:p>
    <w:p w14:paraId="53D54DA0"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6.示范应用综合报告1份。</w:t>
      </w:r>
    </w:p>
    <w:p w14:paraId="390FD49C" w14:textId="77777777" w:rsidR="00E64635" w:rsidRDefault="00E64635" w:rsidP="00E64635">
      <w:pPr>
        <w:adjustRightInd w:val="0"/>
        <w:snapToGrid w:val="0"/>
        <w:spacing w:line="560" w:lineRule="exact"/>
        <w:ind w:firstLineChars="200" w:firstLine="643"/>
        <w:rPr>
          <w:rFonts w:ascii="楷体_GB2312" w:eastAsia="楷体_GB2312" w:hint="eastAsia"/>
          <w:b/>
          <w:bCs/>
          <w:sz w:val="32"/>
          <w:szCs w:val="32"/>
        </w:rPr>
      </w:pPr>
      <w:r>
        <w:rPr>
          <w:rFonts w:ascii="楷体_GB2312" w:eastAsia="楷体_GB2312" w:hint="eastAsia"/>
          <w:b/>
          <w:bCs/>
          <w:sz w:val="32"/>
          <w:szCs w:val="32"/>
        </w:rPr>
        <w:t>（四）项目周期</w:t>
      </w:r>
    </w:p>
    <w:p w14:paraId="2F5C2436" w14:textId="508CC11D"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不超过</w:t>
      </w:r>
      <w:r w:rsidR="003355F0">
        <w:rPr>
          <w:rFonts w:ascii="仿宋_GB2312" w:eastAsia="仿宋_GB2312" w:hint="eastAsia"/>
          <w:sz w:val="32"/>
          <w:szCs w:val="32"/>
        </w:rPr>
        <w:t>2</w:t>
      </w:r>
      <w:r>
        <w:rPr>
          <w:rFonts w:ascii="仿宋_GB2312" w:eastAsia="仿宋_GB2312" w:hint="eastAsia"/>
          <w:sz w:val="32"/>
          <w:szCs w:val="32"/>
        </w:rPr>
        <w:t>.5年。</w:t>
      </w:r>
    </w:p>
    <w:p w14:paraId="7CE606A7" w14:textId="77777777" w:rsidR="00E64635" w:rsidRDefault="00E64635" w:rsidP="00E64635">
      <w:pPr>
        <w:adjustRightInd w:val="0"/>
        <w:snapToGrid w:val="0"/>
        <w:spacing w:line="560" w:lineRule="exact"/>
        <w:ind w:firstLineChars="200" w:firstLine="643"/>
        <w:rPr>
          <w:rFonts w:ascii="楷体_GB2312" w:eastAsia="楷体_GB2312" w:hint="eastAsia"/>
          <w:b/>
          <w:bCs/>
          <w:sz w:val="32"/>
          <w:szCs w:val="32"/>
        </w:rPr>
      </w:pPr>
      <w:r>
        <w:rPr>
          <w:rFonts w:ascii="楷体_GB2312" w:eastAsia="楷体_GB2312" w:hint="eastAsia"/>
          <w:b/>
          <w:bCs/>
          <w:sz w:val="32"/>
          <w:szCs w:val="32"/>
        </w:rPr>
        <w:t>（五）榜单金额</w:t>
      </w:r>
    </w:p>
    <w:p w14:paraId="7CB31823" w14:textId="144186FE" w:rsidR="003C59C5" w:rsidRDefault="00E64635" w:rsidP="00E64635">
      <w:pPr>
        <w:pStyle w:val="af0"/>
        <w:shd w:val="clear" w:color="auto" w:fill="FFFFFF"/>
        <w:autoSpaceDE w:val="0"/>
        <w:autoSpaceDN w:val="0"/>
        <w:spacing w:beforeAutospacing="0" w:afterAutospacing="0"/>
        <w:ind w:firstLine="640"/>
        <w:jc w:val="both"/>
        <w:rPr>
          <w:rStyle w:val="af1"/>
          <w:rFonts w:ascii="方正仿宋_GBK" w:eastAsia="方正仿宋_GBK" w:hAnsi="仿宋" w:cs="黑体" w:hint="eastAsia"/>
          <w:b w:val="0"/>
          <w:sz w:val="30"/>
          <w:szCs w:val="30"/>
          <w:shd w:val="clear" w:color="auto" w:fill="FFFFFF"/>
        </w:rPr>
      </w:pPr>
      <w:r>
        <w:rPr>
          <w:rFonts w:ascii="仿宋_GB2312" w:hint="eastAsia"/>
          <w:sz w:val="32"/>
          <w:szCs w:val="32"/>
        </w:rPr>
        <w:lastRenderedPageBreak/>
        <w:t>不超过800万元。</w:t>
      </w:r>
    </w:p>
    <w:p w14:paraId="50CEEFC0" w14:textId="77777777" w:rsidR="003C59C5" w:rsidRDefault="003C59C5" w:rsidP="00E64635">
      <w:pPr>
        <w:adjustRightInd w:val="0"/>
        <w:snapToGrid w:val="0"/>
        <w:spacing w:line="560" w:lineRule="exact"/>
        <w:ind w:firstLineChars="200" w:firstLine="640"/>
        <w:rPr>
          <w:rFonts w:ascii="仿宋_GB2312" w:eastAsia="仿宋_GB2312" w:hint="eastAsia"/>
          <w:sz w:val="32"/>
          <w:szCs w:val="32"/>
        </w:rPr>
        <w:sectPr w:rsidR="003C59C5" w:rsidSect="00E64635">
          <w:footerReference w:type="default" r:id="rId7"/>
          <w:pgSz w:w="11906" w:h="16838"/>
          <w:pgMar w:top="1440" w:right="1800" w:bottom="1440" w:left="1800" w:header="851" w:footer="992" w:gutter="0"/>
          <w:cols w:space="425"/>
          <w:docGrid w:type="lines" w:linePitch="312"/>
        </w:sectPr>
      </w:pPr>
    </w:p>
    <w:p w14:paraId="505E3682" w14:textId="518FB577" w:rsidR="00E64635" w:rsidRPr="00C4620E" w:rsidRDefault="003C59C5" w:rsidP="00E64635">
      <w:pPr>
        <w:adjustRightInd w:val="0"/>
        <w:snapToGrid w:val="0"/>
        <w:spacing w:line="560" w:lineRule="exact"/>
        <w:ind w:firstLineChars="200" w:firstLine="640"/>
        <w:rPr>
          <w:rFonts w:ascii="黑体" w:eastAsia="黑体" w:hAnsi="黑体" w:cs="黑体" w:hint="eastAsia"/>
          <w:color w:val="000000"/>
          <w:sz w:val="32"/>
          <w:szCs w:val="32"/>
        </w:rPr>
      </w:pPr>
      <w:bookmarkStart w:id="0" w:name="OLE_LINK1"/>
      <w:r>
        <w:rPr>
          <w:rFonts w:ascii="黑体" w:eastAsia="黑体" w:hAnsi="黑体" w:cs="黑体" w:hint="eastAsia"/>
          <w:color w:val="000000"/>
          <w:sz w:val="32"/>
          <w:szCs w:val="32"/>
        </w:rPr>
        <w:lastRenderedPageBreak/>
        <w:t>二</w:t>
      </w:r>
      <w:r w:rsidR="00E64635">
        <w:rPr>
          <w:rFonts w:ascii="黑体" w:eastAsia="黑体" w:hAnsi="黑体" w:cs="黑体" w:hint="eastAsia"/>
          <w:color w:val="000000"/>
          <w:sz w:val="32"/>
          <w:szCs w:val="32"/>
        </w:rPr>
        <w:t>、</w:t>
      </w:r>
      <w:bookmarkStart w:id="1" w:name="OLE_LINK2"/>
      <w:r w:rsidR="00E64635" w:rsidRPr="00C4620E">
        <w:rPr>
          <w:rFonts w:ascii="黑体" w:eastAsia="黑体" w:hAnsi="黑体" w:cs="黑体" w:hint="eastAsia"/>
          <w:color w:val="000000"/>
          <w:sz w:val="32"/>
          <w:szCs w:val="32"/>
        </w:rPr>
        <w:t>地下水位上升环境下市政管道长效防腐及结构性增强关键技术装备研发与示范应用</w:t>
      </w:r>
      <w:bookmarkEnd w:id="0"/>
      <w:bookmarkEnd w:id="1"/>
    </w:p>
    <w:p w14:paraId="495DFDEE" w14:textId="77777777" w:rsidR="00E64635" w:rsidRPr="003C59C5" w:rsidRDefault="00E64635" w:rsidP="00E64635">
      <w:pPr>
        <w:adjustRightInd w:val="0"/>
        <w:snapToGrid w:val="0"/>
        <w:spacing w:line="560" w:lineRule="exact"/>
        <w:ind w:firstLineChars="200" w:firstLine="640"/>
        <w:rPr>
          <w:rFonts w:ascii="楷体_GB2312" w:eastAsia="楷体_GB2312" w:hAnsi="黑体" w:cs="黑体" w:hint="eastAsia"/>
          <w:color w:val="000000"/>
          <w:sz w:val="32"/>
          <w:szCs w:val="32"/>
        </w:rPr>
      </w:pPr>
      <w:r w:rsidRPr="003C59C5">
        <w:rPr>
          <w:rFonts w:ascii="楷体_GB2312" w:eastAsia="楷体_GB2312" w:hAnsi="黑体" w:cs="黑体" w:hint="eastAsia"/>
          <w:color w:val="000000"/>
          <w:sz w:val="32"/>
          <w:szCs w:val="32"/>
        </w:rPr>
        <w:t>（一）</w:t>
      </w:r>
      <w:r w:rsidRPr="003C59C5">
        <w:rPr>
          <w:rFonts w:ascii="楷体_GB2312" w:eastAsia="楷体_GB2312" w:hAnsi="黑体" w:cs="仿宋_GB2312" w:hint="eastAsia"/>
          <w:sz w:val="32"/>
          <w:szCs w:val="32"/>
        </w:rPr>
        <w:t>需求目标</w:t>
      </w:r>
    </w:p>
    <w:p w14:paraId="35E37219" w14:textId="04DAEF0B" w:rsidR="00E64635" w:rsidRPr="00C4620E" w:rsidRDefault="00E64635" w:rsidP="00E64635">
      <w:pPr>
        <w:adjustRightInd w:val="0"/>
        <w:snapToGrid w:val="0"/>
        <w:spacing w:line="560" w:lineRule="exact"/>
        <w:ind w:firstLineChars="200" w:firstLine="640"/>
        <w:rPr>
          <w:rFonts w:ascii="Times New Roman" w:eastAsia="仿宋_GB2312" w:hAnsi="Times New Roman" w:cs="仿宋_GB2312"/>
          <w:sz w:val="32"/>
          <w:szCs w:val="32"/>
        </w:rPr>
      </w:pPr>
      <w:bookmarkStart w:id="2" w:name="OLE_LINK3"/>
      <w:r w:rsidRPr="00C4620E">
        <w:rPr>
          <w:rFonts w:ascii="Times New Roman" w:eastAsia="仿宋_GB2312" w:hAnsi="Times New Roman" w:cs="仿宋_GB2312" w:hint="eastAsia"/>
          <w:sz w:val="32"/>
          <w:szCs w:val="32"/>
        </w:rPr>
        <w:t>为应对北京市地下水位上升挑战，筑牢首都地下管网安全防线，针对市政管道、附属设施防腐及结构韧性提升需求，研发地下水位上升环境下市政管道长效防腐及结构性增强关键技术装备。研发燃气管道的多点阴极保护装置及长效防腐技术，研发排水管道的非开挖结构性增强修复高分子树脂材料及装备，研发热力管沟防渗、井室及结合部封堵修复材料及装置，并进行工程示范应用，</w:t>
      </w:r>
      <w:r w:rsidR="003C59C5">
        <w:rPr>
          <w:rFonts w:ascii="Times New Roman" w:eastAsia="仿宋_GB2312" w:hAnsi="Times New Roman" w:cs="仿宋_GB2312" w:hint="eastAsia"/>
          <w:sz w:val="32"/>
          <w:szCs w:val="32"/>
        </w:rPr>
        <w:t>为</w:t>
      </w:r>
      <w:r w:rsidRPr="00C4620E">
        <w:rPr>
          <w:rFonts w:ascii="Times New Roman" w:eastAsia="仿宋_GB2312" w:hAnsi="Times New Roman" w:cs="仿宋_GB2312" w:hint="eastAsia"/>
          <w:sz w:val="32"/>
          <w:szCs w:val="32"/>
        </w:rPr>
        <w:t>保障城市地下管网运行安全</w:t>
      </w:r>
      <w:r w:rsidR="003C59C5">
        <w:rPr>
          <w:rFonts w:ascii="Times New Roman" w:eastAsia="仿宋_GB2312" w:hAnsi="Times New Roman" w:cs="仿宋_GB2312" w:hint="eastAsia"/>
          <w:sz w:val="32"/>
          <w:szCs w:val="32"/>
        </w:rPr>
        <w:t>提供科技支撑</w:t>
      </w:r>
      <w:r w:rsidRPr="00C4620E">
        <w:rPr>
          <w:rFonts w:ascii="Times New Roman" w:eastAsia="仿宋_GB2312" w:hAnsi="Times New Roman" w:cs="仿宋_GB2312" w:hint="eastAsia"/>
          <w:sz w:val="32"/>
          <w:szCs w:val="32"/>
        </w:rPr>
        <w:t>。</w:t>
      </w:r>
    </w:p>
    <w:bookmarkEnd w:id="2"/>
    <w:p w14:paraId="719CEC5D" w14:textId="77777777" w:rsidR="00E64635" w:rsidRPr="003C59C5" w:rsidRDefault="00E64635" w:rsidP="00E64635">
      <w:pPr>
        <w:adjustRightInd w:val="0"/>
        <w:snapToGrid w:val="0"/>
        <w:spacing w:line="560" w:lineRule="exact"/>
        <w:ind w:firstLineChars="200" w:firstLine="640"/>
        <w:rPr>
          <w:rFonts w:ascii="楷体_GB2312" w:eastAsia="楷体_GB2312" w:hAnsi="黑体" w:cs="仿宋_GB2312" w:hint="eastAsia"/>
          <w:sz w:val="32"/>
          <w:szCs w:val="32"/>
        </w:rPr>
      </w:pPr>
      <w:r w:rsidRPr="003C59C5">
        <w:rPr>
          <w:rFonts w:ascii="楷体_GB2312" w:eastAsia="楷体_GB2312" w:hAnsi="黑体" w:cs="仿宋_GB2312" w:hint="eastAsia"/>
          <w:sz w:val="32"/>
          <w:szCs w:val="32"/>
        </w:rPr>
        <w:t>（二）考核指标</w:t>
      </w:r>
    </w:p>
    <w:p w14:paraId="2C24B056" w14:textId="089DD152" w:rsidR="00E64635" w:rsidRPr="003C59C5" w:rsidRDefault="00E64635" w:rsidP="00E64635">
      <w:pPr>
        <w:adjustRightInd w:val="0"/>
        <w:snapToGrid w:val="0"/>
        <w:spacing w:line="560" w:lineRule="exact"/>
        <w:ind w:firstLineChars="200" w:firstLine="640"/>
        <w:rPr>
          <w:rFonts w:ascii="仿宋_GB2312" w:eastAsia="仿宋_GB2312" w:hAnsi="Times New Roman" w:cs="仿宋_GB2312"/>
          <w:sz w:val="32"/>
          <w:szCs w:val="32"/>
        </w:rPr>
      </w:pPr>
      <w:r w:rsidRPr="003C59C5">
        <w:rPr>
          <w:rFonts w:ascii="仿宋_GB2312" w:eastAsia="仿宋_GB2312" w:hAnsi="仿宋" w:cs="仿宋_GB2312" w:hint="eastAsia"/>
          <w:sz w:val="32"/>
          <w:szCs w:val="32"/>
        </w:rPr>
        <w:t>1.</w:t>
      </w:r>
      <w:r w:rsidRPr="003C59C5">
        <w:rPr>
          <w:rFonts w:ascii="仿宋_GB2312" w:eastAsia="仿宋_GB2312" w:hAnsi="Times New Roman" w:cs="仿宋_GB2312" w:hint="eastAsia"/>
          <w:sz w:val="32"/>
          <w:szCs w:val="32"/>
        </w:rPr>
        <w:t>研发水位上升环境下燃气管道的多点阴极保护装置，具备</w:t>
      </w:r>
      <w:r w:rsidRPr="003C59C5">
        <w:rPr>
          <w:rFonts w:ascii="仿宋_GB2312" w:eastAsia="仿宋_GB2312" w:hAnsi="仿宋" w:cs="仿宋_GB2312" w:hint="eastAsia"/>
          <w:sz w:val="32"/>
          <w:szCs w:val="32"/>
        </w:rPr>
        <w:t>根据土壤含水率变化及管地电位自动调整输出电压与电流参数、同步调控功能，高腐蚀环境下设备保护范围1km内调控点不少于3个，且各点管地极化电位分布范围为-850mV</w:t>
      </w:r>
      <w:r w:rsidRPr="003C59C5">
        <w:rPr>
          <w:rFonts w:ascii="仿宋_GB2312" w:eastAsia="仿宋_GB2312" w:hAnsi="仿宋" w:cs="仿宋_GB2312" w:hint="eastAsia"/>
          <w:sz w:val="32"/>
          <w:szCs w:val="32"/>
          <w:vertAlign w:val="subscript"/>
        </w:rPr>
        <w:t>CSE</w:t>
      </w:r>
      <w:r w:rsidR="00440E97" w:rsidRPr="00440E97">
        <w:rPr>
          <w:rFonts w:ascii="仿宋_GB2312" w:eastAsia="仿宋_GB2312" w:hAnsi="Times New Roman"/>
          <w:sz w:val="32"/>
          <w:szCs w:val="32"/>
        </w:rPr>
        <w:t>～</w:t>
      </w:r>
      <w:r w:rsidRPr="003C59C5">
        <w:rPr>
          <w:rFonts w:ascii="仿宋_GB2312" w:eastAsia="仿宋_GB2312" w:hAnsi="仿宋" w:cs="仿宋_GB2312" w:hint="eastAsia"/>
          <w:sz w:val="32"/>
          <w:szCs w:val="32"/>
        </w:rPr>
        <w:t>-1200mV</w:t>
      </w:r>
      <w:r w:rsidRPr="003C59C5">
        <w:rPr>
          <w:rFonts w:ascii="仿宋_GB2312" w:eastAsia="仿宋_GB2312" w:hAnsi="仿宋" w:cs="仿宋_GB2312" w:hint="eastAsia"/>
          <w:sz w:val="32"/>
          <w:szCs w:val="32"/>
          <w:vertAlign w:val="subscript"/>
        </w:rPr>
        <w:t>CSE</w:t>
      </w:r>
      <w:r w:rsidRPr="003C59C5">
        <w:rPr>
          <w:rFonts w:ascii="仿宋_GB2312" w:eastAsia="仿宋_GB2312" w:hAnsi="仿宋" w:cs="仿宋_GB2312" w:hint="eastAsia"/>
          <w:sz w:val="32"/>
          <w:szCs w:val="32"/>
        </w:rPr>
        <w:t>，实现地下水位上升区域埋地燃气金属管道的腐蚀速率≤0.03mm/y。</w:t>
      </w:r>
    </w:p>
    <w:p w14:paraId="168D9329" w14:textId="77777777" w:rsidR="00E64635" w:rsidRPr="003C59C5" w:rsidRDefault="00E64635" w:rsidP="00E64635">
      <w:pPr>
        <w:adjustRightInd w:val="0"/>
        <w:snapToGrid w:val="0"/>
        <w:spacing w:line="560" w:lineRule="exact"/>
        <w:ind w:firstLineChars="200" w:firstLine="640"/>
        <w:rPr>
          <w:rFonts w:ascii="仿宋_GB2312" w:eastAsia="仿宋_GB2312" w:hAnsi="Times New Roman" w:cs="仿宋_GB2312"/>
          <w:sz w:val="32"/>
          <w:szCs w:val="32"/>
        </w:rPr>
      </w:pPr>
      <w:r w:rsidRPr="003C59C5">
        <w:rPr>
          <w:rFonts w:ascii="仿宋_GB2312" w:eastAsia="仿宋_GB2312" w:hAnsi="仿宋" w:cs="仿宋_GB2312" w:hint="eastAsia"/>
          <w:sz w:val="32"/>
          <w:szCs w:val="32"/>
        </w:rPr>
        <w:t>2.研发</w:t>
      </w:r>
      <w:r w:rsidRPr="003C59C5">
        <w:rPr>
          <w:rFonts w:ascii="仿宋_GB2312" w:eastAsia="仿宋_GB2312" w:hAnsi="Times New Roman" w:cs="仿宋_GB2312" w:hint="eastAsia"/>
          <w:sz w:val="32"/>
          <w:szCs w:val="32"/>
        </w:rPr>
        <w:t>适用于埋地燃气阀室潮湿高危环境的软基长效防腐材料与工艺。材料满足带水带锈施工条件，-40</w:t>
      </w:r>
      <w:r w:rsidRPr="003C59C5">
        <w:rPr>
          <w:rFonts w:ascii="仿宋_GB2312" w:eastAsia="仿宋_GB2312" w:hAnsi="Arial" w:cs="Arial" w:hint="eastAsia"/>
          <w:sz w:val="32"/>
          <w:szCs w:val="32"/>
          <w:shd w:val="clear" w:color="auto" w:fill="FFFFFF"/>
        </w:rPr>
        <w:t>°C</w:t>
      </w:r>
      <w:r w:rsidRPr="003C59C5">
        <w:rPr>
          <w:rFonts w:ascii="仿宋_GB2312" w:eastAsia="仿宋_GB2312" w:hAnsi="Times New Roman" w:cs="仿宋_GB2312" w:hint="eastAsia"/>
          <w:sz w:val="32"/>
          <w:szCs w:val="32"/>
        </w:rPr>
        <w:t>低温潮湿环境下2min快速成膜</w:t>
      </w:r>
      <w:r w:rsidRPr="003C59C5">
        <w:rPr>
          <w:rFonts w:ascii="仿宋_GB2312" w:eastAsia="仿宋_GB2312" w:hAnsi="仿宋" w:cs="仿宋_GB2312" w:hint="eastAsia"/>
          <w:sz w:val="32"/>
          <w:szCs w:val="32"/>
        </w:rPr>
        <w:t>，施工后软基状态</w:t>
      </w:r>
      <w:r w:rsidRPr="003C59C5">
        <w:rPr>
          <w:rFonts w:ascii="仿宋_GB2312" w:eastAsia="仿宋_GB2312" w:hAnsi="Times New Roman" w:cs="仿宋_GB2312" w:hint="eastAsia"/>
          <w:sz w:val="32"/>
          <w:szCs w:val="32"/>
        </w:rPr>
        <w:t>≥720d，</w:t>
      </w:r>
      <w:r w:rsidRPr="003C59C5">
        <w:rPr>
          <w:rFonts w:ascii="仿宋_GB2312" w:eastAsia="仿宋_GB2312" w:hAnsi="仿宋" w:cs="仿宋_GB2312" w:hint="eastAsia"/>
          <w:sz w:val="32"/>
          <w:szCs w:val="32"/>
        </w:rPr>
        <w:t>盐雾试验720h后的</w:t>
      </w:r>
      <w:r w:rsidRPr="003C59C5">
        <w:rPr>
          <w:rFonts w:ascii="仿宋_GB2312" w:eastAsia="仿宋_GB2312" w:hAnsi="仿宋" w:hint="eastAsia"/>
          <w:bCs/>
          <w:color w:val="000000" w:themeColor="text1"/>
          <w:sz w:val="32"/>
          <w:szCs w:val="32"/>
          <w:shd w:val="clear" w:color="auto" w:fill="FFFFFF"/>
        </w:rPr>
        <w:t>保护评级</w:t>
      </w:r>
      <w:r w:rsidRPr="003C59C5">
        <w:rPr>
          <w:rFonts w:ascii="仿宋_GB2312" w:eastAsia="仿宋_GB2312" w:hint="eastAsia"/>
          <w:sz w:val="32"/>
          <w:szCs w:val="32"/>
        </w:rPr>
        <w:t>R</w:t>
      </w:r>
      <w:r w:rsidRPr="003C59C5">
        <w:rPr>
          <w:rFonts w:ascii="仿宋_GB2312" w:eastAsia="仿宋_GB2312" w:hint="eastAsia"/>
          <w:sz w:val="32"/>
          <w:szCs w:val="32"/>
          <w:vertAlign w:val="subscript"/>
        </w:rPr>
        <w:t>p</w:t>
      </w:r>
      <w:r w:rsidRPr="003C59C5">
        <w:rPr>
          <w:rFonts w:ascii="仿宋_GB2312" w:eastAsia="仿宋_GB2312" w:hAnsi="Times New Roman" w:cs="仿宋_GB2312" w:hint="eastAsia"/>
          <w:sz w:val="32"/>
          <w:szCs w:val="32"/>
        </w:rPr>
        <w:t>≥7。</w:t>
      </w:r>
    </w:p>
    <w:p w14:paraId="50533D0C" w14:textId="77777777" w:rsidR="00E64635" w:rsidRPr="003C59C5" w:rsidRDefault="00E64635" w:rsidP="00E64635">
      <w:pPr>
        <w:adjustRightInd w:val="0"/>
        <w:snapToGrid w:val="0"/>
        <w:spacing w:line="560" w:lineRule="exact"/>
        <w:ind w:firstLineChars="200" w:firstLine="640"/>
        <w:rPr>
          <w:rFonts w:ascii="仿宋_GB2312" w:eastAsia="仿宋_GB2312" w:hAnsi="仿宋" w:cs="仿宋_GB2312" w:hint="eastAsia"/>
          <w:sz w:val="32"/>
          <w:szCs w:val="32"/>
        </w:rPr>
      </w:pPr>
      <w:r w:rsidRPr="003C59C5">
        <w:rPr>
          <w:rFonts w:ascii="仿宋_GB2312" w:eastAsia="仿宋_GB2312" w:hAnsi="仿宋" w:cs="仿宋_GB2312" w:hint="eastAsia"/>
          <w:sz w:val="32"/>
          <w:szCs w:val="32"/>
        </w:rPr>
        <w:t>3.</w:t>
      </w:r>
      <w:bookmarkStart w:id="3" w:name="_Hlk227849237"/>
      <w:r w:rsidRPr="003C59C5">
        <w:rPr>
          <w:rFonts w:ascii="仿宋_GB2312" w:eastAsia="仿宋_GB2312" w:hAnsi="Times New Roman" w:cs="仿宋_GB2312" w:hint="eastAsia"/>
          <w:sz w:val="32"/>
          <w:szCs w:val="32"/>
        </w:rPr>
        <w:t>研发排水管道的非开挖结构性增强修复高分子树脂材料及装备</w:t>
      </w:r>
      <w:bookmarkEnd w:id="3"/>
      <w:r w:rsidRPr="003C59C5">
        <w:rPr>
          <w:rFonts w:ascii="仿宋_GB2312" w:eastAsia="仿宋_GB2312" w:hAnsi="Times New Roman" w:cs="仿宋_GB2312" w:hint="eastAsia"/>
          <w:sz w:val="32"/>
          <w:szCs w:val="32"/>
        </w:rPr>
        <w:t>，材料潮湿基面粘结强度≥2.5MPa，固体含量</w:t>
      </w:r>
      <w:r w:rsidRPr="003C59C5">
        <w:rPr>
          <w:rFonts w:ascii="仿宋_GB2312" w:eastAsia="仿宋_GB2312" w:hAnsi="Times New Roman" w:cs="仿宋_GB2312" w:hint="eastAsia"/>
          <w:sz w:val="32"/>
          <w:szCs w:val="32"/>
        </w:rPr>
        <w:lastRenderedPageBreak/>
        <w:t>100%，VOC含量0%；喷涂厚度≤8mm，复合管体承载能力≥管道原设计承载力；装备喷涂管径≥DN600mm，越障高度≥10cm，拖拽能力≥50kg。</w:t>
      </w:r>
    </w:p>
    <w:p w14:paraId="2459D532" w14:textId="77777777" w:rsidR="00E64635" w:rsidRPr="003C59C5" w:rsidRDefault="00E64635" w:rsidP="00E64635">
      <w:pPr>
        <w:adjustRightInd w:val="0"/>
        <w:snapToGrid w:val="0"/>
        <w:spacing w:line="560" w:lineRule="exact"/>
        <w:ind w:firstLineChars="200" w:firstLine="640"/>
        <w:rPr>
          <w:rFonts w:ascii="仿宋_GB2312" w:eastAsia="仿宋_GB2312" w:hAnsi="Times New Roman" w:cs="仿宋_GB2312"/>
          <w:sz w:val="32"/>
          <w:szCs w:val="32"/>
        </w:rPr>
      </w:pPr>
      <w:r w:rsidRPr="003C59C5">
        <w:rPr>
          <w:rFonts w:ascii="仿宋_GB2312" w:eastAsia="仿宋_GB2312" w:hAnsi="仿宋" w:cs="仿宋_GB2312" w:hint="eastAsia"/>
          <w:sz w:val="32"/>
          <w:szCs w:val="32"/>
        </w:rPr>
        <w:t>4.</w:t>
      </w:r>
      <w:r w:rsidRPr="003C59C5">
        <w:rPr>
          <w:rFonts w:ascii="仿宋_GB2312" w:eastAsia="仿宋_GB2312" w:hAnsi="Times New Roman" w:cs="仿宋_GB2312" w:hint="eastAsia"/>
          <w:sz w:val="32"/>
          <w:szCs w:val="32"/>
        </w:rPr>
        <w:t>研发热力管沟防渗、井室及结合部封堵修复材料及装置，防渗粘结强度≥1MPa，拉伸强度≥12MPa，断裂伸长率≥250%，接缝动态变形能力≥10000次；井室及结合部封堵修复后可耐地下水压3MPa。</w:t>
      </w:r>
    </w:p>
    <w:p w14:paraId="25549EDB" w14:textId="77777777" w:rsidR="00E64635" w:rsidRPr="003C59C5" w:rsidRDefault="00E64635" w:rsidP="00E64635">
      <w:pPr>
        <w:adjustRightInd w:val="0"/>
        <w:snapToGrid w:val="0"/>
        <w:spacing w:line="560" w:lineRule="exact"/>
        <w:ind w:firstLineChars="200" w:firstLine="640"/>
        <w:rPr>
          <w:rFonts w:ascii="仿宋_GB2312" w:eastAsia="仿宋_GB2312" w:hAnsi="仿宋" w:cs="仿宋_GB2312" w:hint="eastAsia"/>
          <w:sz w:val="32"/>
          <w:szCs w:val="32"/>
        </w:rPr>
      </w:pPr>
      <w:r w:rsidRPr="003C59C5">
        <w:rPr>
          <w:rFonts w:ascii="仿宋_GB2312" w:eastAsia="仿宋_GB2312" w:hAnsi="仿宋" w:cs="仿宋_GB2312" w:hint="eastAsia"/>
          <w:sz w:val="32"/>
          <w:szCs w:val="32"/>
        </w:rPr>
        <w:t>5.</w:t>
      </w:r>
      <w:bookmarkStart w:id="4" w:name="OLE_LINK4"/>
      <w:r w:rsidRPr="003C59C5">
        <w:rPr>
          <w:rFonts w:ascii="仿宋_GB2312" w:eastAsia="仿宋_GB2312" w:hAnsi="仿宋" w:cs="仿宋_GB2312" w:hint="eastAsia"/>
          <w:sz w:val="32"/>
          <w:szCs w:val="32"/>
        </w:rPr>
        <w:t>在北京市城六区开展燃气管道的多点阴极保护装置及长效防腐技术示范应用1项，排水管道的非开挖结构性增强修复高分子树脂材料及装备示范应用1项，热力管沟防渗、井室及结合部封堵修复材料及装置示范应用1项。</w:t>
      </w:r>
      <w:bookmarkEnd w:id="4"/>
    </w:p>
    <w:p w14:paraId="3A5EFA2C" w14:textId="77777777" w:rsidR="00E64635" w:rsidRPr="003C59C5" w:rsidRDefault="00E64635" w:rsidP="00E64635">
      <w:pPr>
        <w:adjustRightInd w:val="0"/>
        <w:snapToGrid w:val="0"/>
        <w:spacing w:line="560" w:lineRule="exact"/>
        <w:ind w:firstLineChars="200" w:firstLine="640"/>
        <w:rPr>
          <w:rFonts w:ascii="楷体_GB2312" w:eastAsia="楷体_GB2312" w:hAnsi="黑体" w:cs="仿宋_GB2312" w:hint="eastAsia"/>
          <w:sz w:val="32"/>
          <w:szCs w:val="32"/>
        </w:rPr>
      </w:pPr>
      <w:r w:rsidRPr="003C59C5">
        <w:rPr>
          <w:rFonts w:ascii="楷体_GB2312" w:eastAsia="楷体_GB2312" w:hAnsi="黑体" w:cs="仿宋_GB2312" w:hint="eastAsia"/>
          <w:sz w:val="32"/>
          <w:szCs w:val="32"/>
        </w:rPr>
        <w:t>（三）项目交付成果</w:t>
      </w:r>
    </w:p>
    <w:p w14:paraId="68B02FD1" w14:textId="63614233" w:rsidR="00E64635" w:rsidRPr="003C59C5" w:rsidRDefault="00E64635" w:rsidP="00E64635">
      <w:pPr>
        <w:adjustRightInd w:val="0"/>
        <w:snapToGrid w:val="0"/>
        <w:spacing w:line="560" w:lineRule="exact"/>
        <w:ind w:firstLineChars="200" w:firstLine="640"/>
        <w:rPr>
          <w:rFonts w:ascii="仿宋_GB2312" w:eastAsia="仿宋_GB2312" w:hAnsi="Times New Roman" w:cs="仿宋_GB2312"/>
          <w:sz w:val="32"/>
          <w:szCs w:val="32"/>
        </w:rPr>
      </w:pPr>
      <w:r w:rsidRPr="003C59C5">
        <w:rPr>
          <w:rFonts w:ascii="仿宋_GB2312" w:eastAsia="仿宋_GB2312" w:hAnsi="仿宋" w:cs="仿宋_GB2312" w:hint="eastAsia"/>
          <w:sz w:val="32"/>
          <w:szCs w:val="32"/>
        </w:rPr>
        <w:t>1.</w:t>
      </w:r>
      <w:r w:rsidRPr="003C59C5">
        <w:rPr>
          <w:rFonts w:ascii="仿宋_GB2312" w:eastAsia="仿宋_GB2312" w:hAnsi="Times New Roman" w:cs="仿宋_GB2312" w:hint="eastAsia"/>
          <w:sz w:val="32"/>
          <w:szCs w:val="32"/>
        </w:rPr>
        <w:t>高分子弹性体结构加固树脂材料及工艺1项、软基防腐材料及工艺1项、潮湿环境防渗喷涂材料及工艺1项</w:t>
      </w:r>
      <w:r w:rsidR="003C59C5">
        <w:rPr>
          <w:rFonts w:ascii="仿宋_GB2312" w:eastAsia="仿宋_GB2312" w:hAnsi="Times New Roman" w:cs="仿宋_GB2312" w:hint="eastAsia"/>
          <w:sz w:val="32"/>
          <w:szCs w:val="32"/>
        </w:rPr>
        <w:t>。</w:t>
      </w:r>
    </w:p>
    <w:p w14:paraId="4A2749DB" w14:textId="0F322181" w:rsidR="00E64635" w:rsidRPr="003C59C5" w:rsidRDefault="00E64635" w:rsidP="00E64635">
      <w:pPr>
        <w:adjustRightInd w:val="0"/>
        <w:snapToGrid w:val="0"/>
        <w:spacing w:line="560" w:lineRule="exact"/>
        <w:ind w:firstLineChars="200" w:firstLine="640"/>
        <w:rPr>
          <w:rFonts w:ascii="仿宋_GB2312" w:eastAsia="仿宋_GB2312" w:hAnsi="仿宋" w:cs="仿宋_GB2312" w:hint="eastAsia"/>
          <w:sz w:val="32"/>
          <w:szCs w:val="32"/>
        </w:rPr>
      </w:pPr>
      <w:r w:rsidRPr="003C59C5">
        <w:rPr>
          <w:rFonts w:ascii="仿宋_GB2312" w:eastAsia="仿宋_GB2312" w:hAnsi="仿宋" w:cs="仿宋_GB2312" w:hint="eastAsia"/>
          <w:sz w:val="32"/>
          <w:szCs w:val="32"/>
        </w:rPr>
        <w:t>2.燃气金属管道多点阴极保护装置1套</w:t>
      </w:r>
      <w:r w:rsidR="003C59C5">
        <w:rPr>
          <w:rFonts w:ascii="仿宋_GB2312" w:eastAsia="仿宋_GB2312" w:hAnsi="仿宋" w:cs="仿宋_GB2312" w:hint="eastAsia"/>
          <w:sz w:val="32"/>
          <w:szCs w:val="32"/>
        </w:rPr>
        <w:t>。</w:t>
      </w:r>
    </w:p>
    <w:p w14:paraId="604923BC" w14:textId="48DBF2CD" w:rsidR="00E64635" w:rsidRPr="003C59C5" w:rsidRDefault="00E64635" w:rsidP="00E64635">
      <w:pPr>
        <w:adjustRightInd w:val="0"/>
        <w:snapToGrid w:val="0"/>
        <w:spacing w:line="560" w:lineRule="exact"/>
        <w:ind w:firstLineChars="200" w:firstLine="640"/>
        <w:rPr>
          <w:rFonts w:ascii="仿宋_GB2312" w:eastAsia="仿宋_GB2312" w:hAnsi="Times New Roman" w:cs="仿宋_GB2312"/>
          <w:sz w:val="32"/>
          <w:szCs w:val="32"/>
        </w:rPr>
      </w:pPr>
      <w:r w:rsidRPr="003C59C5">
        <w:rPr>
          <w:rFonts w:ascii="仿宋_GB2312" w:eastAsia="仿宋_GB2312" w:hAnsi="仿宋" w:cs="仿宋_GB2312" w:hint="eastAsia"/>
          <w:sz w:val="32"/>
          <w:szCs w:val="32"/>
        </w:rPr>
        <w:t>3.</w:t>
      </w:r>
      <w:r w:rsidRPr="003C59C5">
        <w:rPr>
          <w:rFonts w:ascii="仿宋_GB2312" w:eastAsia="仿宋_GB2312" w:hAnsi="Times New Roman" w:cs="仿宋_GB2312" w:hint="eastAsia"/>
          <w:sz w:val="32"/>
          <w:szCs w:val="32"/>
        </w:rPr>
        <w:t>管道喷涂装备1套</w:t>
      </w:r>
      <w:r w:rsidR="003C59C5">
        <w:rPr>
          <w:rFonts w:ascii="仿宋_GB2312" w:eastAsia="仿宋_GB2312" w:hAnsi="Times New Roman" w:cs="仿宋_GB2312" w:hint="eastAsia"/>
          <w:sz w:val="32"/>
          <w:szCs w:val="32"/>
        </w:rPr>
        <w:t>。</w:t>
      </w:r>
    </w:p>
    <w:p w14:paraId="70ECC094" w14:textId="1027FE8B" w:rsidR="00E64635" w:rsidRPr="003C59C5" w:rsidRDefault="00E64635" w:rsidP="00E64635">
      <w:pPr>
        <w:adjustRightInd w:val="0"/>
        <w:snapToGrid w:val="0"/>
        <w:spacing w:line="560" w:lineRule="exact"/>
        <w:ind w:firstLineChars="200" w:firstLine="640"/>
        <w:rPr>
          <w:rFonts w:ascii="仿宋_GB2312" w:eastAsia="仿宋_GB2312" w:hAnsi="仿宋" w:cs="仿宋_GB2312" w:hint="eastAsia"/>
          <w:sz w:val="32"/>
          <w:szCs w:val="32"/>
        </w:rPr>
      </w:pPr>
      <w:r w:rsidRPr="003C59C5">
        <w:rPr>
          <w:rFonts w:ascii="仿宋_GB2312" w:eastAsia="仿宋_GB2312" w:hAnsi="Times New Roman" w:cs="仿宋_GB2312" w:hint="eastAsia"/>
          <w:sz w:val="32"/>
          <w:szCs w:val="32"/>
        </w:rPr>
        <w:t>4.主动式管道与检查井接口封堵装置1套</w:t>
      </w:r>
      <w:r w:rsidR="003C59C5">
        <w:rPr>
          <w:rFonts w:ascii="仿宋_GB2312" w:eastAsia="仿宋_GB2312" w:hAnsi="仿宋" w:cs="仿宋_GB2312" w:hint="eastAsia"/>
          <w:sz w:val="32"/>
          <w:szCs w:val="32"/>
        </w:rPr>
        <w:t>。</w:t>
      </w:r>
    </w:p>
    <w:p w14:paraId="45A4F370" w14:textId="70311C3E" w:rsidR="00E64635" w:rsidRPr="003C59C5" w:rsidRDefault="00E64635" w:rsidP="00E64635">
      <w:pPr>
        <w:adjustRightInd w:val="0"/>
        <w:snapToGrid w:val="0"/>
        <w:spacing w:line="560" w:lineRule="exact"/>
        <w:ind w:firstLineChars="200" w:firstLine="640"/>
        <w:rPr>
          <w:rFonts w:ascii="仿宋_GB2312" w:eastAsia="仿宋_GB2312" w:hAnsi="仿宋" w:cs="仿宋_GB2312" w:hint="eastAsia"/>
          <w:sz w:val="32"/>
          <w:szCs w:val="32"/>
        </w:rPr>
      </w:pPr>
      <w:r w:rsidRPr="003C59C5">
        <w:rPr>
          <w:rFonts w:ascii="仿宋_GB2312" w:eastAsia="仿宋_GB2312" w:hint="eastAsia"/>
          <w:sz w:val="32"/>
          <w:szCs w:val="32"/>
        </w:rPr>
        <w:t>5.材料性能及装备、装置技术指标第三方测试报告</w:t>
      </w:r>
      <w:r w:rsidR="003C59C5">
        <w:rPr>
          <w:rFonts w:ascii="仿宋_GB2312" w:eastAsia="仿宋_GB2312" w:hint="eastAsia"/>
          <w:sz w:val="32"/>
          <w:szCs w:val="32"/>
        </w:rPr>
        <w:t>。</w:t>
      </w:r>
    </w:p>
    <w:p w14:paraId="641BEB53" w14:textId="77777777" w:rsidR="00E64635" w:rsidRPr="003C59C5" w:rsidRDefault="00E64635" w:rsidP="00E64635">
      <w:pPr>
        <w:adjustRightInd w:val="0"/>
        <w:snapToGrid w:val="0"/>
        <w:spacing w:line="560" w:lineRule="exact"/>
        <w:ind w:firstLineChars="200" w:firstLine="640"/>
        <w:rPr>
          <w:rFonts w:ascii="仿宋_GB2312" w:eastAsia="仿宋_GB2312" w:hint="eastAsia"/>
          <w:sz w:val="32"/>
          <w:szCs w:val="32"/>
        </w:rPr>
      </w:pPr>
      <w:r w:rsidRPr="003C59C5">
        <w:rPr>
          <w:rFonts w:ascii="仿宋_GB2312" w:eastAsia="仿宋_GB2312" w:hAnsi="仿宋" w:cs="仿宋_GB2312" w:hint="eastAsia"/>
          <w:color w:val="000000" w:themeColor="text1"/>
          <w:sz w:val="32"/>
          <w:szCs w:val="32"/>
        </w:rPr>
        <w:t>6.</w:t>
      </w:r>
      <w:r w:rsidRPr="003C59C5">
        <w:rPr>
          <w:rFonts w:ascii="仿宋_GB2312" w:eastAsia="仿宋_GB2312" w:hint="eastAsia"/>
          <w:sz w:val="32"/>
          <w:szCs w:val="32"/>
        </w:rPr>
        <w:t>示范应用报告及工程应用证明。</w:t>
      </w:r>
    </w:p>
    <w:p w14:paraId="1E1FAE9D" w14:textId="77777777" w:rsidR="00E64635" w:rsidRPr="00C4620E" w:rsidRDefault="00E64635" w:rsidP="00E64635">
      <w:pPr>
        <w:adjustRightInd w:val="0"/>
        <w:snapToGrid w:val="0"/>
        <w:spacing w:line="560" w:lineRule="exact"/>
        <w:ind w:firstLineChars="200" w:firstLine="640"/>
        <w:rPr>
          <w:rFonts w:ascii="黑体" w:eastAsia="黑体" w:hAnsi="黑体" w:cs="仿宋_GB2312" w:hint="eastAsia"/>
          <w:sz w:val="32"/>
          <w:szCs w:val="32"/>
        </w:rPr>
      </w:pPr>
      <w:r w:rsidRPr="00C4620E">
        <w:rPr>
          <w:rFonts w:ascii="黑体" w:eastAsia="黑体" w:hAnsi="黑体" w:cs="仿宋_GB2312" w:hint="eastAsia"/>
          <w:sz w:val="32"/>
          <w:szCs w:val="32"/>
        </w:rPr>
        <w:t>（四）项目周期</w:t>
      </w:r>
    </w:p>
    <w:p w14:paraId="407A803F" w14:textId="77777777" w:rsidR="00E64635" w:rsidRPr="00C4620E" w:rsidRDefault="00E64635" w:rsidP="00E64635">
      <w:pPr>
        <w:pStyle w:val="af2"/>
        <w:adjustRightInd w:val="0"/>
        <w:snapToGrid w:val="0"/>
        <w:spacing w:after="0" w:line="560" w:lineRule="exact"/>
        <w:ind w:firstLineChars="200" w:firstLine="640"/>
        <w:rPr>
          <w:rFonts w:ascii="仿宋_GB2312" w:eastAsia="仿宋_GB2312" w:hAnsi="仿宋" w:hint="eastAsia"/>
          <w:sz w:val="32"/>
          <w:szCs w:val="32"/>
        </w:rPr>
      </w:pPr>
      <w:r w:rsidRPr="00C4620E">
        <w:rPr>
          <w:rFonts w:ascii="仿宋_GB2312" w:eastAsia="仿宋_GB2312" w:hAnsi="仿宋" w:hint="eastAsia"/>
          <w:sz w:val="32"/>
          <w:szCs w:val="32"/>
        </w:rPr>
        <w:t>不超过2年。</w:t>
      </w:r>
    </w:p>
    <w:p w14:paraId="3696C81B" w14:textId="77777777" w:rsidR="00E64635" w:rsidRPr="00C4620E" w:rsidRDefault="00E64635" w:rsidP="00E64635">
      <w:pPr>
        <w:adjustRightInd w:val="0"/>
        <w:snapToGrid w:val="0"/>
        <w:spacing w:line="560" w:lineRule="exact"/>
        <w:ind w:firstLineChars="200" w:firstLine="640"/>
        <w:rPr>
          <w:rFonts w:ascii="黑体" w:eastAsia="黑体" w:hAnsi="黑体" w:cs="仿宋_GB2312" w:hint="eastAsia"/>
          <w:sz w:val="32"/>
          <w:szCs w:val="32"/>
        </w:rPr>
      </w:pPr>
      <w:r w:rsidRPr="00C4620E">
        <w:rPr>
          <w:rFonts w:ascii="黑体" w:eastAsia="黑体" w:hAnsi="黑体" w:cs="仿宋_GB2312" w:hint="eastAsia"/>
          <w:sz w:val="32"/>
          <w:szCs w:val="32"/>
        </w:rPr>
        <w:t>（五）榜单金额</w:t>
      </w:r>
    </w:p>
    <w:p w14:paraId="518777C5" w14:textId="77777777" w:rsidR="00E64635" w:rsidRDefault="00E64635" w:rsidP="00E64635">
      <w:pPr>
        <w:pStyle w:val="af2"/>
        <w:adjustRightInd w:val="0"/>
        <w:snapToGrid w:val="0"/>
        <w:spacing w:after="0" w:line="560" w:lineRule="exact"/>
        <w:ind w:firstLineChars="200" w:firstLine="640"/>
        <w:rPr>
          <w:rFonts w:ascii="仿宋_GB2312" w:eastAsia="仿宋_GB2312" w:hAnsi="仿宋" w:hint="eastAsia"/>
          <w:sz w:val="32"/>
          <w:szCs w:val="32"/>
        </w:rPr>
      </w:pPr>
      <w:r w:rsidRPr="00C4620E">
        <w:rPr>
          <w:rFonts w:ascii="仿宋_GB2312" w:eastAsia="仿宋_GB2312" w:hAnsi="仿宋" w:hint="eastAsia"/>
          <w:sz w:val="32"/>
          <w:szCs w:val="32"/>
        </w:rPr>
        <w:t>不超过400万元。</w:t>
      </w:r>
    </w:p>
    <w:p w14:paraId="1C79DEE7" w14:textId="77777777" w:rsidR="003C59C5" w:rsidRPr="003C59C5" w:rsidRDefault="003C59C5" w:rsidP="003C59C5">
      <w:pPr>
        <w:rPr>
          <w:rFonts w:hint="eastAsia"/>
        </w:rPr>
      </w:pPr>
    </w:p>
    <w:p w14:paraId="2DD069C0" w14:textId="77777777" w:rsidR="003C59C5" w:rsidRDefault="003C59C5" w:rsidP="00E64635">
      <w:pPr>
        <w:adjustRightInd w:val="0"/>
        <w:snapToGrid w:val="0"/>
        <w:spacing w:line="560" w:lineRule="exact"/>
        <w:ind w:firstLineChars="200" w:firstLine="640"/>
        <w:rPr>
          <w:rFonts w:ascii="仿宋_GB2312" w:eastAsia="仿宋_GB2312" w:hint="eastAsia"/>
          <w:sz w:val="32"/>
          <w:szCs w:val="32"/>
        </w:rPr>
        <w:sectPr w:rsidR="003C59C5" w:rsidSect="00E64635">
          <w:pgSz w:w="11906" w:h="16838"/>
          <w:pgMar w:top="1440" w:right="1800" w:bottom="1440" w:left="1800" w:header="851" w:footer="992" w:gutter="0"/>
          <w:cols w:space="425"/>
          <w:docGrid w:type="lines" w:linePitch="312"/>
        </w:sectPr>
      </w:pPr>
    </w:p>
    <w:p w14:paraId="1E188D21" w14:textId="504C3155" w:rsidR="00E64635" w:rsidRDefault="003C59C5" w:rsidP="00E64635">
      <w:pPr>
        <w:adjustRightInd w:val="0"/>
        <w:snapToGrid w:val="0"/>
        <w:spacing w:line="560" w:lineRule="exact"/>
        <w:ind w:firstLineChars="200" w:firstLine="640"/>
        <w:rPr>
          <w:rFonts w:ascii="黑体" w:eastAsia="黑体" w:hAnsi="黑体" w:cs="仿宋" w:hint="eastAsia"/>
          <w:bCs/>
          <w:sz w:val="32"/>
          <w:szCs w:val="32"/>
        </w:rPr>
      </w:pPr>
      <w:r>
        <w:rPr>
          <w:rFonts w:ascii="黑体" w:eastAsia="黑体" w:hAnsi="黑体" w:cs="仿宋" w:hint="eastAsia"/>
          <w:bCs/>
          <w:color w:val="000000"/>
          <w:sz w:val="32"/>
          <w:szCs w:val="32"/>
        </w:rPr>
        <w:lastRenderedPageBreak/>
        <w:t>三、</w:t>
      </w:r>
      <w:r w:rsidR="00E64635">
        <w:rPr>
          <w:rFonts w:ascii="黑体" w:eastAsia="黑体" w:hAnsi="黑体" w:cs="仿宋" w:hint="eastAsia"/>
          <w:bCs/>
          <w:color w:val="000000"/>
          <w:sz w:val="32"/>
          <w:szCs w:val="32"/>
        </w:rPr>
        <w:t>生活垃圾填埋场</w:t>
      </w:r>
      <w:r w:rsidR="00E64635">
        <w:rPr>
          <w:rFonts w:ascii="黑体" w:eastAsia="黑体" w:hAnsi="黑体" w:cs="仿宋"/>
          <w:bCs/>
          <w:color w:val="000000"/>
          <w:sz w:val="32"/>
          <w:szCs w:val="32"/>
        </w:rPr>
        <w:t>深层渗漏高适应快速探测</w:t>
      </w:r>
      <w:r w:rsidR="00E64635">
        <w:rPr>
          <w:rFonts w:ascii="黑体" w:eastAsia="黑体" w:hAnsi="黑体" w:cs="仿宋" w:hint="eastAsia"/>
          <w:bCs/>
          <w:color w:val="000000"/>
          <w:sz w:val="32"/>
          <w:szCs w:val="32"/>
        </w:rPr>
        <w:t>装备研发与示范</w:t>
      </w:r>
    </w:p>
    <w:p w14:paraId="2EEAF505" w14:textId="77777777" w:rsidR="00E64635" w:rsidRDefault="00E64635" w:rsidP="00E64635">
      <w:pPr>
        <w:adjustRightInd w:val="0"/>
        <w:snapToGrid w:val="0"/>
        <w:spacing w:line="560" w:lineRule="exact"/>
        <w:ind w:firstLineChars="200" w:firstLine="640"/>
        <w:rPr>
          <w:rFonts w:ascii="楷体_GB2312" w:eastAsia="楷体_GB2312" w:hAnsi="仿宋" w:cs="仿宋" w:hint="eastAsia"/>
          <w:bCs/>
          <w:sz w:val="32"/>
          <w:szCs w:val="32"/>
        </w:rPr>
      </w:pPr>
      <w:r>
        <w:rPr>
          <w:rFonts w:ascii="楷体_GB2312" w:eastAsia="楷体_GB2312" w:hAnsi="仿宋" w:cs="仿宋" w:hint="eastAsia"/>
          <w:bCs/>
          <w:color w:val="000000"/>
          <w:sz w:val="32"/>
          <w:szCs w:val="32"/>
        </w:rPr>
        <w:t>（一）需求目标</w:t>
      </w:r>
    </w:p>
    <w:p w14:paraId="06C685FB" w14:textId="77777777" w:rsidR="00E64635" w:rsidRDefault="00E64635" w:rsidP="00E64635">
      <w:pPr>
        <w:adjustRightInd w:val="0"/>
        <w:snapToGrid w:val="0"/>
        <w:spacing w:line="560" w:lineRule="exact"/>
        <w:ind w:firstLineChars="200" w:firstLine="640"/>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为加强北京市生活垃圾填埋场管理，提升地下水污染识别和</w:t>
      </w:r>
      <w:r>
        <w:rPr>
          <w:rFonts w:ascii="仿宋_GB2312" w:eastAsia="仿宋_GB2312" w:hAnsi="仿宋" w:cs="仿宋"/>
          <w:color w:val="000000"/>
          <w:sz w:val="32"/>
          <w:szCs w:val="32"/>
        </w:rPr>
        <w:t>防渗层深层漏点精确定位</w:t>
      </w:r>
      <w:r>
        <w:rPr>
          <w:rFonts w:ascii="仿宋_GB2312" w:eastAsia="仿宋_GB2312" w:hAnsi="仿宋" w:cs="仿宋" w:hint="eastAsia"/>
          <w:color w:val="000000"/>
          <w:sz w:val="32"/>
          <w:szCs w:val="32"/>
        </w:rPr>
        <w:t>能力，</w:t>
      </w:r>
      <w:r>
        <w:rPr>
          <w:rFonts w:ascii="仿宋_GB2312" w:eastAsia="仿宋_GB2312" w:hAnsi="仿宋" w:cs="仿宋"/>
          <w:color w:val="000000"/>
          <w:sz w:val="32"/>
          <w:szCs w:val="32"/>
        </w:rPr>
        <w:t>研发</w:t>
      </w:r>
      <w:r>
        <w:rPr>
          <w:rFonts w:ascii="仿宋_GB2312" w:eastAsia="仿宋_GB2312" w:hAnsi="仿宋" w:cs="仿宋" w:hint="eastAsia"/>
          <w:color w:val="000000"/>
          <w:sz w:val="32"/>
          <w:szCs w:val="32"/>
        </w:rPr>
        <w:t>可</w:t>
      </w:r>
      <w:r>
        <w:rPr>
          <w:rFonts w:ascii="仿宋_GB2312" w:eastAsia="仿宋_GB2312" w:hAnsi="仿宋" w:cs="仿宋"/>
          <w:color w:val="000000"/>
          <w:sz w:val="32"/>
          <w:szCs w:val="32"/>
        </w:rPr>
        <w:t>现场快速</w:t>
      </w:r>
      <w:r>
        <w:rPr>
          <w:rFonts w:ascii="仿宋_GB2312" w:eastAsia="仿宋_GB2312" w:hAnsi="仿宋" w:cs="仿宋" w:hint="eastAsia"/>
          <w:color w:val="000000"/>
          <w:sz w:val="32"/>
          <w:szCs w:val="32"/>
        </w:rPr>
        <w:t>识别</w:t>
      </w:r>
      <w:r>
        <w:rPr>
          <w:rFonts w:ascii="仿宋_GB2312" w:eastAsia="仿宋_GB2312" w:hAnsi="仿宋" w:cs="仿宋"/>
          <w:color w:val="000000"/>
          <w:sz w:val="32"/>
          <w:szCs w:val="32"/>
        </w:rPr>
        <w:t>与深层漏点精准定位的</w:t>
      </w:r>
      <w:r>
        <w:rPr>
          <w:rFonts w:ascii="仿宋_GB2312" w:eastAsia="仿宋_GB2312" w:hAnsi="仿宋" w:cs="仿宋" w:hint="eastAsia"/>
          <w:color w:val="000000"/>
          <w:sz w:val="32"/>
          <w:szCs w:val="32"/>
        </w:rPr>
        <w:t>非预埋式融合探测装备，并在北京市生活垃圾填埋场开展示范应用，突破当前填埋场深层渗漏“发现难、定位难、阻控难”的技术瓶颈，显著提升北京市在固废治理与环境风险防控领域的技术能力和装备水平。</w:t>
      </w:r>
    </w:p>
    <w:p w14:paraId="090E9467" w14:textId="77777777" w:rsidR="00E64635" w:rsidRDefault="00E64635" w:rsidP="00E64635">
      <w:pPr>
        <w:adjustRightInd w:val="0"/>
        <w:snapToGrid w:val="0"/>
        <w:spacing w:line="560" w:lineRule="exact"/>
        <w:ind w:firstLineChars="200" w:firstLine="640"/>
        <w:rPr>
          <w:rFonts w:ascii="楷体_GB2312" w:eastAsia="楷体_GB2312" w:hAnsi="仿宋" w:cs="仿宋" w:hint="eastAsia"/>
          <w:bCs/>
          <w:color w:val="000000"/>
          <w:sz w:val="32"/>
          <w:szCs w:val="32"/>
        </w:rPr>
      </w:pPr>
      <w:r>
        <w:rPr>
          <w:rFonts w:ascii="楷体_GB2312" w:eastAsia="楷体_GB2312" w:hAnsi="仿宋" w:cs="仿宋" w:hint="eastAsia"/>
          <w:bCs/>
          <w:color w:val="000000"/>
          <w:sz w:val="32"/>
          <w:szCs w:val="32"/>
        </w:rPr>
        <w:t>（二）考核指标</w:t>
      </w:r>
    </w:p>
    <w:p w14:paraId="0F5FD8F6" w14:textId="1EF9823E" w:rsidR="00E64635" w:rsidRDefault="00E64635" w:rsidP="00E64635">
      <w:pPr>
        <w:adjustRightInd w:val="0"/>
        <w:snapToGrid w:val="0"/>
        <w:spacing w:line="560" w:lineRule="exact"/>
        <w:ind w:firstLineChars="200" w:firstLine="640"/>
        <w:rPr>
          <w:rFonts w:ascii="仿宋_GB2312" w:eastAsia="仿宋_GB2312" w:hAnsi="仿宋" w:cs="仿宋" w:hint="eastAsia"/>
          <w:bCs/>
          <w:color w:val="000000"/>
          <w:sz w:val="32"/>
          <w:szCs w:val="32"/>
        </w:rPr>
      </w:pPr>
      <w:r>
        <w:rPr>
          <w:rFonts w:ascii="仿宋_GB2312" w:eastAsia="仿宋_GB2312" w:hAnsi="仿宋" w:cs="仿宋" w:hint="eastAsia"/>
          <w:bCs/>
          <w:color w:val="000000"/>
          <w:sz w:val="32"/>
          <w:szCs w:val="32"/>
        </w:rPr>
        <w:t>1.识别填埋场渗漏</w:t>
      </w:r>
      <w:r w:rsidRPr="00861758">
        <w:rPr>
          <w:rFonts w:ascii="仿宋_GB2312" w:eastAsia="仿宋_GB2312" w:hAnsi="仿宋" w:cs="仿宋"/>
          <w:bCs/>
          <w:color w:val="000000"/>
          <w:sz w:val="32"/>
          <w:szCs w:val="32"/>
        </w:rPr>
        <w:t>特征污染物</w:t>
      </w:r>
      <w:r>
        <w:rPr>
          <w:rFonts w:ascii="仿宋_GB2312" w:eastAsia="仿宋_GB2312" w:hAnsi="仿宋" w:cs="仿宋" w:hint="eastAsia"/>
          <w:bCs/>
          <w:color w:val="000000"/>
          <w:sz w:val="32"/>
          <w:szCs w:val="32"/>
        </w:rPr>
        <w:t>，研发低成本、便携式地下水污染快速检测设备。可现场判断填埋场渗滤液是否发生渗漏并污染了地下水，无需采样后运送至实验室分析，检测时间≤15min；</w:t>
      </w:r>
      <w:r w:rsidR="009F6E1B">
        <w:rPr>
          <w:rFonts w:ascii="仿宋_GB2312" w:eastAsia="仿宋_GB2312" w:hAnsi="仿宋" w:cs="仿宋" w:hint="eastAsia"/>
          <w:bCs/>
          <w:color w:val="000000"/>
          <w:sz w:val="32"/>
          <w:szCs w:val="32"/>
        </w:rPr>
        <w:t>污染识别准确率（与CMA资质实验室结果相比）≥85%</w:t>
      </w:r>
      <w:r>
        <w:rPr>
          <w:rFonts w:ascii="仿宋_GB2312" w:eastAsia="仿宋_GB2312" w:hAnsi="仿宋" w:cs="仿宋" w:hint="eastAsia"/>
          <w:bCs/>
          <w:color w:val="000000"/>
          <w:sz w:val="32"/>
          <w:szCs w:val="32"/>
        </w:rPr>
        <w:t>；设备成本不超过4万元/台。</w:t>
      </w:r>
    </w:p>
    <w:p w14:paraId="6B1308EA" w14:textId="276156A8" w:rsidR="00E64635" w:rsidRDefault="00E64635" w:rsidP="00E64635">
      <w:pPr>
        <w:adjustRightInd w:val="0"/>
        <w:snapToGrid w:val="0"/>
        <w:spacing w:line="560" w:lineRule="exact"/>
        <w:ind w:firstLineChars="200" w:firstLine="640"/>
        <w:rPr>
          <w:rFonts w:ascii="仿宋_GB2312" w:eastAsia="仿宋_GB2312" w:hAnsi="仿宋" w:cs="仿宋" w:hint="eastAsia"/>
          <w:color w:val="000000"/>
          <w:sz w:val="32"/>
          <w:szCs w:val="32"/>
        </w:rPr>
      </w:pPr>
      <w:r>
        <w:rPr>
          <w:rFonts w:ascii="仿宋_GB2312" w:eastAsia="仿宋_GB2312" w:hAnsi="仿宋" w:cs="仿宋" w:hint="eastAsia"/>
          <w:bCs/>
          <w:color w:val="000000"/>
          <w:sz w:val="32"/>
          <w:szCs w:val="32"/>
        </w:rPr>
        <w:t>2.研发高适应、非预埋式深层渗漏精准探测装备。实现复杂堆体条件下防渗层渗漏点的精准探测，</w:t>
      </w:r>
      <w:r>
        <w:rPr>
          <w:rFonts w:ascii="仿宋_GB2312" w:eastAsia="仿宋_GB2312" w:hAnsi="仿宋" w:cs="仿宋" w:hint="eastAsia"/>
          <w:sz w:val="32"/>
          <w:szCs w:val="32"/>
        </w:rPr>
        <w:t>水平定位误差≤</w:t>
      </w:r>
      <w:bookmarkStart w:id="5" w:name="OLE_LINK20"/>
      <w:r>
        <w:rPr>
          <w:rFonts w:ascii="仿宋_GB2312" w:eastAsia="仿宋_GB2312" w:hAnsi="仿宋" w:cs="仿宋" w:hint="eastAsia"/>
          <w:sz w:val="32"/>
          <w:szCs w:val="32"/>
        </w:rPr>
        <w:t>3m</w:t>
      </w:r>
      <w:bookmarkEnd w:id="5"/>
      <w:r>
        <w:rPr>
          <w:rFonts w:ascii="仿宋_GB2312" w:eastAsia="仿宋_GB2312" w:hAnsi="仿宋" w:cs="仿宋" w:hint="eastAsia"/>
          <w:bCs/>
          <w:color w:val="000000"/>
          <w:sz w:val="32"/>
          <w:szCs w:val="32"/>
        </w:rPr>
        <w:t>，</w:t>
      </w:r>
      <w:r>
        <w:rPr>
          <w:rFonts w:ascii="仿宋_GB2312" w:eastAsia="仿宋_GB2312" w:hAnsi="仿宋" w:cs="仿宋" w:hint="eastAsia"/>
          <w:sz w:val="32"/>
          <w:szCs w:val="32"/>
        </w:rPr>
        <w:t>探测深度≥20m，</w:t>
      </w:r>
      <w:r w:rsidR="009F6E1B">
        <w:rPr>
          <w:rFonts w:ascii="仿宋_GB2312" w:eastAsia="仿宋_GB2312" w:hAnsi="仿宋" w:cs="仿宋" w:hint="eastAsia"/>
          <w:sz w:val="32"/>
          <w:szCs w:val="32"/>
        </w:rPr>
        <w:t>采样及现场渗漏判定时间≤1小时</w:t>
      </w:r>
      <w:r>
        <w:rPr>
          <w:rFonts w:ascii="仿宋_GB2312" w:eastAsia="仿宋_GB2312" w:hAnsi="仿宋" w:cs="仿宋" w:hint="eastAsia"/>
          <w:sz w:val="32"/>
          <w:szCs w:val="32"/>
        </w:rPr>
        <w:t>；</w:t>
      </w:r>
      <w:r>
        <w:rPr>
          <w:rFonts w:ascii="仿宋_GB2312" w:eastAsia="仿宋_GB2312" w:hAnsi="仿宋" w:cs="仿宋" w:hint="eastAsia"/>
          <w:color w:val="000000"/>
          <w:sz w:val="32"/>
          <w:szCs w:val="32"/>
        </w:rPr>
        <w:t>设备成本不超过50万元/台。</w:t>
      </w:r>
    </w:p>
    <w:p w14:paraId="5449F803" w14:textId="317DA0D6" w:rsidR="00E64635" w:rsidRDefault="00E64635" w:rsidP="00E64635">
      <w:pPr>
        <w:adjustRightInd w:val="0"/>
        <w:snapToGrid w:val="0"/>
        <w:spacing w:line="560" w:lineRule="exact"/>
        <w:ind w:firstLineChars="200" w:firstLine="640"/>
        <w:rPr>
          <w:rFonts w:ascii="仿宋_GB2312" w:eastAsia="仿宋_GB2312" w:hAnsi="仿宋" w:cs="仿宋" w:hint="eastAsia"/>
          <w:bCs/>
          <w:sz w:val="32"/>
          <w:szCs w:val="32"/>
        </w:rPr>
      </w:pPr>
      <w:r>
        <w:rPr>
          <w:rFonts w:ascii="仿宋_GB2312" w:eastAsia="仿宋_GB2312" w:hAnsi="仿宋" w:cs="仿宋" w:hint="eastAsia"/>
          <w:color w:val="000000"/>
          <w:sz w:val="32"/>
          <w:szCs w:val="32"/>
        </w:rPr>
        <w:t>3.在北京市行业主管部门指定的平原型、山地型等不同类型填埋场开展不少于2</w:t>
      </w:r>
      <w:r w:rsidR="00440E97">
        <w:rPr>
          <w:rFonts w:ascii="仿宋_GB2312" w:eastAsia="仿宋_GB2312" w:hAnsi="仿宋" w:cs="仿宋" w:hint="eastAsia"/>
          <w:color w:val="000000"/>
          <w:sz w:val="32"/>
          <w:szCs w:val="32"/>
        </w:rPr>
        <w:t>项</w:t>
      </w:r>
      <w:r>
        <w:rPr>
          <w:rFonts w:ascii="仿宋_GB2312" w:eastAsia="仿宋_GB2312" w:hAnsi="仿宋" w:cs="仿宋" w:hint="eastAsia"/>
          <w:color w:val="000000"/>
          <w:sz w:val="32"/>
          <w:szCs w:val="32"/>
        </w:rPr>
        <w:t>示范应用，并成功定位至少3个实际或模拟的深层渗漏点。</w:t>
      </w:r>
    </w:p>
    <w:p w14:paraId="34BC606F" w14:textId="77777777" w:rsidR="00E64635" w:rsidRDefault="00E64635" w:rsidP="00E64635">
      <w:pPr>
        <w:adjustRightInd w:val="0"/>
        <w:snapToGrid w:val="0"/>
        <w:spacing w:line="560" w:lineRule="exact"/>
        <w:ind w:firstLineChars="200" w:firstLine="640"/>
        <w:rPr>
          <w:rFonts w:ascii="楷体_GB2312" w:eastAsia="楷体_GB2312" w:hAnsi="仿宋" w:cs="仿宋" w:hint="eastAsia"/>
          <w:bCs/>
          <w:color w:val="000000"/>
          <w:sz w:val="32"/>
          <w:szCs w:val="32"/>
        </w:rPr>
      </w:pPr>
      <w:r>
        <w:rPr>
          <w:rFonts w:ascii="楷体_GB2312" w:eastAsia="楷体_GB2312" w:hAnsi="仿宋" w:cs="仿宋" w:hint="eastAsia"/>
          <w:bCs/>
          <w:color w:val="000000"/>
          <w:sz w:val="32"/>
          <w:szCs w:val="32"/>
        </w:rPr>
        <w:t>（三）项目交付成果</w:t>
      </w:r>
    </w:p>
    <w:p w14:paraId="39CC57E5" w14:textId="77777777" w:rsidR="00E64635" w:rsidRDefault="00E64635" w:rsidP="00E64635">
      <w:pPr>
        <w:adjustRightInd w:val="0"/>
        <w:snapToGrid w:val="0"/>
        <w:spacing w:line="560" w:lineRule="exact"/>
        <w:ind w:firstLineChars="200" w:firstLine="640"/>
        <w:rPr>
          <w:rFonts w:ascii="仿宋_GB2312" w:eastAsia="仿宋_GB2312" w:hAnsi="仿宋" w:cs="仿宋" w:hint="eastAsia"/>
          <w:bCs/>
          <w:color w:val="000000"/>
          <w:sz w:val="32"/>
          <w:szCs w:val="32"/>
        </w:rPr>
      </w:pPr>
      <w:r>
        <w:rPr>
          <w:rFonts w:ascii="仿宋_GB2312" w:eastAsia="仿宋_GB2312" w:hAnsi="仿宋" w:cs="仿宋" w:hint="eastAsia"/>
          <w:bCs/>
          <w:color w:val="000000"/>
          <w:sz w:val="32"/>
          <w:szCs w:val="32"/>
        </w:rPr>
        <w:t>1.</w:t>
      </w:r>
      <w:r w:rsidRPr="00AA4D55">
        <w:rPr>
          <w:rFonts w:ascii="仿宋_GB2312" w:eastAsia="仿宋_GB2312" w:hAnsi="仿宋" w:cs="仿宋"/>
          <w:bCs/>
          <w:color w:val="000000"/>
          <w:sz w:val="32"/>
          <w:szCs w:val="32"/>
        </w:rPr>
        <w:t>识别填埋场渗漏特征污染物</w:t>
      </w:r>
      <w:r>
        <w:rPr>
          <w:rFonts w:ascii="仿宋_GB2312" w:eastAsia="仿宋_GB2312" w:hAnsi="仿宋" w:cs="仿宋" w:hint="eastAsia"/>
          <w:bCs/>
          <w:color w:val="000000"/>
          <w:sz w:val="32"/>
          <w:szCs w:val="32"/>
        </w:rPr>
        <w:t>，</w:t>
      </w:r>
      <w:r w:rsidRPr="00AA4D55">
        <w:rPr>
          <w:rFonts w:ascii="仿宋_GB2312" w:eastAsia="仿宋_GB2312" w:hAnsi="仿宋" w:cs="仿宋"/>
          <w:bCs/>
          <w:color w:val="000000"/>
          <w:sz w:val="32"/>
          <w:szCs w:val="32"/>
        </w:rPr>
        <w:t>研发</w:t>
      </w:r>
      <w:r>
        <w:rPr>
          <w:rFonts w:ascii="仿宋_GB2312" w:eastAsia="仿宋_GB2312" w:hAnsi="仿宋" w:cs="仿宋" w:hint="eastAsia"/>
          <w:bCs/>
          <w:color w:val="000000"/>
          <w:sz w:val="32"/>
          <w:szCs w:val="32"/>
        </w:rPr>
        <w:t>并交付</w:t>
      </w:r>
      <w:r w:rsidRPr="00AA4D55">
        <w:rPr>
          <w:rFonts w:ascii="仿宋_GB2312" w:eastAsia="仿宋_GB2312" w:hAnsi="仿宋" w:cs="仿宋"/>
          <w:bCs/>
          <w:color w:val="000000"/>
          <w:sz w:val="32"/>
          <w:szCs w:val="32"/>
        </w:rPr>
        <w:t>低成本、便</w:t>
      </w:r>
      <w:r w:rsidRPr="00AA4D55">
        <w:rPr>
          <w:rFonts w:ascii="仿宋_GB2312" w:eastAsia="仿宋_GB2312" w:hAnsi="仿宋" w:cs="仿宋"/>
          <w:bCs/>
          <w:color w:val="000000"/>
          <w:sz w:val="32"/>
          <w:szCs w:val="32"/>
        </w:rPr>
        <w:lastRenderedPageBreak/>
        <w:t>携式地下水污染快速检测设备</w:t>
      </w:r>
      <w:r>
        <w:rPr>
          <w:rFonts w:ascii="仿宋_GB2312" w:eastAsia="仿宋_GB2312" w:hAnsi="仿宋" w:cs="仿宋" w:hint="eastAsia"/>
          <w:bCs/>
          <w:color w:val="000000"/>
          <w:sz w:val="32"/>
          <w:szCs w:val="32"/>
        </w:rPr>
        <w:t>样机1套。</w:t>
      </w:r>
    </w:p>
    <w:p w14:paraId="6F54B04C" w14:textId="77777777" w:rsidR="00E64635" w:rsidRDefault="00E64635" w:rsidP="00E64635">
      <w:pPr>
        <w:adjustRightInd w:val="0"/>
        <w:snapToGrid w:val="0"/>
        <w:spacing w:line="560" w:lineRule="exact"/>
        <w:ind w:firstLineChars="200" w:firstLine="640"/>
        <w:rPr>
          <w:rFonts w:ascii="仿宋_GB2312" w:eastAsia="仿宋_GB2312" w:hAnsi="仿宋" w:cs="仿宋" w:hint="eastAsia"/>
          <w:bCs/>
          <w:color w:val="000000"/>
          <w:sz w:val="32"/>
          <w:szCs w:val="32"/>
        </w:rPr>
      </w:pPr>
      <w:r>
        <w:rPr>
          <w:rFonts w:ascii="仿宋_GB2312" w:eastAsia="仿宋_GB2312" w:hAnsi="仿宋" w:cs="仿宋" w:hint="eastAsia"/>
          <w:bCs/>
          <w:color w:val="000000"/>
          <w:sz w:val="32"/>
          <w:szCs w:val="32"/>
        </w:rPr>
        <w:t>2.</w:t>
      </w:r>
      <w:r w:rsidRPr="002D7E5D">
        <w:rPr>
          <w:rFonts w:ascii="仿宋_GB2312" w:eastAsia="仿宋_GB2312" w:hAnsi="仿宋" w:cs="仿宋"/>
          <w:bCs/>
          <w:color w:val="000000"/>
          <w:sz w:val="32"/>
          <w:szCs w:val="32"/>
        </w:rPr>
        <w:t>研发</w:t>
      </w:r>
      <w:r>
        <w:rPr>
          <w:rFonts w:ascii="仿宋_GB2312" w:eastAsia="仿宋_GB2312" w:hAnsi="仿宋" w:cs="仿宋" w:hint="eastAsia"/>
          <w:bCs/>
          <w:color w:val="000000"/>
          <w:sz w:val="32"/>
          <w:szCs w:val="32"/>
        </w:rPr>
        <w:t>并交付</w:t>
      </w:r>
      <w:r w:rsidRPr="002D7E5D">
        <w:rPr>
          <w:rFonts w:ascii="仿宋_GB2312" w:eastAsia="仿宋_GB2312" w:hAnsi="仿宋" w:cs="仿宋"/>
          <w:bCs/>
          <w:color w:val="000000"/>
          <w:sz w:val="32"/>
          <w:szCs w:val="32"/>
        </w:rPr>
        <w:t>高适应、非预埋式深层渗漏精准探测装备</w:t>
      </w:r>
      <w:r>
        <w:rPr>
          <w:rFonts w:ascii="仿宋_GB2312" w:eastAsia="仿宋_GB2312" w:hAnsi="仿宋" w:cs="仿宋" w:hint="eastAsia"/>
          <w:bCs/>
          <w:color w:val="000000"/>
          <w:sz w:val="32"/>
          <w:szCs w:val="32"/>
        </w:rPr>
        <w:t>样机1套。</w:t>
      </w:r>
    </w:p>
    <w:p w14:paraId="1EFC5816" w14:textId="77777777" w:rsidR="00E64635" w:rsidRPr="00DF4830" w:rsidRDefault="00E64635" w:rsidP="00E64635">
      <w:pPr>
        <w:adjustRightInd w:val="0"/>
        <w:snapToGrid w:val="0"/>
        <w:spacing w:line="560" w:lineRule="exact"/>
        <w:ind w:firstLineChars="200" w:firstLine="640"/>
        <w:rPr>
          <w:rFonts w:ascii="仿宋_GB2312" w:eastAsia="仿宋_GB2312" w:hAnsi="仿宋" w:cs="仿宋" w:hint="eastAsia"/>
          <w:bCs/>
          <w:color w:val="000000"/>
          <w:sz w:val="32"/>
          <w:szCs w:val="32"/>
        </w:rPr>
      </w:pPr>
      <w:r>
        <w:rPr>
          <w:rFonts w:ascii="仿宋_GB2312" w:eastAsia="仿宋_GB2312" w:hAnsi="仿宋" w:cs="仿宋" w:hint="eastAsia"/>
          <w:bCs/>
          <w:color w:val="000000"/>
          <w:sz w:val="32"/>
          <w:szCs w:val="32"/>
        </w:rPr>
        <w:t>3.对交付样机提供有资质的第三方检测机构检测报告。</w:t>
      </w:r>
    </w:p>
    <w:p w14:paraId="51CBFCDD" w14:textId="3B8FF255" w:rsidR="00E64635" w:rsidRDefault="00E64635" w:rsidP="00E64635">
      <w:pPr>
        <w:adjustRightInd w:val="0"/>
        <w:snapToGrid w:val="0"/>
        <w:spacing w:line="560" w:lineRule="exact"/>
        <w:ind w:firstLineChars="200" w:firstLine="640"/>
        <w:rPr>
          <w:rFonts w:ascii="仿宋_GB2312" w:eastAsia="仿宋_GB2312" w:hAnsi="仿宋" w:cs="仿宋" w:hint="eastAsia"/>
          <w:bCs/>
          <w:color w:val="000000"/>
          <w:sz w:val="32"/>
          <w:szCs w:val="32"/>
        </w:rPr>
      </w:pPr>
      <w:r>
        <w:rPr>
          <w:rFonts w:ascii="仿宋_GB2312" w:eastAsia="仿宋_GB2312" w:hAnsi="仿宋" w:cs="仿宋" w:hint="eastAsia"/>
          <w:bCs/>
          <w:color w:val="000000"/>
          <w:sz w:val="32"/>
          <w:szCs w:val="32"/>
        </w:rPr>
        <w:t>4.生活垃圾填埋场地下水污染识别与深层渗漏检测示范应用报告，</w:t>
      </w:r>
      <w:r w:rsidR="003C59C5">
        <w:rPr>
          <w:rFonts w:ascii="仿宋_GB2312" w:eastAsia="仿宋_GB2312" w:hAnsi="仿宋" w:cs="仿宋" w:hint="eastAsia"/>
          <w:bCs/>
          <w:color w:val="000000"/>
          <w:sz w:val="32"/>
          <w:szCs w:val="32"/>
        </w:rPr>
        <w:t>需</w:t>
      </w:r>
      <w:r>
        <w:rPr>
          <w:rFonts w:ascii="仿宋_GB2312" w:eastAsia="仿宋_GB2312" w:hAnsi="仿宋" w:cs="仿宋" w:hint="eastAsia"/>
          <w:bCs/>
          <w:color w:val="000000"/>
          <w:sz w:val="32"/>
          <w:szCs w:val="32"/>
        </w:rPr>
        <w:t>包括地下水污染识别检测、渗漏点定位数据及系统稳定性分析评价</w:t>
      </w:r>
      <w:r w:rsidR="003C59C5">
        <w:rPr>
          <w:rFonts w:ascii="仿宋_GB2312" w:eastAsia="仿宋_GB2312" w:hAnsi="仿宋" w:cs="仿宋" w:hint="eastAsia"/>
          <w:bCs/>
          <w:color w:val="000000"/>
          <w:sz w:val="32"/>
          <w:szCs w:val="32"/>
        </w:rPr>
        <w:t>等内容</w:t>
      </w:r>
      <w:r>
        <w:rPr>
          <w:rFonts w:ascii="仿宋_GB2312" w:eastAsia="仿宋_GB2312" w:hAnsi="仿宋" w:cs="仿宋" w:hint="eastAsia"/>
          <w:bCs/>
          <w:color w:val="000000"/>
          <w:sz w:val="32"/>
          <w:szCs w:val="32"/>
        </w:rPr>
        <w:t>，并通过专家论证。</w:t>
      </w:r>
    </w:p>
    <w:p w14:paraId="19B07EF5" w14:textId="77777777" w:rsidR="00E64635" w:rsidRDefault="00E64635" w:rsidP="00E64635">
      <w:pPr>
        <w:adjustRightInd w:val="0"/>
        <w:snapToGrid w:val="0"/>
        <w:spacing w:line="560" w:lineRule="exact"/>
        <w:ind w:firstLineChars="200" w:firstLine="640"/>
        <w:rPr>
          <w:rFonts w:ascii="楷体_GB2312" w:eastAsia="楷体_GB2312" w:hAnsi="仿宋" w:cs="仿宋" w:hint="eastAsia"/>
          <w:bCs/>
          <w:sz w:val="32"/>
          <w:szCs w:val="32"/>
        </w:rPr>
      </w:pPr>
      <w:r>
        <w:rPr>
          <w:rFonts w:ascii="楷体_GB2312" w:eastAsia="楷体_GB2312" w:hAnsi="仿宋" w:cs="仿宋" w:hint="eastAsia"/>
          <w:bCs/>
          <w:color w:val="000000"/>
          <w:sz w:val="32"/>
          <w:szCs w:val="32"/>
        </w:rPr>
        <w:t>（四）项目周期</w:t>
      </w:r>
    </w:p>
    <w:p w14:paraId="23033A39" w14:textId="1B86A537" w:rsidR="00E64635" w:rsidRDefault="00440E97" w:rsidP="00E64635">
      <w:pPr>
        <w:adjustRightInd w:val="0"/>
        <w:snapToGrid w:val="0"/>
        <w:spacing w:line="560" w:lineRule="exact"/>
        <w:ind w:firstLineChars="200" w:firstLine="640"/>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不超过</w:t>
      </w:r>
      <w:r w:rsidR="00E64635">
        <w:rPr>
          <w:rFonts w:ascii="仿宋_GB2312" w:eastAsia="仿宋_GB2312" w:hAnsi="仿宋" w:cs="仿宋" w:hint="eastAsia"/>
          <w:color w:val="000000"/>
          <w:sz w:val="32"/>
          <w:szCs w:val="32"/>
        </w:rPr>
        <w:t>1.5年。</w:t>
      </w:r>
    </w:p>
    <w:p w14:paraId="4DDD5F8B" w14:textId="77777777" w:rsidR="00E64635" w:rsidRDefault="00E64635" w:rsidP="00E64635">
      <w:pPr>
        <w:adjustRightInd w:val="0"/>
        <w:snapToGrid w:val="0"/>
        <w:spacing w:line="560" w:lineRule="exact"/>
        <w:ind w:firstLineChars="200" w:firstLine="640"/>
        <w:rPr>
          <w:rFonts w:ascii="楷体_GB2312" w:eastAsia="楷体_GB2312" w:hAnsi="仿宋" w:cs="仿宋" w:hint="eastAsia"/>
          <w:bCs/>
          <w:sz w:val="32"/>
          <w:szCs w:val="32"/>
        </w:rPr>
      </w:pPr>
      <w:r>
        <w:rPr>
          <w:rFonts w:ascii="楷体_GB2312" w:eastAsia="楷体_GB2312" w:hAnsi="仿宋" w:cs="仿宋" w:hint="eastAsia"/>
          <w:bCs/>
          <w:color w:val="000000"/>
          <w:sz w:val="32"/>
          <w:szCs w:val="32"/>
        </w:rPr>
        <w:t>（五）榜单金额</w:t>
      </w:r>
    </w:p>
    <w:p w14:paraId="134D789B" w14:textId="40A7323C" w:rsidR="00E64635" w:rsidRDefault="00E64635" w:rsidP="00E64635">
      <w:pPr>
        <w:adjustRightInd w:val="0"/>
        <w:snapToGrid w:val="0"/>
        <w:spacing w:line="560" w:lineRule="exact"/>
        <w:ind w:firstLineChars="200" w:firstLine="640"/>
        <w:rPr>
          <w:rFonts w:ascii="仿宋_GB2312" w:eastAsia="仿宋_GB2312" w:hAnsi="仿宋" w:cs="仿宋" w:hint="eastAsia"/>
          <w:color w:val="000000"/>
          <w:sz w:val="32"/>
          <w:szCs w:val="32"/>
        </w:rPr>
      </w:pPr>
      <w:r>
        <w:rPr>
          <w:rFonts w:ascii="仿宋_GB2312" w:eastAsia="仿宋_GB2312" w:hAnsi="仿宋" w:cs="仿宋" w:hint="eastAsia"/>
          <w:color w:val="000000"/>
          <w:sz w:val="32"/>
          <w:szCs w:val="32"/>
        </w:rPr>
        <w:t>不超过</w:t>
      </w:r>
      <w:r>
        <w:rPr>
          <w:rFonts w:ascii="仿宋_GB2312" w:eastAsia="仿宋_GB2312" w:hAnsi="仿宋" w:cs="仿宋"/>
          <w:color w:val="000000"/>
          <w:sz w:val="32"/>
          <w:szCs w:val="32"/>
        </w:rPr>
        <w:t>300万元。</w:t>
      </w:r>
    </w:p>
    <w:p w14:paraId="122FD64B" w14:textId="77777777" w:rsidR="00E64635" w:rsidRDefault="00E64635" w:rsidP="00E64635">
      <w:pPr>
        <w:adjustRightInd w:val="0"/>
        <w:snapToGrid w:val="0"/>
        <w:spacing w:line="560" w:lineRule="exact"/>
        <w:ind w:firstLineChars="200" w:firstLine="640"/>
        <w:rPr>
          <w:rFonts w:ascii="仿宋_GB2312" w:eastAsia="仿宋_GB2312" w:hAnsi="仿宋" w:cs="仿宋" w:hint="eastAsia"/>
          <w:color w:val="000000"/>
          <w:sz w:val="32"/>
          <w:szCs w:val="32"/>
        </w:rPr>
      </w:pPr>
    </w:p>
    <w:p w14:paraId="037F5140" w14:textId="77777777" w:rsidR="003C59C5" w:rsidRDefault="003C59C5" w:rsidP="00E64635">
      <w:pPr>
        <w:adjustRightInd w:val="0"/>
        <w:snapToGrid w:val="0"/>
        <w:spacing w:line="560" w:lineRule="exact"/>
        <w:ind w:firstLineChars="200" w:firstLine="640"/>
        <w:rPr>
          <w:rFonts w:ascii="仿宋_GB2312" w:eastAsia="仿宋_GB2312" w:hAnsi="仿宋" w:cs="仿宋" w:hint="eastAsia"/>
          <w:color w:val="000000"/>
          <w:sz w:val="32"/>
          <w:szCs w:val="32"/>
        </w:rPr>
        <w:sectPr w:rsidR="003C59C5" w:rsidSect="00E64635">
          <w:pgSz w:w="11906" w:h="16838"/>
          <w:pgMar w:top="1440" w:right="1800" w:bottom="1440" w:left="1800" w:header="851" w:footer="992" w:gutter="0"/>
          <w:cols w:space="425"/>
          <w:docGrid w:type="lines" w:linePitch="312"/>
        </w:sectPr>
      </w:pPr>
    </w:p>
    <w:p w14:paraId="63A63E95" w14:textId="6CE4990B" w:rsidR="00E64635" w:rsidRDefault="003C59C5" w:rsidP="00E64635">
      <w:pPr>
        <w:adjustRightInd w:val="0"/>
        <w:snapToGrid w:val="0"/>
        <w:spacing w:line="560" w:lineRule="exact"/>
        <w:ind w:firstLineChars="200" w:firstLine="640"/>
        <w:rPr>
          <w:rFonts w:ascii="黑体" w:eastAsia="黑体" w:hAnsi="黑体" w:cs="黑体" w:hint="eastAsia"/>
          <w:color w:val="000000"/>
          <w:sz w:val="32"/>
          <w:szCs w:val="32"/>
        </w:rPr>
      </w:pPr>
      <w:r>
        <w:rPr>
          <w:rFonts w:ascii="黑体" w:eastAsia="黑体" w:hAnsi="黑体" w:cs="黑体" w:hint="eastAsia"/>
          <w:color w:val="000000"/>
          <w:sz w:val="32"/>
          <w:szCs w:val="32"/>
        </w:rPr>
        <w:lastRenderedPageBreak/>
        <w:t>四、</w:t>
      </w:r>
      <w:r w:rsidR="00E64635">
        <w:rPr>
          <w:rFonts w:ascii="黑体" w:eastAsia="黑体" w:hAnsi="黑体" w:cs="黑体" w:hint="eastAsia"/>
          <w:color w:val="000000"/>
          <w:sz w:val="32"/>
          <w:szCs w:val="32"/>
        </w:rPr>
        <w:t>超大城市低效用地评估识别与决策支撑智能化关键技术研究及应用示范</w:t>
      </w:r>
    </w:p>
    <w:p w14:paraId="7BBBCC2B" w14:textId="77777777" w:rsidR="00E64635" w:rsidRPr="003C59C5" w:rsidRDefault="00E64635" w:rsidP="00E64635">
      <w:pPr>
        <w:adjustRightInd w:val="0"/>
        <w:snapToGrid w:val="0"/>
        <w:spacing w:line="560" w:lineRule="exact"/>
        <w:ind w:firstLineChars="200" w:firstLine="640"/>
        <w:rPr>
          <w:rFonts w:ascii="楷体_GB2312" w:eastAsia="楷体_GB2312" w:hint="eastAsia"/>
          <w:sz w:val="32"/>
          <w:szCs w:val="32"/>
        </w:rPr>
      </w:pPr>
      <w:r w:rsidRPr="003C59C5">
        <w:rPr>
          <w:rFonts w:ascii="楷体_GB2312" w:eastAsia="楷体_GB2312" w:hint="eastAsia"/>
          <w:sz w:val="32"/>
          <w:szCs w:val="32"/>
        </w:rPr>
        <w:t>（一）需求目标</w:t>
      </w:r>
    </w:p>
    <w:p w14:paraId="6E9478FE" w14:textId="77777777" w:rsidR="00E64635" w:rsidRDefault="00E64635" w:rsidP="00E64635">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面向超大城市存量空间盘活与城市更新需求，针对低效用地识别依赖人工、判定体系不全面不客观、市区两级协同效率低等痛点，研发多源数据融合、城市用地场景化建模与低效用地智能识别等关键技术，构建低效用地智能识别与决策支撑智能化协同平台。突破传统用地静态判定的局限，实现低效用地精准画像、智能识别诊断与政策仿真推演，为北京市低效用地评估与城市更新行动提供决策支撑。</w:t>
      </w:r>
    </w:p>
    <w:p w14:paraId="50F28D5A" w14:textId="77777777" w:rsidR="00E64635" w:rsidRPr="003C59C5" w:rsidRDefault="00E64635" w:rsidP="003C59C5">
      <w:pPr>
        <w:adjustRightInd w:val="0"/>
        <w:snapToGrid w:val="0"/>
        <w:spacing w:line="560" w:lineRule="exact"/>
        <w:ind w:firstLineChars="200" w:firstLine="640"/>
        <w:rPr>
          <w:rFonts w:ascii="楷体_GB2312" w:eastAsia="楷体_GB2312" w:hint="eastAsia"/>
          <w:sz w:val="32"/>
          <w:szCs w:val="32"/>
        </w:rPr>
      </w:pPr>
      <w:r w:rsidRPr="003C59C5">
        <w:rPr>
          <w:rFonts w:ascii="楷体_GB2312" w:eastAsia="楷体_GB2312" w:hint="eastAsia"/>
          <w:sz w:val="32"/>
          <w:szCs w:val="32"/>
        </w:rPr>
        <w:t>（二）考核指标</w:t>
      </w:r>
    </w:p>
    <w:p w14:paraId="042590E3"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1.研发城市存量空间用地场景化建模方法，构建低效用地多源异构数据融合底座，融合数据类型包含但不限于土地经济、公众诉求、电力等城市运行数据，地块融合率≥90%。</w:t>
      </w:r>
    </w:p>
    <w:p w14:paraId="30340A1D"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2.建立北京市低效用地智能化评估体系1套，含评价指标体系、评估方法，形成评价指标智能化算法不少于100项</w:t>
      </w:r>
      <w:r>
        <w:rPr>
          <w:rFonts w:ascii="仿宋_GB2312" w:eastAsia="仿宋_GB2312"/>
          <w:sz w:val="32"/>
          <w:szCs w:val="32"/>
        </w:rPr>
        <w:t>。</w:t>
      </w:r>
    </w:p>
    <w:p w14:paraId="5774D679"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3.构建低效用地诊断与政策知识图谱1套，节点≥3000个；形成政策库1套，收录政策≥100项，政策智能匹配精准度≥90%。</w:t>
      </w:r>
    </w:p>
    <w:p w14:paraId="3854B4ED" w14:textId="4204EF76"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4.研发低效用地智能识别与决策支撑平台，配套智能计算引擎工具1套、评估报告Agent1套、政策效应仿真模型1套，实现市区两级协同划定效率提升50%。</w:t>
      </w:r>
    </w:p>
    <w:p w14:paraId="24ADC130" w14:textId="77777777" w:rsidR="00E64635" w:rsidRDefault="00E64635" w:rsidP="00E64635">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int="eastAsia"/>
          <w:sz w:val="32"/>
          <w:szCs w:val="32"/>
        </w:rPr>
        <w:t>5.在北京市形成3个以上典型区域应用示范，满足低效用地智能识别与决策要求。</w:t>
      </w:r>
    </w:p>
    <w:p w14:paraId="38D92727" w14:textId="77777777" w:rsidR="00E64635" w:rsidRPr="003C59C5" w:rsidRDefault="00E64635" w:rsidP="003C59C5">
      <w:pPr>
        <w:adjustRightInd w:val="0"/>
        <w:snapToGrid w:val="0"/>
        <w:spacing w:line="560" w:lineRule="exact"/>
        <w:ind w:firstLineChars="200" w:firstLine="640"/>
        <w:rPr>
          <w:rFonts w:ascii="楷体_GB2312" w:eastAsia="楷体_GB2312" w:hint="eastAsia"/>
          <w:sz w:val="32"/>
          <w:szCs w:val="32"/>
        </w:rPr>
      </w:pPr>
      <w:r w:rsidRPr="003C59C5">
        <w:rPr>
          <w:rFonts w:ascii="楷体_GB2312" w:eastAsia="楷体_GB2312" w:hint="eastAsia"/>
          <w:sz w:val="32"/>
          <w:szCs w:val="32"/>
        </w:rPr>
        <w:lastRenderedPageBreak/>
        <w:t>（三）项目交付成果</w:t>
      </w:r>
    </w:p>
    <w:p w14:paraId="7DBFDF67" w14:textId="77777777" w:rsidR="00E64635" w:rsidRDefault="00E64635" w:rsidP="00E64635">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1.多源异构数据融合底座1套；</w:t>
      </w:r>
    </w:p>
    <w:p w14:paraId="44EA6343" w14:textId="77777777" w:rsidR="00E64635" w:rsidRDefault="00E64635" w:rsidP="00E64635">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2.北京市低效用地评估技术指南1套；</w:t>
      </w:r>
    </w:p>
    <w:p w14:paraId="6EEECA18" w14:textId="77777777" w:rsidR="00E64635" w:rsidRDefault="00E64635" w:rsidP="00E64635">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w:t>
      </w:r>
      <w:r>
        <w:rPr>
          <w:rFonts w:ascii="仿宋_GB2312" w:eastAsia="仿宋_GB2312" w:hint="eastAsia"/>
          <w:sz w:val="32"/>
          <w:szCs w:val="32"/>
        </w:rPr>
        <w:t>低效用地智能识别与决策支撑平台1套</w:t>
      </w:r>
      <w:r>
        <w:rPr>
          <w:rFonts w:ascii="仿宋_GB2312" w:eastAsia="仿宋_GB2312" w:hAnsi="仿宋_GB2312" w:cs="仿宋_GB2312" w:hint="eastAsia"/>
          <w:sz w:val="32"/>
          <w:szCs w:val="32"/>
        </w:rPr>
        <w:t>；</w:t>
      </w:r>
    </w:p>
    <w:p w14:paraId="59CBE2DE"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Ansi="仿宋_GB2312" w:cs="仿宋_GB2312" w:hint="eastAsia"/>
          <w:sz w:val="32"/>
          <w:szCs w:val="32"/>
        </w:rPr>
        <w:t>4.</w:t>
      </w:r>
      <w:r>
        <w:rPr>
          <w:rFonts w:ascii="仿宋_GB2312" w:eastAsia="仿宋_GB2312" w:hint="eastAsia"/>
          <w:sz w:val="32"/>
          <w:szCs w:val="32"/>
        </w:rPr>
        <w:t>相关成果的源代码、算法模型、说明文档、使用手册、运维手册等文档资料；</w:t>
      </w:r>
    </w:p>
    <w:p w14:paraId="7DCB4B11" w14:textId="77777777" w:rsidR="00E64635" w:rsidRDefault="00E64635" w:rsidP="00E64635">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int="eastAsia"/>
          <w:sz w:val="32"/>
          <w:szCs w:val="32"/>
        </w:rPr>
        <w:t>5.示范应用报告。</w:t>
      </w:r>
    </w:p>
    <w:p w14:paraId="7B0BC502" w14:textId="77777777" w:rsidR="00E64635" w:rsidRPr="003C59C5" w:rsidRDefault="00E64635" w:rsidP="003C59C5">
      <w:pPr>
        <w:adjustRightInd w:val="0"/>
        <w:snapToGrid w:val="0"/>
        <w:spacing w:line="560" w:lineRule="exact"/>
        <w:ind w:firstLineChars="200" w:firstLine="640"/>
        <w:rPr>
          <w:rFonts w:ascii="楷体_GB2312" w:eastAsia="楷体_GB2312" w:hint="eastAsia"/>
          <w:sz w:val="32"/>
          <w:szCs w:val="32"/>
        </w:rPr>
      </w:pPr>
      <w:r w:rsidRPr="003C59C5">
        <w:rPr>
          <w:rFonts w:ascii="楷体_GB2312" w:eastAsia="楷体_GB2312" w:hint="eastAsia"/>
          <w:sz w:val="32"/>
          <w:szCs w:val="32"/>
        </w:rPr>
        <w:t>（四）项目周期</w:t>
      </w:r>
    </w:p>
    <w:p w14:paraId="0D91C50E" w14:textId="77777777" w:rsidR="00E64635" w:rsidRDefault="00E64635" w:rsidP="00E64635">
      <w:pPr>
        <w:widowControl/>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kern w:val="0"/>
          <w:sz w:val="32"/>
          <w:szCs w:val="32"/>
          <w:lang w:bidi="ar"/>
        </w:rPr>
        <w:t>不超过2年。</w:t>
      </w:r>
    </w:p>
    <w:p w14:paraId="2C417025" w14:textId="77777777" w:rsidR="00E64635" w:rsidRPr="003C59C5" w:rsidRDefault="00E64635" w:rsidP="003C59C5">
      <w:pPr>
        <w:adjustRightInd w:val="0"/>
        <w:snapToGrid w:val="0"/>
        <w:spacing w:line="560" w:lineRule="exact"/>
        <w:ind w:firstLineChars="200" w:firstLine="640"/>
        <w:rPr>
          <w:rFonts w:ascii="楷体_GB2312" w:eastAsia="楷体_GB2312" w:hint="eastAsia"/>
          <w:sz w:val="32"/>
          <w:szCs w:val="32"/>
        </w:rPr>
      </w:pPr>
      <w:r w:rsidRPr="003C59C5">
        <w:rPr>
          <w:rFonts w:ascii="楷体_GB2312" w:eastAsia="楷体_GB2312" w:hint="eastAsia"/>
          <w:sz w:val="32"/>
          <w:szCs w:val="32"/>
        </w:rPr>
        <w:t>（五）榜单金额</w:t>
      </w:r>
    </w:p>
    <w:p w14:paraId="628A031C" w14:textId="65780EE9" w:rsidR="00E64635" w:rsidRDefault="00E64635" w:rsidP="00E64635">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不超过400万元。</w:t>
      </w:r>
    </w:p>
    <w:p w14:paraId="765D05C5" w14:textId="77777777" w:rsidR="003C59C5" w:rsidRDefault="003C59C5" w:rsidP="00E64635">
      <w:pPr>
        <w:adjustRightInd w:val="0"/>
        <w:snapToGrid w:val="0"/>
        <w:spacing w:line="560" w:lineRule="exact"/>
        <w:ind w:firstLineChars="200" w:firstLine="640"/>
        <w:rPr>
          <w:rFonts w:ascii="仿宋_GB2312" w:eastAsia="仿宋_GB2312" w:hAnsi="仿宋_GB2312" w:cs="仿宋_GB2312" w:hint="eastAsia"/>
          <w:sz w:val="32"/>
          <w:szCs w:val="32"/>
        </w:rPr>
      </w:pPr>
    </w:p>
    <w:p w14:paraId="22C45EF0" w14:textId="77777777" w:rsidR="003C59C5" w:rsidRDefault="003C59C5" w:rsidP="00E64635">
      <w:pPr>
        <w:adjustRightInd w:val="0"/>
        <w:snapToGrid w:val="0"/>
        <w:spacing w:line="560" w:lineRule="exact"/>
        <w:ind w:firstLineChars="200" w:firstLine="640"/>
        <w:rPr>
          <w:rFonts w:ascii="仿宋_GB2312" w:eastAsia="仿宋_GB2312" w:hAnsi="仿宋_GB2312" w:cs="仿宋_GB2312" w:hint="eastAsia"/>
          <w:sz w:val="32"/>
          <w:szCs w:val="32"/>
        </w:rPr>
        <w:sectPr w:rsidR="003C59C5" w:rsidSect="00E64635">
          <w:pgSz w:w="11906" w:h="16838"/>
          <w:pgMar w:top="1440" w:right="1800" w:bottom="1440" w:left="1800" w:header="851" w:footer="992" w:gutter="0"/>
          <w:cols w:space="425"/>
          <w:docGrid w:type="lines" w:linePitch="312"/>
        </w:sectPr>
      </w:pPr>
    </w:p>
    <w:p w14:paraId="1E60AD16" w14:textId="43B816DE" w:rsidR="00E64635" w:rsidRDefault="003C59C5" w:rsidP="00E64635">
      <w:pPr>
        <w:adjustRightInd w:val="0"/>
        <w:snapToGrid w:val="0"/>
        <w:spacing w:line="560" w:lineRule="exact"/>
        <w:ind w:firstLineChars="200" w:firstLine="640"/>
        <w:rPr>
          <w:rFonts w:ascii="黑体" w:eastAsia="黑体" w:hAnsi="黑体" w:hint="eastAsia"/>
          <w:sz w:val="32"/>
          <w:szCs w:val="32"/>
        </w:rPr>
      </w:pPr>
      <w:r>
        <w:rPr>
          <w:rFonts w:ascii="黑体" w:eastAsia="黑体" w:hAnsi="黑体" w:hint="eastAsia"/>
          <w:sz w:val="32"/>
          <w:szCs w:val="32"/>
        </w:rPr>
        <w:lastRenderedPageBreak/>
        <w:t>五、</w:t>
      </w:r>
      <w:r w:rsidR="00E64635" w:rsidRPr="00BC7834">
        <w:rPr>
          <w:rFonts w:ascii="黑体" w:eastAsia="黑体" w:hAnsi="黑体" w:hint="eastAsia"/>
          <w:sz w:val="32"/>
          <w:szCs w:val="32"/>
        </w:rPr>
        <w:t>地震</w:t>
      </w:r>
      <w:r w:rsidR="00E64635">
        <w:rPr>
          <w:rFonts w:ascii="黑体" w:eastAsia="黑体" w:hAnsi="黑体" w:hint="eastAsia"/>
          <w:sz w:val="32"/>
          <w:szCs w:val="32"/>
        </w:rPr>
        <w:t>灾害智能评估</w:t>
      </w:r>
      <w:r w:rsidR="00E64635" w:rsidRPr="00BC7834">
        <w:rPr>
          <w:rFonts w:ascii="黑体" w:eastAsia="黑体" w:hAnsi="黑体" w:hint="eastAsia"/>
          <w:sz w:val="32"/>
          <w:szCs w:val="32"/>
        </w:rPr>
        <w:t>关键技术与</w:t>
      </w:r>
      <w:r w:rsidR="00E64635">
        <w:rPr>
          <w:rFonts w:ascii="黑体" w:eastAsia="黑体" w:hAnsi="黑体" w:hint="eastAsia"/>
          <w:sz w:val="32"/>
          <w:szCs w:val="32"/>
        </w:rPr>
        <w:t>智能体</w:t>
      </w:r>
      <w:r w:rsidR="00E64635" w:rsidRPr="00BC7834">
        <w:rPr>
          <w:rFonts w:ascii="黑体" w:eastAsia="黑体" w:hAnsi="黑体" w:hint="eastAsia"/>
          <w:sz w:val="32"/>
          <w:szCs w:val="32"/>
        </w:rPr>
        <w:t>装备研发及示范</w:t>
      </w:r>
      <w:r w:rsidR="00E64635">
        <w:rPr>
          <w:rFonts w:ascii="黑体" w:eastAsia="黑体" w:hAnsi="黑体" w:hint="eastAsia"/>
          <w:sz w:val="32"/>
          <w:szCs w:val="32"/>
        </w:rPr>
        <w:t>应用</w:t>
      </w:r>
    </w:p>
    <w:p w14:paraId="7DDCEDF8" w14:textId="77777777" w:rsidR="00E64635" w:rsidRPr="003C59C5" w:rsidRDefault="00E64635" w:rsidP="00E64635">
      <w:pPr>
        <w:adjustRightInd w:val="0"/>
        <w:snapToGrid w:val="0"/>
        <w:spacing w:line="560" w:lineRule="exact"/>
        <w:ind w:firstLineChars="200" w:firstLine="640"/>
        <w:rPr>
          <w:rFonts w:ascii="楷体_GB2312" w:eastAsia="楷体_GB2312" w:hint="eastAsia"/>
          <w:sz w:val="32"/>
          <w:szCs w:val="32"/>
        </w:rPr>
      </w:pPr>
      <w:r w:rsidRPr="003C59C5">
        <w:rPr>
          <w:rFonts w:ascii="楷体_GB2312" w:eastAsia="楷体_GB2312" w:hint="eastAsia"/>
          <w:sz w:val="32"/>
          <w:szCs w:val="32"/>
        </w:rPr>
        <w:t>（一）需求目标</w:t>
      </w:r>
    </w:p>
    <w:p w14:paraId="1FA24027"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sidRPr="00BC7834">
        <w:rPr>
          <w:rFonts w:ascii="仿宋_GB2312" w:eastAsia="仿宋_GB2312" w:hint="eastAsia"/>
          <w:sz w:val="32"/>
          <w:szCs w:val="32"/>
        </w:rPr>
        <w:t>面向超大城市地震灾害快速应急</w:t>
      </w:r>
      <w:r>
        <w:rPr>
          <w:rFonts w:ascii="仿宋_GB2312" w:eastAsia="仿宋_GB2312" w:hint="eastAsia"/>
          <w:sz w:val="32"/>
          <w:szCs w:val="32"/>
        </w:rPr>
        <w:t>响应</w:t>
      </w:r>
      <w:r w:rsidRPr="00BC7834">
        <w:rPr>
          <w:rFonts w:ascii="仿宋_GB2312" w:eastAsia="仿宋_GB2312" w:hint="eastAsia"/>
          <w:sz w:val="32"/>
          <w:szCs w:val="32"/>
        </w:rPr>
        <w:t>的迫切需求，</w:t>
      </w:r>
      <w:r>
        <w:rPr>
          <w:rFonts w:ascii="仿宋_GB2312" w:eastAsia="仿宋_GB2312" w:hint="eastAsia"/>
          <w:sz w:val="32"/>
          <w:szCs w:val="32"/>
        </w:rPr>
        <w:t>提升地震应急管理精细化程度与灾害评估智能化水平，开展</w:t>
      </w:r>
      <w:r w:rsidRPr="00134FBA">
        <w:rPr>
          <w:rFonts w:ascii="仿宋_GB2312" w:eastAsia="仿宋_GB2312" w:hint="eastAsia"/>
          <w:sz w:val="32"/>
          <w:szCs w:val="32"/>
        </w:rPr>
        <w:t>地震灾害智能评估关键技术</w:t>
      </w:r>
      <w:r>
        <w:rPr>
          <w:rFonts w:ascii="仿宋_GB2312" w:eastAsia="仿宋_GB2312" w:hint="eastAsia"/>
          <w:sz w:val="32"/>
          <w:szCs w:val="32"/>
        </w:rPr>
        <w:t>研究</w:t>
      </w:r>
      <w:r w:rsidRPr="00134FBA">
        <w:rPr>
          <w:rFonts w:ascii="仿宋_GB2312" w:eastAsia="仿宋_GB2312" w:hint="eastAsia"/>
          <w:sz w:val="32"/>
          <w:szCs w:val="32"/>
        </w:rPr>
        <w:t>与智能体装备研发</w:t>
      </w:r>
      <w:r>
        <w:rPr>
          <w:rFonts w:ascii="仿宋_GB2312" w:eastAsia="仿宋_GB2312" w:hint="eastAsia"/>
          <w:sz w:val="32"/>
          <w:szCs w:val="32"/>
        </w:rPr>
        <w:t>。</w:t>
      </w:r>
      <w:r w:rsidRPr="00BC7834">
        <w:rPr>
          <w:rFonts w:ascii="仿宋_GB2312" w:eastAsia="仿宋_GB2312" w:hint="eastAsia"/>
          <w:sz w:val="32"/>
          <w:szCs w:val="32"/>
        </w:rPr>
        <w:t>构建基于“大数据+人工智能”的地震灾害快速评估模型，研发软硬一体的地震应急智能体装备，建设“人工智能+地震应急”典型示范应用场景</w:t>
      </w:r>
      <w:r>
        <w:rPr>
          <w:rFonts w:ascii="仿宋_GB2312" w:eastAsia="仿宋_GB2312" w:hint="eastAsia"/>
          <w:sz w:val="32"/>
          <w:szCs w:val="32"/>
        </w:rPr>
        <w:t>，</w:t>
      </w:r>
      <w:r w:rsidRPr="00BC7834">
        <w:rPr>
          <w:rFonts w:ascii="仿宋_GB2312" w:eastAsia="仿宋_GB2312" w:hint="eastAsia"/>
          <w:sz w:val="32"/>
          <w:szCs w:val="32"/>
        </w:rPr>
        <w:t>在北京市地震系统进行业务化应用</w:t>
      </w:r>
      <w:r>
        <w:rPr>
          <w:rFonts w:ascii="仿宋_GB2312" w:eastAsia="仿宋_GB2312" w:hint="eastAsia"/>
          <w:sz w:val="32"/>
          <w:szCs w:val="32"/>
        </w:rPr>
        <w:t>，</w:t>
      </w:r>
      <w:r w:rsidRPr="00BC7834">
        <w:rPr>
          <w:rFonts w:ascii="仿宋_GB2312" w:eastAsia="仿宋_GB2312" w:hint="eastAsia"/>
          <w:sz w:val="32"/>
          <w:szCs w:val="32"/>
        </w:rPr>
        <w:t>为地震灾害应急处置提供科学、高效、</w:t>
      </w:r>
      <w:r>
        <w:rPr>
          <w:rFonts w:ascii="仿宋_GB2312" w:eastAsia="仿宋_GB2312" w:hint="eastAsia"/>
          <w:sz w:val="32"/>
          <w:szCs w:val="32"/>
        </w:rPr>
        <w:t>实用</w:t>
      </w:r>
      <w:r w:rsidRPr="00BC7834">
        <w:rPr>
          <w:rFonts w:ascii="仿宋_GB2312" w:eastAsia="仿宋_GB2312" w:hint="eastAsia"/>
          <w:sz w:val="32"/>
          <w:szCs w:val="32"/>
        </w:rPr>
        <w:t>的</w:t>
      </w:r>
      <w:r>
        <w:rPr>
          <w:rFonts w:ascii="仿宋_GB2312" w:eastAsia="仿宋_GB2312" w:hint="eastAsia"/>
          <w:sz w:val="32"/>
          <w:szCs w:val="32"/>
        </w:rPr>
        <w:t>技术</w:t>
      </w:r>
      <w:r w:rsidRPr="00BC7834">
        <w:rPr>
          <w:rFonts w:ascii="仿宋_GB2312" w:eastAsia="仿宋_GB2312" w:hint="eastAsia"/>
          <w:sz w:val="32"/>
          <w:szCs w:val="32"/>
        </w:rPr>
        <w:t>支撑</w:t>
      </w:r>
      <w:r>
        <w:rPr>
          <w:rFonts w:ascii="仿宋_GB2312" w:eastAsia="仿宋_GB2312" w:hint="eastAsia"/>
          <w:sz w:val="32"/>
          <w:szCs w:val="32"/>
        </w:rPr>
        <w:t>。</w:t>
      </w:r>
    </w:p>
    <w:p w14:paraId="2E83D1CA" w14:textId="77777777" w:rsidR="00E64635" w:rsidRPr="003C59C5" w:rsidRDefault="00E64635" w:rsidP="003C59C5">
      <w:pPr>
        <w:adjustRightInd w:val="0"/>
        <w:snapToGrid w:val="0"/>
        <w:spacing w:line="560" w:lineRule="exact"/>
        <w:ind w:firstLineChars="200" w:firstLine="640"/>
        <w:rPr>
          <w:rFonts w:ascii="楷体_GB2312" w:eastAsia="楷体_GB2312" w:hint="eastAsia"/>
          <w:sz w:val="32"/>
          <w:szCs w:val="32"/>
        </w:rPr>
      </w:pPr>
      <w:r w:rsidRPr="003C59C5">
        <w:rPr>
          <w:rFonts w:ascii="楷体_GB2312" w:eastAsia="楷体_GB2312" w:hint="eastAsia"/>
          <w:sz w:val="32"/>
          <w:szCs w:val="32"/>
        </w:rPr>
        <w:t>（二）考核指标</w:t>
      </w:r>
    </w:p>
    <w:p w14:paraId="12140003" w14:textId="77777777" w:rsidR="00E64635" w:rsidRPr="00BC7834" w:rsidRDefault="00E64635" w:rsidP="00E64635">
      <w:pPr>
        <w:adjustRightInd w:val="0"/>
        <w:snapToGrid w:val="0"/>
        <w:spacing w:line="560" w:lineRule="exact"/>
        <w:ind w:firstLineChars="200" w:firstLine="640"/>
        <w:rPr>
          <w:rFonts w:ascii="仿宋_GB2312" w:eastAsia="仿宋_GB2312" w:hint="eastAsia"/>
          <w:sz w:val="32"/>
          <w:szCs w:val="32"/>
        </w:rPr>
      </w:pPr>
      <w:r w:rsidRPr="00BC7834">
        <w:rPr>
          <w:rFonts w:ascii="仿宋_GB2312" w:eastAsia="仿宋_GB2312" w:hint="eastAsia"/>
          <w:sz w:val="32"/>
          <w:szCs w:val="32"/>
        </w:rPr>
        <w:t>1.</w:t>
      </w:r>
      <w:r>
        <w:rPr>
          <w:rFonts w:ascii="仿宋_GB2312" w:eastAsia="仿宋_GB2312" w:hint="eastAsia"/>
          <w:sz w:val="32"/>
          <w:szCs w:val="32"/>
        </w:rPr>
        <w:t>汇集并</w:t>
      </w:r>
      <w:r w:rsidRPr="00BC7834">
        <w:rPr>
          <w:rFonts w:ascii="仿宋_GB2312" w:eastAsia="仿宋_GB2312" w:hint="eastAsia"/>
          <w:sz w:val="32"/>
          <w:szCs w:val="32"/>
        </w:rPr>
        <w:t>构建北京地区网格化地震</w:t>
      </w:r>
      <w:r>
        <w:rPr>
          <w:rFonts w:ascii="仿宋_GB2312" w:eastAsia="仿宋_GB2312" w:hint="eastAsia"/>
          <w:sz w:val="32"/>
          <w:szCs w:val="32"/>
        </w:rPr>
        <w:t>灾害评估</w:t>
      </w:r>
      <w:r w:rsidRPr="00BC7834">
        <w:rPr>
          <w:rFonts w:ascii="仿宋_GB2312" w:eastAsia="仿宋_GB2312" w:hint="eastAsia"/>
          <w:sz w:val="32"/>
          <w:szCs w:val="32"/>
        </w:rPr>
        <w:t>基础数据1套，网格</w:t>
      </w:r>
      <w:r>
        <w:rPr>
          <w:rFonts w:ascii="仿宋_GB2312" w:eastAsia="仿宋_GB2312" w:hint="eastAsia"/>
          <w:sz w:val="32"/>
          <w:szCs w:val="32"/>
        </w:rPr>
        <w:t>空间</w:t>
      </w:r>
      <w:r w:rsidRPr="00BC7834">
        <w:rPr>
          <w:rFonts w:ascii="仿宋_GB2312" w:eastAsia="仿宋_GB2312" w:hint="eastAsia"/>
          <w:sz w:val="32"/>
          <w:szCs w:val="32"/>
        </w:rPr>
        <w:t>精度优于1平方公里</w:t>
      </w:r>
      <w:r>
        <w:rPr>
          <w:rFonts w:ascii="仿宋_GB2312" w:eastAsia="仿宋_GB2312" w:hint="eastAsia"/>
          <w:sz w:val="32"/>
          <w:szCs w:val="32"/>
        </w:rPr>
        <w:t>，</w:t>
      </w:r>
      <w:r w:rsidRPr="0004762A">
        <w:rPr>
          <w:rFonts w:ascii="仿宋_GB2312" w:eastAsia="仿宋_GB2312" w:hint="eastAsia"/>
          <w:sz w:val="32"/>
          <w:szCs w:val="32"/>
        </w:rPr>
        <w:t>包含地震基础数据及建（构）筑物、人口、经济、重点目标等属性信息＞20类。</w:t>
      </w:r>
    </w:p>
    <w:p w14:paraId="24512D76"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sidRPr="00BC7834">
        <w:rPr>
          <w:rFonts w:ascii="仿宋_GB2312" w:eastAsia="仿宋_GB2312" w:hint="eastAsia"/>
          <w:sz w:val="32"/>
          <w:szCs w:val="32"/>
        </w:rPr>
        <w:t>2.构建基于“大数据+人工智能”的地震灾害快速评估模型1套，</w:t>
      </w:r>
      <w:r>
        <w:rPr>
          <w:rFonts w:ascii="仿宋_GB2312" w:eastAsia="仿宋_GB2312" w:hint="eastAsia"/>
          <w:sz w:val="32"/>
          <w:szCs w:val="32"/>
        </w:rPr>
        <w:t>在北京市地震局现有信息化基础环境下，实时接入地震速报系统，4级以下地震</w:t>
      </w:r>
      <w:r w:rsidRPr="00BC7834">
        <w:rPr>
          <w:rFonts w:ascii="仿宋_GB2312" w:eastAsia="仿宋_GB2312" w:hint="eastAsia"/>
          <w:sz w:val="32"/>
          <w:szCs w:val="32"/>
        </w:rPr>
        <w:t>评估报告</w:t>
      </w:r>
      <w:r>
        <w:rPr>
          <w:rFonts w:ascii="仿宋_GB2312" w:eastAsia="仿宋_GB2312" w:hint="eastAsia"/>
          <w:sz w:val="32"/>
          <w:szCs w:val="32"/>
        </w:rPr>
        <w:t>产出</w:t>
      </w:r>
      <w:r w:rsidRPr="00BC7834">
        <w:rPr>
          <w:rFonts w:ascii="仿宋_GB2312" w:eastAsia="仿宋_GB2312" w:hint="eastAsia"/>
          <w:sz w:val="32"/>
          <w:szCs w:val="32"/>
        </w:rPr>
        <w:t>时间</w:t>
      </w:r>
      <w:r w:rsidRPr="00CD3442">
        <w:rPr>
          <w:rFonts w:ascii="仿宋_GB2312" w:eastAsia="仿宋_GB2312" w:hint="eastAsia"/>
          <w:sz w:val="32"/>
          <w:szCs w:val="32"/>
        </w:rPr>
        <w:t>＜</w:t>
      </w:r>
      <w:r w:rsidRPr="00BC7834">
        <w:rPr>
          <w:rFonts w:ascii="仿宋_GB2312" w:eastAsia="仿宋_GB2312" w:hint="eastAsia"/>
          <w:sz w:val="32"/>
          <w:szCs w:val="32"/>
        </w:rPr>
        <w:t>60s</w:t>
      </w:r>
      <w:r>
        <w:rPr>
          <w:rFonts w:ascii="仿宋_GB2312" w:eastAsia="仿宋_GB2312" w:hint="eastAsia"/>
          <w:sz w:val="32"/>
          <w:szCs w:val="32"/>
        </w:rPr>
        <w:t>、4级以上地震</w:t>
      </w:r>
      <w:r w:rsidRPr="00BC7834">
        <w:rPr>
          <w:rFonts w:ascii="仿宋_GB2312" w:eastAsia="仿宋_GB2312" w:hint="eastAsia"/>
          <w:sz w:val="32"/>
          <w:szCs w:val="32"/>
        </w:rPr>
        <w:t>评估报告</w:t>
      </w:r>
      <w:r>
        <w:rPr>
          <w:rFonts w:ascii="仿宋_GB2312" w:eastAsia="仿宋_GB2312" w:hint="eastAsia"/>
          <w:sz w:val="32"/>
          <w:szCs w:val="32"/>
        </w:rPr>
        <w:t>产出</w:t>
      </w:r>
      <w:r w:rsidRPr="00BC7834">
        <w:rPr>
          <w:rFonts w:ascii="仿宋_GB2312" w:eastAsia="仿宋_GB2312" w:hint="eastAsia"/>
          <w:sz w:val="32"/>
          <w:szCs w:val="32"/>
        </w:rPr>
        <w:t>时间</w:t>
      </w:r>
      <w:r w:rsidRPr="00CD3442">
        <w:rPr>
          <w:rFonts w:ascii="仿宋_GB2312" w:eastAsia="仿宋_GB2312" w:hint="eastAsia"/>
          <w:sz w:val="32"/>
          <w:szCs w:val="32"/>
        </w:rPr>
        <w:t>＜</w:t>
      </w:r>
      <w:r>
        <w:rPr>
          <w:rFonts w:ascii="仿宋_GB2312" w:eastAsia="仿宋_GB2312" w:hint="eastAsia"/>
          <w:sz w:val="32"/>
          <w:szCs w:val="32"/>
        </w:rPr>
        <w:t>10</w:t>
      </w:r>
      <w:r w:rsidRPr="00BC7834">
        <w:rPr>
          <w:rFonts w:ascii="仿宋_GB2312" w:eastAsia="仿宋_GB2312" w:hint="eastAsia"/>
          <w:sz w:val="32"/>
          <w:szCs w:val="32"/>
        </w:rPr>
        <w:t>0s</w:t>
      </w:r>
      <w:r>
        <w:rPr>
          <w:rFonts w:ascii="仿宋_GB2312" w:eastAsia="仿宋_GB2312" w:hint="eastAsia"/>
          <w:sz w:val="32"/>
          <w:szCs w:val="32"/>
        </w:rPr>
        <w:t>、评估准确度较传统方法提升10%以上。</w:t>
      </w:r>
    </w:p>
    <w:p w14:paraId="5949CE73"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3.研发</w:t>
      </w:r>
      <w:r w:rsidRPr="00C40B48">
        <w:rPr>
          <w:rFonts w:ascii="仿宋_GB2312" w:eastAsia="仿宋_GB2312" w:hint="eastAsia"/>
          <w:sz w:val="32"/>
          <w:szCs w:val="32"/>
        </w:rPr>
        <w:t>地震</w:t>
      </w:r>
      <w:r>
        <w:rPr>
          <w:rFonts w:ascii="仿宋_GB2312" w:eastAsia="仿宋_GB2312" w:hint="eastAsia"/>
          <w:sz w:val="32"/>
          <w:szCs w:val="32"/>
        </w:rPr>
        <w:t>灾害评估系统1套，支持典型地震灾害应急场景的二维、三维、多维等空间可视化方式，不同可视化场景</w:t>
      </w:r>
      <w:r w:rsidRPr="00C40B48">
        <w:rPr>
          <w:rFonts w:ascii="仿宋_GB2312" w:eastAsia="仿宋_GB2312" w:hint="eastAsia"/>
          <w:sz w:val="32"/>
          <w:szCs w:val="32"/>
        </w:rPr>
        <w:t>切换时间</w:t>
      </w:r>
      <w:r w:rsidRPr="00CD3442">
        <w:rPr>
          <w:rFonts w:ascii="仿宋_GB2312" w:eastAsia="仿宋_GB2312" w:hint="eastAsia"/>
          <w:sz w:val="32"/>
          <w:szCs w:val="32"/>
        </w:rPr>
        <w:t>＜</w:t>
      </w:r>
      <w:r>
        <w:rPr>
          <w:rFonts w:ascii="仿宋_GB2312" w:eastAsia="仿宋_GB2312" w:hint="eastAsia"/>
          <w:sz w:val="32"/>
          <w:szCs w:val="32"/>
        </w:rPr>
        <w:t>3</w:t>
      </w:r>
      <w:r w:rsidRPr="00C40B48">
        <w:rPr>
          <w:rFonts w:ascii="仿宋_GB2312" w:eastAsia="仿宋_GB2312" w:hint="eastAsia"/>
          <w:sz w:val="32"/>
          <w:szCs w:val="32"/>
        </w:rPr>
        <w:t>s</w:t>
      </w:r>
      <w:r>
        <w:rPr>
          <w:rFonts w:ascii="仿宋_GB2312" w:eastAsia="仿宋_GB2312" w:hint="eastAsia"/>
          <w:sz w:val="32"/>
          <w:szCs w:val="32"/>
        </w:rPr>
        <w:t>，系统</w:t>
      </w:r>
      <w:r w:rsidRPr="004E5DFB">
        <w:rPr>
          <w:rFonts w:ascii="仿宋_GB2312" w:eastAsia="仿宋_GB2312" w:hint="eastAsia"/>
          <w:sz w:val="32"/>
          <w:szCs w:val="32"/>
        </w:rPr>
        <w:t>满足</w:t>
      </w:r>
      <w:r>
        <w:rPr>
          <w:rFonts w:ascii="仿宋_GB2312" w:eastAsia="仿宋_GB2312" w:hint="eastAsia"/>
          <w:sz w:val="32"/>
          <w:szCs w:val="32"/>
        </w:rPr>
        <w:t>100%</w:t>
      </w:r>
      <w:r w:rsidRPr="004E5DFB">
        <w:rPr>
          <w:rFonts w:ascii="仿宋_GB2312" w:eastAsia="仿宋_GB2312" w:hint="eastAsia"/>
          <w:sz w:val="32"/>
          <w:szCs w:val="32"/>
        </w:rPr>
        <w:t>国产化和</w:t>
      </w:r>
      <w:r>
        <w:rPr>
          <w:rFonts w:ascii="仿宋_GB2312" w:eastAsia="仿宋_GB2312" w:hint="eastAsia"/>
          <w:sz w:val="32"/>
          <w:szCs w:val="32"/>
        </w:rPr>
        <w:t>二级</w:t>
      </w:r>
      <w:r w:rsidRPr="004E5DFB">
        <w:rPr>
          <w:rFonts w:ascii="仿宋_GB2312" w:eastAsia="仿宋_GB2312" w:hint="eastAsia"/>
          <w:sz w:val="32"/>
          <w:szCs w:val="32"/>
        </w:rPr>
        <w:t>等保测评要求。</w:t>
      </w:r>
    </w:p>
    <w:p w14:paraId="7F81EFA9"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4</w:t>
      </w:r>
      <w:r w:rsidRPr="00BC7834">
        <w:rPr>
          <w:rFonts w:ascii="仿宋_GB2312" w:eastAsia="仿宋_GB2312" w:hint="eastAsia"/>
          <w:sz w:val="32"/>
          <w:szCs w:val="32"/>
        </w:rPr>
        <w:t>.研制软硬一体的地震应急智能体装备</w:t>
      </w:r>
      <w:r>
        <w:rPr>
          <w:rFonts w:ascii="仿宋_GB2312" w:eastAsia="仿宋_GB2312" w:hint="eastAsia"/>
          <w:sz w:val="32"/>
          <w:szCs w:val="32"/>
        </w:rPr>
        <w:t>，支持地震灾害快速评估</w:t>
      </w:r>
      <w:r w:rsidRPr="00BC7834">
        <w:rPr>
          <w:rFonts w:ascii="仿宋_GB2312" w:eastAsia="仿宋_GB2312" w:hint="eastAsia"/>
          <w:sz w:val="32"/>
          <w:szCs w:val="32"/>
        </w:rPr>
        <w:t>模型</w:t>
      </w:r>
      <w:r>
        <w:rPr>
          <w:rFonts w:ascii="仿宋_GB2312" w:eastAsia="仿宋_GB2312" w:hint="eastAsia"/>
          <w:sz w:val="32"/>
          <w:szCs w:val="32"/>
        </w:rPr>
        <w:t>与地震灾害可视化软件的离线部署，在离线状</w:t>
      </w:r>
      <w:r>
        <w:rPr>
          <w:rFonts w:ascii="仿宋_GB2312" w:eastAsia="仿宋_GB2312" w:hint="eastAsia"/>
          <w:sz w:val="32"/>
          <w:szCs w:val="32"/>
        </w:rPr>
        <w:lastRenderedPageBreak/>
        <w:t>态下实现地震灾害快速评估报告和应急专题图的一键产出，快速</w:t>
      </w:r>
      <w:r w:rsidRPr="00BC7834">
        <w:rPr>
          <w:rFonts w:ascii="仿宋_GB2312" w:eastAsia="仿宋_GB2312" w:hint="eastAsia"/>
          <w:sz w:val="32"/>
          <w:szCs w:val="32"/>
        </w:rPr>
        <w:t>评估报告</w:t>
      </w:r>
      <w:r>
        <w:rPr>
          <w:rFonts w:ascii="仿宋_GB2312" w:eastAsia="仿宋_GB2312" w:hint="eastAsia"/>
          <w:sz w:val="32"/>
          <w:szCs w:val="32"/>
        </w:rPr>
        <w:t>产出</w:t>
      </w:r>
      <w:r w:rsidRPr="00BC7834">
        <w:rPr>
          <w:rFonts w:ascii="仿宋_GB2312" w:eastAsia="仿宋_GB2312" w:hint="eastAsia"/>
          <w:sz w:val="32"/>
          <w:szCs w:val="32"/>
        </w:rPr>
        <w:t>时间</w:t>
      </w:r>
      <w:r w:rsidRPr="00CD3442">
        <w:rPr>
          <w:rFonts w:ascii="仿宋_GB2312" w:eastAsia="仿宋_GB2312" w:hint="eastAsia"/>
          <w:sz w:val="32"/>
          <w:szCs w:val="32"/>
        </w:rPr>
        <w:t>＜</w:t>
      </w:r>
      <w:r w:rsidRPr="00BC7834">
        <w:rPr>
          <w:rFonts w:ascii="仿宋_GB2312" w:eastAsia="仿宋_GB2312" w:hint="eastAsia"/>
          <w:sz w:val="32"/>
          <w:szCs w:val="32"/>
        </w:rPr>
        <w:t>60s</w:t>
      </w:r>
      <w:r>
        <w:rPr>
          <w:rFonts w:ascii="仿宋_GB2312" w:eastAsia="仿宋_GB2312" w:hint="eastAsia"/>
          <w:sz w:val="32"/>
          <w:szCs w:val="32"/>
        </w:rPr>
        <w:t>，每张应急专题图的产出时间</w:t>
      </w:r>
      <w:r w:rsidRPr="00CD3442">
        <w:rPr>
          <w:rFonts w:ascii="仿宋_GB2312" w:eastAsia="仿宋_GB2312" w:hint="eastAsia"/>
          <w:sz w:val="32"/>
          <w:szCs w:val="32"/>
        </w:rPr>
        <w:t>＜</w:t>
      </w:r>
      <w:r>
        <w:rPr>
          <w:rFonts w:ascii="仿宋_GB2312" w:eastAsia="仿宋_GB2312" w:hint="eastAsia"/>
          <w:sz w:val="32"/>
          <w:szCs w:val="32"/>
        </w:rPr>
        <w:t>3s。</w:t>
      </w:r>
    </w:p>
    <w:p w14:paraId="36D41716"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5</w:t>
      </w:r>
      <w:r w:rsidRPr="00BC7834">
        <w:rPr>
          <w:rFonts w:ascii="仿宋_GB2312" w:eastAsia="仿宋_GB2312" w:hint="eastAsia"/>
          <w:sz w:val="32"/>
          <w:szCs w:val="32"/>
        </w:rPr>
        <w:t>.</w:t>
      </w:r>
      <w:r w:rsidRPr="00C40B48">
        <w:rPr>
          <w:rFonts w:ascii="仿宋_GB2312" w:eastAsia="仿宋_GB2312" w:hint="eastAsia"/>
          <w:sz w:val="32"/>
          <w:szCs w:val="32"/>
        </w:rPr>
        <w:t>地震</w:t>
      </w:r>
      <w:r>
        <w:rPr>
          <w:rFonts w:ascii="仿宋_GB2312" w:eastAsia="仿宋_GB2312" w:hint="eastAsia"/>
          <w:sz w:val="32"/>
          <w:szCs w:val="32"/>
        </w:rPr>
        <w:t>灾害评估系统</w:t>
      </w:r>
      <w:r w:rsidRPr="00BC7834">
        <w:rPr>
          <w:rFonts w:ascii="仿宋_GB2312" w:eastAsia="仿宋_GB2312" w:hint="eastAsia"/>
          <w:sz w:val="32"/>
          <w:szCs w:val="32"/>
        </w:rPr>
        <w:t>在</w:t>
      </w:r>
      <w:r>
        <w:rPr>
          <w:rFonts w:ascii="仿宋_GB2312" w:eastAsia="仿宋_GB2312" w:hint="eastAsia"/>
          <w:sz w:val="32"/>
          <w:szCs w:val="32"/>
        </w:rPr>
        <w:t>北京市地震局进行部署，并在市地震局指导下在不少于5个区</w:t>
      </w:r>
      <w:r w:rsidRPr="00BC7834">
        <w:rPr>
          <w:rFonts w:ascii="仿宋_GB2312" w:eastAsia="仿宋_GB2312" w:hint="eastAsia"/>
          <w:sz w:val="32"/>
          <w:szCs w:val="32"/>
        </w:rPr>
        <w:t>地震</w:t>
      </w:r>
      <w:r>
        <w:rPr>
          <w:rFonts w:ascii="仿宋_GB2312" w:eastAsia="仿宋_GB2312" w:hint="eastAsia"/>
          <w:sz w:val="32"/>
          <w:szCs w:val="32"/>
        </w:rPr>
        <w:t>局示范</w:t>
      </w:r>
      <w:r w:rsidRPr="00BC7834">
        <w:rPr>
          <w:rFonts w:ascii="仿宋_GB2312" w:eastAsia="仿宋_GB2312" w:hint="eastAsia"/>
          <w:sz w:val="32"/>
          <w:szCs w:val="32"/>
        </w:rPr>
        <w:t>应用。</w:t>
      </w:r>
    </w:p>
    <w:p w14:paraId="01868807" w14:textId="77777777" w:rsidR="00E64635" w:rsidRPr="003C59C5" w:rsidRDefault="00E64635" w:rsidP="003C59C5">
      <w:pPr>
        <w:adjustRightInd w:val="0"/>
        <w:snapToGrid w:val="0"/>
        <w:spacing w:line="560" w:lineRule="exact"/>
        <w:ind w:firstLineChars="200" w:firstLine="640"/>
        <w:rPr>
          <w:rFonts w:ascii="楷体_GB2312" w:eastAsia="楷体_GB2312" w:hint="eastAsia"/>
          <w:sz w:val="32"/>
          <w:szCs w:val="32"/>
        </w:rPr>
      </w:pPr>
      <w:r w:rsidRPr="003C59C5">
        <w:rPr>
          <w:rFonts w:ascii="楷体_GB2312" w:eastAsia="楷体_GB2312" w:hint="eastAsia"/>
          <w:sz w:val="32"/>
          <w:szCs w:val="32"/>
        </w:rPr>
        <w:t>（三）项目交付成果</w:t>
      </w:r>
    </w:p>
    <w:p w14:paraId="211D30A3"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1.</w:t>
      </w:r>
      <w:r w:rsidRPr="00C40B48">
        <w:rPr>
          <w:rFonts w:ascii="仿宋_GB2312" w:eastAsia="仿宋_GB2312" w:hint="eastAsia"/>
          <w:sz w:val="32"/>
          <w:szCs w:val="32"/>
        </w:rPr>
        <w:t>地震灾</w:t>
      </w:r>
      <w:r>
        <w:rPr>
          <w:rFonts w:ascii="仿宋_GB2312" w:eastAsia="仿宋_GB2312" w:hint="eastAsia"/>
          <w:sz w:val="32"/>
          <w:szCs w:val="32"/>
        </w:rPr>
        <w:t>害评估系统</w:t>
      </w:r>
      <w:r w:rsidRPr="00C40B48">
        <w:rPr>
          <w:rFonts w:ascii="仿宋_GB2312" w:eastAsia="仿宋_GB2312" w:hint="eastAsia"/>
          <w:sz w:val="32"/>
          <w:szCs w:val="32"/>
        </w:rPr>
        <w:t>1套</w:t>
      </w:r>
      <w:r>
        <w:rPr>
          <w:rFonts w:ascii="仿宋_GB2312" w:eastAsia="仿宋_GB2312" w:hint="eastAsia"/>
          <w:sz w:val="32"/>
          <w:szCs w:val="32"/>
        </w:rPr>
        <w:t>，含</w:t>
      </w:r>
      <w:r w:rsidRPr="00C40B48">
        <w:rPr>
          <w:rFonts w:ascii="仿宋_GB2312" w:eastAsia="仿宋_GB2312" w:hint="eastAsia"/>
          <w:sz w:val="32"/>
          <w:szCs w:val="32"/>
        </w:rPr>
        <w:t>北京地区网格化地震</w:t>
      </w:r>
      <w:r>
        <w:rPr>
          <w:rFonts w:ascii="仿宋_GB2312" w:eastAsia="仿宋_GB2312" w:hint="eastAsia"/>
          <w:sz w:val="32"/>
          <w:szCs w:val="32"/>
        </w:rPr>
        <w:t>灾害评估</w:t>
      </w:r>
      <w:r w:rsidRPr="00C40B48">
        <w:rPr>
          <w:rFonts w:ascii="仿宋_GB2312" w:eastAsia="仿宋_GB2312" w:hint="eastAsia"/>
          <w:sz w:val="32"/>
          <w:szCs w:val="32"/>
        </w:rPr>
        <w:t>基础数据1套</w:t>
      </w:r>
      <w:r>
        <w:rPr>
          <w:rFonts w:ascii="仿宋_GB2312" w:eastAsia="仿宋_GB2312" w:hint="eastAsia"/>
          <w:sz w:val="32"/>
          <w:szCs w:val="32"/>
        </w:rPr>
        <w:t>、</w:t>
      </w:r>
      <w:r w:rsidRPr="00BC7834">
        <w:rPr>
          <w:rFonts w:ascii="仿宋_GB2312" w:eastAsia="仿宋_GB2312" w:hint="eastAsia"/>
          <w:sz w:val="32"/>
          <w:szCs w:val="32"/>
        </w:rPr>
        <w:t>地震灾害快速评估模型1套</w:t>
      </w:r>
      <w:r>
        <w:rPr>
          <w:rFonts w:ascii="仿宋_GB2312" w:eastAsia="仿宋_GB2312" w:hint="eastAsia"/>
          <w:sz w:val="32"/>
          <w:szCs w:val="32"/>
        </w:rPr>
        <w:t>、</w:t>
      </w:r>
      <w:r w:rsidRPr="00C40B48">
        <w:rPr>
          <w:rFonts w:ascii="仿宋_GB2312" w:eastAsia="仿宋_GB2312" w:hint="eastAsia"/>
          <w:sz w:val="32"/>
          <w:szCs w:val="32"/>
        </w:rPr>
        <w:t>地震</w:t>
      </w:r>
      <w:r>
        <w:rPr>
          <w:rFonts w:ascii="仿宋_GB2312" w:eastAsia="仿宋_GB2312" w:hint="eastAsia"/>
          <w:sz w:val="32"/>
          <w:szCs w:val="32"/>
        </w:rPr>
        <w:t>灾害</w:t>
      </w:r>
      <w:r w:rsidRPr="00C40B48">
        <w:rPr>
          <w:rFonts w:ascii="仿宋_GB2312" w:eastAsia="仿宋_GB2312" w:hint="eastAsia"/>
          <w:sz w:val="32"/>
          <w:szCs w:val="32"/>
        </w:rPr>
        <w:t>可视化软件</w:t>
      </w:r>
      <w:r>
        <w:rPr>
          <w:rFonts w:ascii="仿宋_GB2312" w:eastAsia="仿宋_GB2312" w:hint="eastAsia"/>
          <w:sz w:val="32"/>
          <w:szCs w:val="32"/>
        </w:rPr>
        <w:t>1套。</w:t>
      </w:r>
    </w:p>
    <w:p w14:paraId="77DFAA9D"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2.软硬一体</w:t>
      </w:r>
      <w:r w:rsidRPr="00BC7834">
        <w:rPr>
          <w:rFonts w:ascii="仿宋_GB2312" w:eastAsia="仿宋_GB2312" w:hint="eastAsia"/>
          <w:sz w:val="32"/>
          <w:szCs w:val="32"/>
        </w:rPr>
        <w:t>地震应急智能体装备</w:t>
      </w:r>
      <w:r>
        <w:rPr>
          <w:rFonts w:ascii="仿宋_GB2312" w:eastAsia="仿宋_GB2312" w:hint="eastAsia"/>
          <w:sz w:val="32"/>
          <w:szCs w:val="32"/>
        </w:rPr>
        <w:t>≥</w:t>
      </w:r>
      <w:r w:rsidRPr="00BC7834">
        <w:rPr>
          <w:rFonts w:ascii="仿宋_GB2312" w:eastAsia="仿宋_GB2312" w:hint="eastAsia"/>
          <w:sz w:val="32"/>
          <w:szCs w:val="32"/>
        </w:rPr>
        <w:t>6</w:t>
      </w:r>
      <w:r>
        <w:rPr>
          <w:rFonts w:ascii="仿宋_GB2312" w:eastAsia="仿宋_GB2312" w:hint="eastAsia"/>
          <w:sz w:val="32"/>
          <w:szCs w:val="32"/>
        </w:rPr>
        <w:t>套。</w:t>
      </w:r>
    </w:p>
    <w:p w14:paraId="5AA146BA"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3.相关源代码、可执行程序、说明文档、技术手册、运维手册、第三方测试报告等文档资料。</w:t>
      </w:r>
    </w:p>
    <w:p w14:paraId="78232F33"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4.示范应用工作报告及应用证明。</w:t>
      </w:r>
    </w:p>
    <w:p w14:paraId="78D6AB5D" w14:textId="77777777" w:rsidR="00E64635" w:rsidRPr="003C59C5" w:rsidRDefault="00E64635" w:rsidP="003C59C5">
      <w:pPr>
        <w:adjustRightInd w:val="0"/>
        <w:snapToGrid w:val="0"/>
        <w:spacing w:line="560" w:lineRule="exact"/>
        <w:ind w:firstLineChars="200" w:firstLine="640"/>
        <w:rPr>
          <w:rFonts w:ascii="楷体_GB2312" w:eastAsia="楷体_GB2312" w:hint="eastAsia"/>
          <w:sz w:val="32"/>
          <w:szCs w:val="32"/>
        </w:rPr>
      </w:pPr>
      <w:r w:rsidRPr="003C59C5">
        <w:rPr>
          <w:rFonts w:ascii="楷体_GB2312" w:eastAsia="楷体_GB2312" w:hint="eastAsia"/>
          <w:sz w:val="32"/>
          <w:szCs w:val="32"/>
        </w:rPr>
        <w:t>（四）项目周期</w:t>
      </w:r>
    </w:p>
    <w:p w14:paraId="5E790818" w14:textId="77777777" w:rsidR="00E64635" w:rsidRDefault="00E64635" w:rsidP="00E64635">
      <w:pPr>
        <w:adjustRightInd w:val="0"/>
        <w:snapToGrid w:val="0"/>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不超过2年。</w:t>
      </w:r>
    </w:p>
    <w:p w14:paraId="64385D8E" w14:textId="77777777" w:rsidR="00E64635" w:rsidRPr="003C59C5" w:rsidRDefault="00E64635" w:rsidP="003C59C5">
      <w:pPr>
        <w:adjustRightInd w:val="0"/>
        <w:snapToGrid w:val="0"/>
        <w:spacing w:line="560" w:lineRule="exact"/>
        <w:ind w:firstLineChars="200" w:firstLine="640"/>
        <w:rPr>
          <w:rFonts w:ascii="楷体_GB2312" w:eastAsia="楷体_GB2312" w:hint="eastAsia"/>
          <w:sz w:val="32"/>
          <w:szCs w:val="32"/>
        </w:rPr>
      </w:pPr>
      <w:r w:rsidRPr="003C59C5">
        <w:rPr>
          <w:rFonts w:ascii="楷体_GB2312" w:eastAsia="楷体_GB2312" w:hint="eastAsia"/>
          <w:sz w:val="32"/>
          <w:szCs w:val="32"/>
        </w:rPr>
        <w:t>（五）榜单金额</w:t>
      </w:r>
    </w:p>
    <w:p w14:paraId="6169EC72" w14:textId="77777777" w:rsidR="00E64635" w:rsidRDefault="00E64635" w:rsidP="00E64635">
      <w:pPr>
        <w:adjustRightInd w:val="0"/>
        <w:snapToGrid w:val="0"/>
        <w:spacing w:line="560" w:lineRule="exact"/>
        <w:ind w:firstLineChars="200" w:firstLine="640"/>
        <w:rPr>
          <w:rFonts w:ascii="黑体" w:eastAsia="黑体" w:hAnsi="黑体" w:hint="eastAsia"/>
          <w:sz w:val="32"/>
          <w:szCs w:val="32"/>
        </w:rPr>
      </w:pPr>
      <w:r>
        <w:rPr>
          <w:rFonts w:ascii="仿宋_GB2312" w:eastAsia="仿宋_GB2312" w:hint="eastAsia"/>
          <w:sz w:val="32"/>
          <w:szCs w:val="32"/>
        </w:rPr>
        <w:t>不超过400万元。</w:t>
      </w:r>
    </w:p>
    <w:sectPr w:rsidR="00E64635" w:rsidSect="00E646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FC9E9" w14:textId="77777777" w:rsidR="00CB2714" w:rsidRDefault="00CB2714">
      <w:pPr>
        <w:rPr>
          <w:rFonts w:hint="eastAsia"/>
        </w:rPr>
      </w:pPr>
      <w:r>
        <w:separator/>
      </w:r>
    </w:p>
  </w:endnote>
  <w:endnote w:type="continuationSeparator" w:id="0">
    <w:p w14:paraId="33D7D54E" w14:textId="77777777" w:rsidR="00CB2714" w:rsidRDefault="00CB271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panose1 w:val="02000000000000000000"/>
    <w:charset w:val="86"/>
    <w:family w:val="auto"/>
    <w:pitch w:val="variable"/>
    <w:sig w:usb0="A00002BF" w:usb1="38CF7CFA" w:usb2="00082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仿宋_GBK">
    <w:altName w:val="微软雅黑"/>
    <w:charset w:val="86"/>
    <w:family w:val="script"/>
    <w:pitch w:val="default"/>
    <w:sig w:usb0="A00002BF" w:usb1="38CF7CFA" w:usb2="00082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6077588"/>
    </w:sdtPr>
    <w:sdtContent>
      <w:p w14:paraId="4C0B200D" w14:textId="77777777" w:rsidR="00E64635" w:rsidRDefault="00E64635">
        <w:pPr>
          <w:pStyle w:val="ae"/>
          <w:jc w:val="center"/>
          <w:rPr>
            <w:rFonts w:hint="eastAsia"/>
          </w:rPr>
        </w:pPr>
        <w:r>
          <w:fldChar w:fldCharType="begin"/>
        </w:r>
        <w:r>
          <w:instrText>PAGE   \* MERGEFORMAT</w:instrText>
        </w:r>
        <w:r>
          <w:fldChar w:fldCharType="separate"/>
        </w:r>
        <w:r>
          <w:rPr>
            <w:lang w:val="zh-CN"/>
          </w:rPr>
          <w:t>2</w:t>
        </w:r>
        <w:r>
          <w:fldChar w:fldCharType="end"/>
        </w:r>
      </w:p>
    </w:sdtContent>
  </w:sdt>
  <w:p w14:paraId="61D97CF8" w14:textId="77777777" w:rsidR="00E64635" w:rsidRDefault="00E64635">
    <w:pPr>
      <w:pStyle w:val="ae"/>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8F2A2" w14:textId="77777777" w:rsidR="00CB2714" w:rsidRDefault="00CB2714">
      <w:pPr>
        <w:rPr>
          <w:rFonts w:hint="eastAsia"/>
        </w:rPr>
      </w:pPr>
      <w:r>
        <w:separator/>
      </w:r>
    </w:p>
  </w:footnote>
  <w:footnote w:type="continuationSeparator" w:id="0">
    <w:p w14:paraId="76E56F1B" w14:textId="77777777" w:rsidR="00CB2714" w:rsidRDefault="00CB271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4D2FB"/>
    <w:multiLevelType w:val="singleLevel"/>
    <w:tmpl w:val="3AD4D2FB"/>
    <w:lvl w:ilvl="0">
      <w:start w:val="2"/>
      <w:numFmt w:val="decimal"/>
      <w:suff w:val="nothing"/>
      <w:lvlText w:val="（%1）"/>
      <w:lvlJc w:val="left"/>
    </w:lvl>
  </w:abstractNum>
  <w:abstractNum w:abstractNumId="1" w15:restartNumberingAfterBreak="0">
    <w:nsid w:val="75CD0DCD"/>
    <w:multiLevelType w:val="singleLevel"/>
    <w:tmpl w:val="75CD0DCD"/>
    <w:lvl w:ilvl="0">
      <w:start w:val="2"/>
      <w:numFmt w:val="chineseCounting"/>
      <w:suff w:val="nothing"/>
      <w:lvlText w:val="（%1）"/>
      <w:lvlJc w:val="left"/>
      <w:rPr>
        <w:rFonts w:hint="eastAsia"/>
      </w:rPr>
    </w:lvl>
  </w:abstractNum>
  <w:num w:numId="1" w16cid:durableId="328215040">
    <w:abstractNumId w:val="1"/>
  </w:num>
  <w:num w:numId="2" w16cid:durableId="1981643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4A0"/>
    <w:rsid w:val="001F031F"/>
    <w:rsid w:val="002A3F68"/>
    <w:rsid w:val="003355F0"/>
    <w:rsid w:val="003A27BB"/>
    <w:rsid w:val="003C59C5"/>
    <w:rsid w:val="003E74B1"/>
    <w:rsid w:val="00440E97"/>
    <w:rsid w:val="0055255C"/>
    <w:rsid w:val="00731A1E"/>
    <w:rsid w:val="00790B42"/>
    <w:rsid w:val="00820BC6"/>
    <w:rsid w:val="008B0E22"/>
    <w:rsid w:val="009F6E1B"/>
    <w:rsid w:val="00AD5C38"/>
    <w:rsid w:val="00B75524"/>
    <w:rsid w:val="00C70259"/>
    <w:rsid w:val="00CB2714"/>
    <w:rsid w:val="00D534A0"/>
    <w:rsid w:val="00D74E67"/>
    <w:rsid w:val="00E64635"/>
    <w:rsid w:val="00F337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68F341"/>
  <w15:chartTrackingRefBased/>
  <w15:docId w15:val="{584D9A8E-7802-4A62-918B-2E0CE4311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4635"/>
    <w:pPr>
      <w:widowControl w:val="0"/>
      <w:jc w:val="both"/>
    </w:pPr>
  </w:style>
  <w:style w:type="paragraph" w:styleId="1">
    <w:name w:val="heading 1"/>
    <w:basedOn w:val="a"/>
    <w:next w:val="a"/>
    <w:link w:val="10"/>
    <w:uiPriority w:val="9"/>
    <w:qFormat/>
    <w:rsid w:val="00D534A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534A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534A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534A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534A0"/>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534A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534A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534A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534A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534A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534A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534A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534A0"/>
    <w:rPr>
      <w:rFonts w:cstheme="majorBidi"/>
      <w:color w:val="0F4761" w:themeColor="accent1" w:themeShade="BF"/>
      <w:sz w:val="28"/>
      <w:szCs w:val="28"/>
    </w:rPr>
  </w:style>
  <w:style w:type="character" w:customStyle="1" w:styleId="50">
    <w:name w:val="标题 5 字符"/>
    <w:basedOn w:val="a0"/>
    <w:link w:val="5"/>
    <w:uiPriority w:val="9"/>
    <w:semiHidden/>
    <w:rsid w:val="00D534A0"/>
    <w:rPr>
      <w:rFonts w:cstheme="majorBidi"/>
      <w:color w:val="0F4761" w:themeColor="accent1" w:themeShade="BF"/>
      <w:sz w:val="24"/>
      <w:szCs w:val="24"/>
    </w:rPr>
  </w:style>
  <w:style w:type="character" w:customStyle="1" w:styleId="60">
    <w:name w:val="标题 6 字符"/>
    <w:basedOn w:val="a0"/>
    <w:link w:val="6"/>
    <w:uiPriority w:val="9"/>
    <w:semiHidden/>
    <w:rsid w:val="00D534A0"/>
    <w:rPr>
      <w:rFonts w:cstheme="majorBidi"/>
      <w:b/>
      <w:bCs/>
      <w:color w:val="0F4761" w:themeColor="accent1" w:themeShade="BF"/>
    </w:rPr>
  </w:style>
  <w:style w:type="character" w:customStyle="1" w:styleId="70">
    <w:name w:val="标题 7 字符"/>
    <w:basedOn w:val="a0"/>
    <w:link w:val="7"/>
    <w:uiPriority w:val="9"/>
    <w:semiHidden/>
    <w:rsid w:val="00D534A0"/>
    <w:rPr>
      <w:rFonts w:cstheme="majorBidi"/>
      <w:b/>
      <w:bCs/>
      <w:color w:val="595959" w:themeColor="text1" w:themeTint="A6"/>
    </w:rPr>
  </w:style>
  <w:style w:type="character" w:customStyle="1" w:styleId="80">
    <w:name w:val="标题 8 字符"/>
    <w:basedOn w:val="a0"/>
    <w:link w:val="8"/>
    <w:uiPriority w:val="9"/>
    <w:semiHidden/>
    <w:rsid w:val="00D534A0"/>
    <w:rPr>
      <w:rFonts w:cstheme="majorBidi"/>
      <w:color w:val="595959" w:themeColor="text1" w:themeTint="A6"/>
    </w:rPr>
  </w:style>
  <w:style w:type="character" w:customStyle="1" w:styleId="90">
    <w:name w:val="标题 9 字符"/>
    <w:basedOn w:val="a0"/>
    <w:link w:val="9"/>
    <w:uiPriority w:val="9"/>
    <w:semiHidden/>
    <w:rsid w:val="00D534A0"/>
    <w:rPr>
      <w:rFonts w:eastAsiaTheme="majorEastAsia" w:cstheme="majorBidi"/>
      <w:color w:val="595959" w:themeColor="text1" w:themeTint="A6"/>
    </w:rPr>
  </w:style>
  <w:style w:type="paragraph" w:styleId="a3">
    <w:name w:val="Title"/>
    <w:basedOn w:val="a"/>
    <w:next w:val="a"/>
    <w:link w:val="a4"/>
    <w:uiPriority w:val="10"/>
    <w:qFormat/>
    <w:rsid w:val="00D534A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534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34A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534A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534A0"/>
    <w:pPr>
      <w:spacing w:before="160" w:after="160"/>
      <w:jc w:val="center"/>
    </w:pPr>
    <w:rPr>
      <w:i/>
      <w:iCs/>
      <w:color w:val="404040" w:themeColor="text1" w:themeTint="BF"/>
    </w:rPr>
  </w:style>
  <w:style w:type="character" w:customStyle="1" w:styleId="a8">
    <w:name w:val="引用 字符"/>
    <w:basedOn w:val="a0"/>
    <w:link w:val="a7"/>
    <w:uiPriority w:val="29"/>
    <w:rsid w:val="00D534A0"/>
    <w:rPr>
      <w:i/>
      <w:iCs/>
      <w:color w:val="404040" w:themeColor="text1" w:themeTint="BF"/>
    </w:rPr>
  </w:style>
  <w:style w:type="paragraph" w:styleId="a9">
    <w:name w:val="List Paragraph"/>
    <w:basedOn w:val="a"/>
    <w:uiPriority w:val="34"/>
    <w:qFormat/>
    <w:rsid w:val="00D534A0"/>
    <w:pPr>
      <w:ind w:left="720"/>
      <w:contextualSpacing/>
    </w:pPr>
  </w:style>
  <w:style w:type="character" w:styleId="aa">
    <w:name w:val="Intense Emphasis"/>
    <w:basedOn w:val="a0"/>
    <w:uiPriority w:val="21"/>
    <w:qFormat/>
    <w:rsid w:val="00D534A0"/>
    <w:rPr>
      <w:i/>
      <w:iCs/>
      <w:color w:val="0F4761" w:themeColor="accent1" w:themeShade="BF"/>
    </w:rPr>
  </w:style>
  <w:style w:type="paragraph" w:styleId="ab">
    <w:name w:val="Intense Quote"/>
    <w:basedOn w:val="a"/>
    <w:next w:val="a"/>
    <w:link w:val="ac"/>
    <w:uiPriority w:val="30"/>
    <w:qFormat/>
    <w:rsid w:val="00D534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534A0"/>
    <w:rPr>
      <w:i/>
      <w:iCs/>
      <w:color w:val="0F4761" w:themeColor="accent1" w:themeShade="BF"/>
    </w:rPr>
  </w:style>
  <w:style w:type="character" w:styleId="ad">
    <w:name w:val="Intense Reference"/>
    <w:basedOn w:val="a0"/>
    <w:uiPriority w:val="32"/>
    <w:qFormat/>
    <w:rsid w:val="00D534A0"/>
    <w:rPr>
      <w:b/>
      <w:bCs/>
      <w:smallCaps/>
      <w:color w:val="0F4761" w:themeColor="accent1" w:themeShade="BF"/>
      <w:spacing w:val="5"/>
    </w:rPr>
  </w:style>
  <w:style w:type="paragraph" w:styleId="ae">
    <w:name w:val="footer"/>
    <w:basedOn w:val="a"/>
    <w:link w:val="af"/>
    <w:uiPriority w:val="99"/>
    <w:unhideWhenUsed/>
    <w:qFormat/>
    <w:rsid w:val="00E64635"/>
    <w:pPr>
      <w:tabs>
        <w:tab w:val="center" w:pos="4153"/>
        <w:tab w:val="right" w:pos="8306"/>
      </w:tabs>
      <w:snapToGrid w:val="0"/>
      <w:jc w:val="left"/>
    </w:pPr>
    <w:rPr>
      <w:sz w:val="18"/>
      <w:szCs w:val="18"/>
    </w:rPr>
  </w:style>
  <w:style w:type="character" w:customStyle="1" w:styleId="af">
    <w:name w:val="页脚 字符"/>
    <w:basedOn w:val="a0"/>
    <w:link w:val="ae"/>
    <w:uiPriority w:val="99"/>
    <w:qFormat/>
    <w:rsid w:val="00E64635"/>
    <w:rPr>
      <w:sz w:val="18"/>
      <w:szCs w:val="18"/>
    </w:rPr>
  </w:style>
  <w:style w:type="paragraph" w:styleId="af0">
    <w:name w:val="Normal (Web)"/>
    <w:basedOn w:val="a"/>
    <w:qFormat/>
    <w:rsid w:val="00E64635"/>
    <w:pPr>
      <w:adjustRightInd w:val="0"/>
      <w:snapToGrid w:val="0"/>
      <w:spacing w:beforeAutospacing="1" w:afterAutospacing="1" w:line="560" w:lineRule="exact"/>
      <w:ind w:firstLineChars="200" w:firstLine="880"/>
      <w:jc w:val="left"/>
    </w:pPr>
    <w:rPr>
      <w:rFonts w:eastAsia="仿宋_GB2312" w:cs="Times New Roman"/>
      <w:kern w:val="0"/>
      <w:sz w:val="24"/>
    </w:rPr>
  </w:style>
  <w:style w:type="character" w:styleId="af1">
    <w:name w:val="Strong"/>
    <w:basedOn w:val="a0"/>
    <w:qFormat/>
    <w:rsid w:val="00E64635"/>
    <w:rPr>
      <w:b/>
    </w:rPr>
  </w:style>
  <w:style w:type="paragraph" w:styleId="af2">
    <w:name w:val="Body Text"/>
    <w:basedOn w:val="a"/>
    <w:next w:val="a"/>
    <w:link w:val="af3"/>
    <w:uiPriority w:val="99"/>
    <w:unhideWhenUsed/>
    <w:qFormat/>
    <w:rsid w:val="00E64635"/>
    <w:pPr>
      <w:spacing w:after="120"/>
    </w:pPr>
    <w:rPr>
      <w:rFonts w:ascii="Calibri" w:eastAsia="宋体" w:hAnsi="Calibri" w:cs="Times New Roman"/>
      <w:szCs w:val="24"/>
    </w:rPr>
  </w:style>
  <w:style w:type="character" w:customStyle="1" w:styleId="af3">
    <w:name w:val="正文文本 字符"/>
    <w:basedOn w:val="a0"/>
    <w:link w:val="af2"/>
    <w:uiPriority w:val="99"/>
    <w:qFormat/>
    <w:rsid w:val="00E64635"/>
    <w:rPr>
      <w:rFonts w:ascii="Calibri" w:eastAsia="宋体" w:hAnsi="Calibri" w:cs="Times New Roman"/>
      <w:szCs w:val="24"/>
    </w:rPr>
  </w:style>
  <w:style w:type="character" w:styleId="af4">
    <w:name w:val="Hyperlink"/>
    <w:basedOn w:val="a0"/>
    <w:uiPriority w:val="99"/>
    <w:unhideWhenUsed/>
    <w:rsid w:val="00D74E67"/>
    <w:rPr>
      <w:color w:val="467886" w:themeColor="hyperlink"/>
      <w:u w:val="single"/>
    </w:rPr>
  </w:style>
  <w:style w:type="character" w:styleId="af5">
    <w:name w:val="Unresolved Mention"/>
    <w:basedOn w:val="a0"/>
    <w:uiPriority w:val="99"/>
    <w:semiHidden/>
    <w:unhideWhenUsed/>
    <w:rsid w:val="00D74E67"/>
    <w:rPr>
      <w:color w:val="605E5C"/>
      <w:shd w:val="clear" w:color="auto" w:fill="E1DFDD"/>
    </w:rPr>
  </w:style>
  <w:style w:type="paragraph" w:styleId="af6">
    <w:name w:val="header"/>
    <w:basedOn w:val="a"/>
    <w:link w:val="af7"/>
    <w:uiPriority w:val="99"/>
    <w:unhideWhenUsed/>
    <w:rsid w:val="009F6E1B"/>
    <w:pPr>
      <w:tabs>
        <w:tab w:val="center" w:pos="4153"/>
        <w:tab w:val="right" w:pos="8306"/>
      </w:tabs>
      <w:snapToGrid w:val="0"/>
      <w:jc w:val="center"/>
    </w:pPr>
    <w:rPr>
      <w:sz w:val="18"/>
      <w:szCs w:val="18"/>
    </w:rPr>
  </w:style>
  <w:style w:type="character" w:customStyle="1" w:styleId="af7">
    <w:name w:val="页眉 字符"/>
    <w:basedOn w:val="a0"/>
    <w:link w:val="af6"/>
    <w:uiPriority w:val="99"/>
    <w:rsid w:val="009F6E1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11</Pages>
  <Words>2034</Words>
  <Characters>2158</Characters>
  <Application>Microsoft Office Word</Application>
  <DocSecurity>0</DocSecurity>
  <Lines>113</Lines>
  <Paragraphs>97</Paragraphs>
  <ScaleCrop>false</ScaleCrop>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先生 姜</dc:creator>
  <cp:keywords/>
  <dc:description/>
  <cp:lastModifiedBy>先生 姜</cp:lastModifiedBy>
  <cp:revision>8</cp:revision>
  <dcterms:created xsi:type="dcterms:W3CDTF">2026-09-08T03:34:00Z</dcterms:created>
  <dcterms:modified xsi:type="dcterms:W3CDTF">2026-09-11T01:26:00Z</dcterms:modified>
</cp:coreProperties>
</file>